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4A" w:rsidRPr="006D2C4A" w:rsidRDefault="006D2C4A" w:rsidP="006D2C4A">
      <w:pPr>
        <w:pStyle w:val="Sinespaciado"/>
        <w:jc w:val="center"/>
        <w:rPr>
          <w:rFonts w:asciiTheme="minorHAnsi" w:hAnsiTheme="minorHAnsi" w:cs="Tahoma"/>
          <w:b/>
          <w:sz w:val="28"/>
          <w:szCs w:val="28"/>
        </w:rPr>
      </w:pPr>
      <w:r w:rsidRPr="00CB594F">
        <w:rPr>
          <w:rFonts w:asciiTheme="minorHAnsi" w:hAnsiTheme="minorHAnsi" w:cs="Tahoma"/>
          <w:b/>
          <w:sz w:val="28"/>
          <w:szCs w:val="28"/>
        </w:rPr>
        <w:t>Esterilidad en productos sanitarios: primeras acreditaciones de ENAC para la determinación de la carga microbiana</w:t>
      </w:r>
    </w:p>
    <w:p w:rsidR="006D2C4A" w:rsidRDefault="006D2C4A" w:rsidP="008752C7">
      <w:pPr>
        <w:pStyle w:val="Sinespaciado"/>
        <w:jc w:val="center"/>
        <w:rPr>
          <w:rFonts w:asciiTheme="minorHAnsi" w:hAnsiTheme="minorHAnsi" w:cs="Tahoma"/>
          <w:b/>
          <w:sz w:val="28"/>
          <w:szCs w:val="28"/>
        </w:rPr>
      </w:pPr>
    </w:p>
    <w:p w:rsidR="007E61E1" w:rsidRDefault="007E61E1" w:rsidP="007E61E1">
      <w:pPr>
        <w:pStyle w:val="Prrafodelista"/>
        <w:rPr>
          <w:rFonts w:asciiTheme="minorHAnsi" w:hAnsiTheme="minorHAnsi"/>
          <w:b/>
          <w:color w:val="1D1B11" w:themeColor="background2" w:themeShade="1A"/>
        </w:rPr>
      </w:pPr>
    </w:p>
    <w:p w:rsidR="007E61E1" w:rsidRPr="007E61E1" w:rsidRDefault="007E61E1" w:rsidP="007E61E1">
      <w:pPr>
        <w:pStyle w:val="Prrafodelista"/>
        <w:rPr>
          <w:rFonts w:asciiTheme="minorHAnsi" w:hAnsiTheme="minorHAnsi"/>
          <w:b/>
          <w:color w:val="1D1B11" w:themeColor="background2" w:themeShade="1A"/>
        </w:rPr>
      </w:pPr>
    </w:p>
    <w:p w:rsidR="007E61E1" w:rsidRPr="007E61E1" w:rsidRDefault="007E61E1" w:rsidP="007E61E1">
      <w:pPr>
        <w:jc w:val="both"/>
        <w:rPr>
          <w:rFonts w:asciiTheme="minorHAnsi" w:hAnsiTheme="minorHAnsi"/>
          <w:color w:val="1D1B11" w:themeColor="background2" w:themeShade="1A"/>
        </w:rPr>
      </w:pPr>
      <w:r w:rsidRPr="007E61E1">
        <w:rPr>
          <w:rFonts w:asciiTheme="minorHAnsi" w:hAnsiTheme="minorHAnsi"/>
          <w:color w:val="1D1B11" w:themeColor="background2" w:themeShade="1A"/>
        </w:rPr>
        <w:t xml:space="preserve">Madrid, </w:t>
      </w:r>
      <w:r w:rsidR="00A5526B" w:rsidRPr="00A5526B">
        <w:rPr>
          <w:rFonts w:asciiTheme="minorHAnsi" w:hAnsiTheme="minorHAnsi"/>
        </w:rPr>
        <w:t>2</w:t>
      </w:r>
      <w:r w:rsidR="00B97ADE">
        <w:rPr>
          <w:rFonts w:asciiTheme="minorHAnsi" w:hAnsiTheme="minorHAnsi"/>
        </w:rPr>
        <w:t>5</w:t>
      </w:r>
      <w:r w:rsidR="0036193B">
        <w:rPr>
          <w:rFonts w:asciiTheme="minorHAnsi" w:hAnsiTheme="minorHAnsi"/>
          <w:color w:val="1D1B11" w:themeColor="background2" w:themeShade="1A"/>
        </w:rPr>
        <w:t xml:space="preserve"> de ju</w:t>
      </w:r>
      <w:r w:rsidR="0037511C">
        <w:rPr>
          <w:rFonts w:asciiTheme="minorHAnsi" w:hAnsiTheme="minorHAnsi"/>
          <w:color w:val="1D1B11" w:themeColor="background2" w:themeShade="1A"/>
        </w:rPr>
        <w:t>li</w:t>
      </w:r>
      <w:r w:rsidR="0036193B">
        <w:rPr>
          <w:rFonts w:asciiTheme="minorHAnsi" w:hAnsiTheme="minorHAnsi"/>
          <w:color w:val="1D1B11" w:themeColor="background2" w:themeShade="1A"/>
        </w:rPr>
        <w:t>o</w:t>
      </w:r>
      <w:r w:rsidRPr="007E61E1">
        <w:rPr>
          <w:rFonts w:asciiTheme="minorHAnsi" w:hAnsiTheme="minorHAnsi"/>
          <w:color w:val="1D1B11" w:themeColor="background2" w:themeShade="1A"/>
        </w:rPr>
        <w:t xml:space="preserve"> de 2012</w:t>
      </w:r>
    </w:p>
    <w:p w:rsidR="008C4C88" w:rsidRDefault="008C4C88" w:rsidP="008C4C88">
      <w:pPr>
        <w:spacing w:after="0" w:line="288" w:lineRule="auto"/>
        <w:jc w:val="both"/>
        <w:rPr>
          <w:rFonts w:asciiTheme="minorHAnsi" w:eastAsia="Times New Roman" w:hAnsiTheme="minorHAnsi" w:cs="Arial"/>
          <w:lang w:eastAsia="es-ES"/>
        </w:rPr>
      </w:pPr>
    </w:p>
    <w:p w:rsid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La Entidad Nacional de Acreditación</w:t>
      </w:r>
      <w:r>
        <w:rPr>
          <w:rFonts w:asciiTheme="minorHAnsi" w:eastAsia="Times New Roman" w:hAnsiTheme="minorHAnsi" w:cs="Arial"/>
          <w:lang w:eastAsia="es-ES"/>
        </w:rPr>
        <w:t xml:space="preserve"> (ENAC)</w:t>
      </w:r>
      <w:r w:rsidRPr="008C4C88">
        <w:rPr>
          <w:rFonts w:asciiTheme="minorHAnsi" w:eastAsia="Times New Roman" w:hAnsiTheme="minorHAnsi" w:cs="Arial"/>
          <w:lang w:eastAsia="es-ES"/>
        </w:rPr>
        <w:t xml:space="preserve"> ha concedido las primeras acreditaciones para la determinación de la carga microbiana a AITEX, para productos sanitarios de matriz textil, y a Biotecnal, para productos sanitarios en general.</w:t>
      </w:r>
    </w:p>
    <w:p w:rsidR="008C4C88" w:rsidRP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 xml:space="preserve">La utilización de productos sanitarios estériles (exentos de microorganismos viables) es una medida preventiva básica en el entorno sanitario, por lo que el proceso de esterilización es fundamental en toda la cadena desde su producción hasta su utilización. </w:t>
      </w:r>
    </w:p>
    <w:p w:rsid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En los procesos de fabricación de productos sanitarios, incluso los realizados conforme a los requisitos de sistemas de gestión de la calidad específicos (como ejemplo: la norma ISO 13485), los productos que se obtienen pueden contener microorganismos, aunque en número reducido, antes de su esterilización.</w:t>
      </w:r>
    </w:p>
    <w:p w:rsid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En los procesos de esterilización mediante agentes físicos y/o químicos, por sus características (cinética exponencial entre el número de microorganismos supervivientes y el grado de tratamiento del agente esterilizante) siempre existe la posibilidad de que un microorganismo pueda sobrevivir al tratamiento aplicado.</w:t>
      </w:r>
    </w:p>
    <w:p w:rsid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Por ello, antes de proceder a la esterilización, es necesario que la población de microorganismos, la carga microbiana, se reduzca al mínimo. Para ello se analiza el producto para conocer su número y características (bacterias aerobias mesófilas</w:t>
      </w:r>
      <w:r w:rsidR="00A057F7">
        <w:rPr>
          <w:rFonts w:asciiTheme="minorHAnsi" w:eastAsia="Times New Roman" w:hAnsiTheme="minorHAnsi" w:cs="Arial"/>
          <w:lang w:eastAsia="es-ES"/>
        </w:rPr>
        <w:t xml:space="preserve">, </w:t>
      </w:r>
      <w:r w:rsidR="004410C9" w:rsidRPr="00B97ADE">
        <w:rPr>
          <w:rFonts w:asciiTheme="minorHAnsi" w:eastAsia="Times New Roman" w:hAnsiTheme="minorHAnsi" w:cs="Arial"/>
          <w:lang w:eastAsia="es-ES"/>
        </w:rPr>
        <w:t>bacterias anaerobias mesófila</w:t>
      </w:r>
      <w:r w:rsidR="00A057F7" w:rsidRPr="00B97ADE">
        <w:rPr>
          <w:rFonts w:asciiTheme="minorHAnsi" w:eastAsia="Times New Roman" w:hAnsiTheme="minorHAnsi" w:cs="Arial"/>
          <w:lang w:eastAsia="es-ES"/>
        </w:rPr>
        <w:t>s</w:t>
      </w:r>
      <w:r w:rsidRPr="008C4C88">
        <w:rPr>
          <w:rFonts w:asciiTheme="minorHAnsi" w:eastAsia="Times New Roman" w:hAnsiTheme="minorHAnsi" w:cs="Arial"/>
          <w:lang w:eastAsia="es-ES"/>
        </w:rPr>
        <w:t>, mohos, levaduras), mediante el ensayo de “Determinación de la población de microorganismos en los productos” (UNE-EN ISO 11737-1).</w:t>
      </w:r>
    </w:p>
    <w:p w:rsid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8C4C88">
        <w:rPr>
          <w:rFonts w:asciiTheme="minorHAnsi" w:eastAsia="Times New Roman" w:hAnsiTheme="minorHAnsi" w:cs="Arial"/>
          <w:lang w:eastAsia="es-ES"/>
        </w:rPr>
        <w:t xml:space="preserve">Por otra parte, para la definición y validación de un proceso de esterilización es necesario realizar un ensayo de esterilidad, determinando la presencia o ausencia de microorganismos viables en un producto o porciones del mismo, mediante unas condiciones similares (reducidas) a las que se espera utilizar en la esterilización de rutina. La acreditación del laboratorio Biotecnal incluye también este ensayo (UNE-EN ISO 11737-2). </w:t>
      </w:r>
    </w:p>
    <w:p w:rsidR="008C4C88" w:rsidRDefault="008C4C88" w:rsidP="008C4C88">
      <w:pPr>
        <w:spacing w:after="0" w:line="288" w:lineRule="auto"/>
        <w:jc w:val="both"/>
        <w:rPr>
          <w:rFonts w:asciiTheme="minorHAnsi" w:eastAsia="Times New Roman" w:hAnsiTheme="minorHAnsi" w:cs="Arial"/>
          <w:lang w:eastAsia="es-ES"/>
        </w:rPr>
      </w:pPr>
    </w:p>
    <w:p w:rsidR="008C4C88" w:rsidRPr="008C4C88" w:rsidRDefault="008C4C88" w:rsidP="008C4C88">
      <w:pPr>
        <w:spacing w:after="0" w:line="288" w:lineRule="auto"/>
        <w:jc w:val="both"/>
        <w:rPr>
          <w:rFonts w:asciiTheme="minorHAnsi" w:eastAsia="Times New Roman" w:hAnsiTheme="minorHAnsi" w:cs="Arial"/>
          <w:lang w:eastAsia="es-ES"/>
        </w:rPr>
      </w:pPr>
      <w:r w:rsidRPr="00CB594F">
        <w:rPr>
          <w:rFonts w:asciiTheme="minorHAnsi" w:eastAsia="Times New Roman" w:hAnsiTheme="minorHAnsi" w:cs="Arial"/>
          <w:lang w:eastAsia="es-ES"/>
        </w:rPr>
        <w:t>La Agencia Española de Medicamentos y productos sanitarios se encuentra acreditada desde 2005 para ensayos de esterilidad en medicamentos estériles de uso humano y uso veterinario.</w:t>
      </w:r>
    </w:p>
    <w:p w:rsidR="008C4C88" w:rsidRDefault="008C4C88" w:rsidP="008752C7">
      <w:pPr>
        <w:spacing w:after="0" w:line="240" w:lineRule="auto"/>
        <w:rPr>
          <w:rFonts w:cs="Tahoma"/>
          <w:b/>
          <w:noProof/>
          <w:u w:val="single"/>
          <w:lang w:eastAsia="es-ES"/>
        </w:rPr>
      </w:pPr>
    </w:p>
    <w:p w:rsidR="00BF5776" w:rsidRDefault="00BF5776" w:rsidP="008752C7">
      <w:pPr>
        <w:spacing w:after="0" w:line="240" w:lineRule="auto"/>
        <w:rPr>
          <w:rFonts w:cs="Tahoma"/>
          <w:b/>
          <w:noProof/>
          <w:u w:val="single"/>
          <w:lang w:eastAsia="es-ES"/>
        </w:rPr>
      </w:pPr>
    </w:p>
    <w:p w:rsidR="00B91B07" w:rsidRDefault="00B91B07" w:rsidP="008752C7">
      <w:pPr>
        <w:spacing w:after="0" w:line="240" w:lineRule="auto"/>
        <w:rPr>
          <w:rFonts w:cs="Tahoma"/>
          <w:b/>
          <w:noProof/>
          <w:u w:val="single"/>
          <w:lang w:eastAsia="es-ES"/>
        </w:rPr>
      </w:pPr>
      <w:r w:rsidRPr="00CD30F4">
        <w:rPr>
          <w:rFonts w:cs="Tahoma"/>
          <w:b/>
          <w:noProof/>
          <w:u w:val="single"/>
          <w:lang w:eastAsia="es-ES"/>
        </w:rPr>
        <w:t>Sobre ENAC</w:t>
      </w:r>
    </w:p>
    <w:p w:rsidR="008752C7" w:rsidRPr="008752C7" w:rsidRDefault="008752C7" w:rsidP="008752C7">
      <w:pPr>
        <w:spacing w:after="0" w:line="240" w:lineRule="auto"/>
        <w:rPr>
          <w:color w:val="000000"/>
        </w:rPr>
      </w:pPr>
    </w:p>
    <w:p w:rsidR="005F53BF" w:rsidRDefault="005F53BF" w:rsidP="005F53BF">
      <w:pPr>
        <w:spacing w:after="0" w:line="288" w:lineRule="auto"/>
        <w:jc w:val="both"/>
        <w:rPr>
          <w:rFonts w:asciiTheme="minorHAnsi" w:eastAsia="Times New Roman" w:hAnsiTheme="minorHAnsi" w:cs="Arial"/>
          <w:lang w:eastAsia="es-ES"/>
        </w:rPr>
      </w:pPr>
      <w:r w:rsidRPr="005F53BF">
        <w:rPr>
          <w:rFonts w:asciiTheme="minorHAnsi" w:eastAsia="Times New Roman" w:hAnsiTheme="minorHAnsi" w:cs="Arial"/>
          <w:lang w:eastAsia="es-ES"/>
        </w:rPr>
        <w:t>La Entidad Nacional de Acreditación es la entidad designada por el estado español como único Organismo Nacional de Acreditación, de acuerdo con lo establecido en el Reglamento (CE) n.º765/2008 del Parlamento Europeo y el Consejo, de 9 de Julio de 2008 .</w:t>
      </w:r>
    </w:p>
    <w:p w:rsidR="005F53BF" w:rsidRPr="005F53BF" w:rsidRDefault="005F53BF" w:rsidP="005F53BF">
      <w:pPr>
        <w:spacing w:after="0" w:line="288" w:lineRule="auto"/>
        <w:jc w:val="both"/>
        <w:rPr>
          <w:rFonts w:asciiTheme="minorHAnsi" w:eastAsia="Times New Roman" w:hAnsiTheme="minorHAnsi" w:cs="Arial"/>
          <w:lang w:eastAsia="es-ES"/>
        </w:rPr>
      </w:pPr>
    </w:p>
    <w:p w:rsidR="008752C7" w:rsidRPr="0047550B" w:rsidRDefault="008752C7" w:rsidP="0047550B">
      <w:pPr>
        <w:spacing w:after="0" w:line="288" w:lineRule="auto"/>
        <w:jc w:val="both"/>
        <w:rPr>
          <w:rFonts w:asciiTheme="minorHAnsi" w:eastAsia="Times New Roman" w:hAnsiTheme="minorHAnsi" w:cs="Arial"/>
          <w:lang w:eastAsia="es-ES"/>
        </w:rPr>
      </w:pPr>
      <w:r w:rsidRPr="0047550B">
        <w:rPr>
          <w:rFonts w:asciiTheme="minorHAnsi" w:eastAsia="Times New Roman" w:hAnsiTheme="minorHAnsi" w:cs="Arial"/>
          <w:lang w:eastAsia="es-ES"/>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47550B" w:rsidRDefault="0047550B" w:rsidP="0047550B">
      <w:pPr>
        <w:spacing w:after="0" w:line="288" w:lineRule="auto"/>
        <w:jc w:val="both"/>
        <w:rPr>
          <w:rFonts w:asciiTheme="minorHAnsi" w:eastAsia="Times New Roman" w:hAnsiTheme="minorHAnsi" w:cs="Arial"/>
          <w:lang w:eastAsia="es-ES"/>
        </w:rPr>
      </w:pPr>
    </w:p>
    <w:p w:rsidR="008752C7" w:rsidRPr="0047550B" w:rsidRDefault="008752C7" w:rsidP="0047550B">
      <w:pPr>
        <w:spacing w:after="0" w:line="288" w:lineRule="auto"/>
        <w:jc w:val="both"/>
        <w:rPr>
          <w:rFonts w:asciiTheme="minorHAnsi" w:eastAsia="Times New Roman" w:hAnsiTheme="minorHAnsi" w:cs="Arial"/>
          <w:lang w:eastAsia="es-ES"/>
        </w:rPr>
      </w:pPr>
      <w:r w:rsidRPr="0047550B">
        <w:rPr>
          <w:rFonts w:asciiTheme="minorHAnsi" w:eastAsia="Times New Roman" w:hAnsiTheme="minorHAnsi" w:cs="Arial"/>
          <w:lang w:eastAsia="es-ES"/>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47550B" w:rsidRDefault="0047550B" w:rsidP="0047550B">
      <w:pPr>
        <w:spacing w:after="0" w:line="288" w:lineRule="auto"/>
        <w:jc w:val="both"/>
        <w:rPr>
          <w:rFonts w:asciiTheme="minorHAnsi" w:eastAsia="Times New Roman" w:hAnsiTheme="minorHAnsi" w:cs="Arial"/>
          <w:lang w:eastAsia="es-ES"/>
        </w:rPr>
      </w:pPr>
    </w:p>
    <w:p w:rsidR="00F72995" w:rsidRDefault="008752C7" w:rsidP="0047550B">
      <w:pPr>
        <w:spacing w:after="0" w:line="288" w:lineRule="auto"/>
        <w:jc w:val="both"/>
        <w:rPr>
          <w:rFonts w:asciiTheme="minorHAnsi" w:eastAsia="Times New Roman" w:hAnsiTheme="minorHAnsi" w:cs="Arial"/>
          <w:lang w:eastAsia="es-ES"/>
        </w:rPr>
      </w:pPr>
      <w:r w:rsidRPr="0047550B">
        <w:rPr>
          <w:rFonts w:asciiTheme="minorHAnsi" w:eastAsia="Times New Roman" w:hAnsiTheme="minorHAnsi" w:cs="Arial"/>
          <w:lang w:eastAsia="es-ES"/>
        </w:rPr>
        <w:t>Para más información consulte la página web de ENAC:</w:t>
      </w:r>
      <w:r w:rsidR="0047550B">
        <w:rPr>
          <w:rFonts w:asciiTheme="minorHAnsi" w:eastAsia="Times New Roman" w:hAnsiTheme="minorHAnsi" w:cs="Arial"/>
          <w:lang w:eastAsia="es-ES"/>
        </w:rPr>
        <w:t xml:space="preserve"> </w:t>
      </w:r>
      <w:hyperlink r:id="rId8" w:history="1">
        <w:r w:rsidR="0047550B" w:rsidRPr="0078117F">
          <w:rPr>
            <w:rStyle w:val="Hipervnculo"/>
            <w:rFonts w:asciiTheme="minorHAnsi" w:eastAsia="Times New Roman" w:hAnsiTheme="minorHAnsi" w:cs="Arial"/>
            <w:lang w:eastAsia="es-ES"/>
          </w:rPr>
          <w:t>www.enac.es</w:t>
        </w:r>
      </w:hyperlink>
    </w:p>
    <w:p w:rsidR="004A16E1" w:rsidRPr="009A7E9B" w:rsidRDefault="004A16E1" w:rsidP="004A16E1">
      <w:pPr>
        <w:pStyle w:val="Sinespaciado"/>
        <w:jc w:val="both"/>
        <w:rPr>
          <w:rFonts w:ascii="Tahoma" w:hAnsi="Tahoma" w:cs="Tahoma"/>
        </w:rPr>
      </w:pPr>
    </w:p>
    <w:p w:rsidR="007E61E1" w:rsidRDefault="007E61E1" w:rsidP="004A16E1">
      <w:pPr>
        <w:pStyle w:val="Sinespaciado"/>
        <w:jc w:val="both"/>
        <w:rPr>
          <w:rFonts w:ascii="Tahoma" w:hAnsi="Tahoma" w:cs="Tahoma"/>
        </w:rPr>
      </w:pPr>
    </w:p>
    <w:p w:rsidR="004A16E1" w:rsidRPr="009A7E9B" w:rsidRDefault="00745E66" w:rsidP="004A16E1">
      <w:pPr>
        <w:pStyle w:val="Sinespaciado"/>
        <w:jc w:val="both"/>
        <w:rPr>
          <w:rFonts w:ascii="Tahoma" w:hAnsi="Tahoma" w:cs="Tahoma"/>
        </w:rPr>
      </w:pPr>
      <w:r w:rsidRPr="00745E66">
        <w:rPr>
          <w:rFonts w:cs="Tahoma"/>
          <w:noProof/>
          <w:lang w:eastAsia="es-ES"/>
        </w:rPr>
        <w:pict>
          <v:shapetype id="_x0000_t202" coordsize="21600,21600" o:spt="202" path="m,l,21600r21600,l21600,xe">
            <v:stroke joinstyle="miter"/>
            <v:path gradientshapeok="t" o:connecttype="rect"/>
          </v:shapetype>
          <v:shape id="_x0000_s1032" type="#_x0000_t202" style="position:absolute;left:0;text-align:left;margin-left:247.4pt;margin-top:12.6pt;width:171.55pt;height:70.25pt;z-index:251658240" stroked="f">
            <v:textbox style="mso-next-textbox:#_x0000_s1032">
              <w:txbxContent>
                <w:p w:rsidR="008752C7" w:rsidRPr="00F53336" w:rsidRDefault="008752C7" w:rsidP="003E50D9">
                  <w:pPr>
                    <w:spacing w:after="0" w:line="240" w:lineRule="auto"/>
                    <w:ind w:right="21"/>
                    <w:rPr>
                      <w:rFonts w:ascii="Tahoma" w:hAnsi="Tahoma" w:cs="Tahoma"/>
                      <w:b/>
                      <w:sz w:val="20"/>
                      <w:szCs w:val="20"/>
                    </w:rPr>
                  </w:pPr>
                  <w:r w:rsidRPr="00F53336">
                    <w:rPr>
                      <w:rFonts w:ascii="Tahoma" w:hAnsi="Tahoma" w:cs="Tahoma"/>
                      <w:b/>
                      <w:sz w:val="20"/>
                      <w:szCs w:val="20"/>
                    </w:rPr>
                    <w:t>Contacto de Prensa</w:t>
                  </w:r>
                </w:p>
                <w:p w:rsidR="008752C7" w:rsidRPr="00F53336" w:rsidRDefault="008752C7" w:rsidP="003E50D9">
                  <w:pPr>
                    <w:spacing w:after="0" w:line="240" w:lineRule="auto"/>
                    <w:ind w:right="21"/>
                    <w:rPr>
                      <w:rFonts w:ascii="Tahoma" w:hAnsi="Tahoma" w:cs="Tahoma"/>
                      <w:sz w:val="20"/>
                      <w:szCs w:val="20"/>
                    </w:rPr>
                  </w:pPr>
                  <w:r>
                    <w:rPr>
                      <w:rFonts w:ascii="Tahoma" w:hAnsi="Tahoma" w:cs="Tahoma"/>
                      <w:sz w:val="20"/>
                      <w:szCs w:val="20"/>
                    </w:rPr>
                    <w:t>Departamento de Comunicación</w:t>
                  </w:r>
                </w:p>
                <w:p w:rsidR="008752C7" w:rsidRPr="00F53336" w:rsidRDefault="008752C7" w:rsidP="003E50D9">
                  <w:pPr>
                    <w:spacing w:after="0" w:line="240" w:lineRule="auto"/>
                    <w:ind w:right="21"/>
                    <w:rPr>
                      <w:rFonts w:ascii="Tahoma" w:hAnsi="Tahoma" w:cs="Tahoma"/>
                      <w:sz w:val="20"/>
                      <w:szCs w:val="20"/>
                    </w:rPr>
                  </w:pPr>
                  <w:r>
                    <w:rPr>
                      <w:rFonts w:ascii="Tahoma" w:hAnsi="Tahoma" w:cs="Tahoma"/>
                      <w:sz w:val="20"/>
                      <w:szCs w:val="20"/>
                    </w:rPr>
                    <w:t>Isabel Coque</w:t>
                  </w:r>
                </w:p>
                <w:p w:rsidR="008752C7" w:rsidRPr="00F53336" w:rsidRDefault="008752C7" w:rsidP="003E50D9">
                  <w:pPr>
                    <w:spacing w:after="0" w:line="240" w:lineRule="auto"/>
                    <w:ind w:right="21"/>
                    <w:rPr>
                      <w:rFonts w:ascii="Tahoma" w:hAnsi="Tahoma" w:cs="Tahoma"/>
                      <w:sz w:val="20"/>
                      <w:szCs w:val="20"/>
                    </w:rPr>
                  </w:pPr>
                  <w:r>
                    <w:rPr>
                      <w:rFonts w:ascii="Tahoma" w:hAnsi="Tahoma" w:cs="Tahoma"/>
                      <w:sz w:val="20"/>
                      <w:szCs w:val="20"/>
                    </w:rPr>
                    <w:t>Tfno. 91 457 32 89</w:t>
                  </w:r>
                  <w:r w:rsidRPr="00F53336">
                    <w:rPr>
                      <w:rFonts w:ascii="Tahoma" w:hAnsi="Tahoma" w:cs="Tahoma"/>
                      <w:sz w:val="20"/>
                      <w:szCs w:val="20"/>
                    </w:rPr>
                    <w:t xml:space="preserve"> </w:t>
                  </w:r>
                </w:p>
                <w:p w:rsidR="008752C7" w:rsidRDefault="00745E66" w:rsidP="003E50D9">
                  <w:pPr>
                    <w:spacing w:after="0"/>
                    <w:ind w:right="21"/>
                    <w:rPr>
                      <w:rFonts w:ascii="Tahoma" w:hAnsi="Tahoma" w:cs="Tahoma"/>
                      <w:sz w:val="20"/>
                      <w:szCs w:val="20"/>
                    </w:rPr>
                  </w:pPr>
                  <w:hyperlink r:id="rId9" w:history="1">
                    <w:r w:rsidR="0037511C" w:rsidRPr="005C4896">
                      <w:rPr>
                        <w:rStyle w:val="Hipervnculo"/>
                        <w:rFonts w:ascii="Tahoma" w:hAnsi="Tahoma" w:cs="Tahoma"/>
                        <w:sz w:val="20"/>
                        <w:szCs w:val="20"/>
                      </w:rPr>
                      <w:t>icoque@enac.es</w:t>
                    </w:r>
                  </w:hyperlink>
                </w:p>
                <w:p w:rsidR="0037511C" w:rsidRPr="00F53336" w:rsidRDefault="0037511C" w:rsidP="003E50D9">
                  <w:pPr>
                    <w:spacing w:after="0"/>
                    <w:ind w:right="21"/>
                    <w:rPr>
                      <w:rFonts w:ascii="Tahoma" w:hAnsi="Tahoma" w:cs="Tahoma"/>
                      <w:sz w:val="20"/>
                      <w:szCs w:val="20"/>
                    </w:rPr>
                  </w:pPr>
                </w:p>
              </w:txbxContent>
            </v:textbox>
          </v:shape>
        </w:pict>
      </w:r>
    </w:p>
    <w:p w:rsidR="004A16E1" w:rsidRPr="009A7E9B" w:rsidRDefault="004A16E1" w:rsidP="004A16E1">
      <w:pPr>
        <w:pStyle w:val="Sinespaciado"/>
        <w:jc w:val="both"/>
        <w:rPr>
          <w:rFonts w:ascii="Tahoma" w:hAnsi="Tahoma" w:cs="Tahoma"/>
        </w:rPr>
      </w:pPr>
    </w:p>
    <w:p w:rsidR="004A16E1" w:rsidRPr="009A7E9B" w:rsidRDefault="004A16E1" w:rsidP="004A16E1">
      <w:pPr>
        <w:pStyle w:val="Sinespaciado"/>
        <w:jc w:val="both"/>
        <w:rPr>
          <w:rFonts w:ascii="Tahoma" w:hAnsi="Tahoma" w:cs="Tahoma"/>
        </w:rPr>
      </w:pPr>
    </w:p>
    <w:p w:rsidR="004A16E1" w:rsidRDefault="004A16E1"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032D49">
      <w:pPr>
        <w:pStyle w:val="Sinespaciado"/>
        <w:spacing w:after="200"/>
        <w:ind w:left="709" w:right="707"/>
        <w:jc w:val="both"/>
        <w:rPr>
          <w:rFonts w:cs="Tahoma"/>
          <w:noProof/>
          <w:lang w:eastAsia="es-ES"/>
        </w:rPr>
      </w:pPr>
    </w:p>
    <w:p w:rsidR="006D2C4A" w:rsidRDefault="006D2C4A" w:rsidP="006D2C4A">
      <w:pPr>
        <w:jc w:val="both"/>
        <w:rPr>
          <w:sz w:val="28"/>
          <w:szCs w:val="28"/>
        </w:rPr>
      </w:pPr>
    </w:p>
    <w:p w:rsidR="006D2C4A" w:rsidRDefault="006D2C4A" w:rsidP="00032D49">
      <w:pPr>
        <w:pStyle w:val="Sinespaciado"/>
        <w:spacing w:after="200"/>
        <w:ind w:left="709" w:right="707"/>
        <w:jc w:val="both"/>
        <w:rPr>
          <w:rFonts w:cs="Tahoma"/>
          <w:noProof/>
          <w:lang w:eastAsia="es-ES"/>
        </w:rPr>
      </w:pPr>
    </w:p>
    <w:sectPr w:rsidR="006D2C4A" w:rsidSect="00E31900">
      <w:headerReference w:type="default" r:id="rId10"/>
      <w:footerReference w:type="default" r:id="rId11"/>
      <w:pgSz w:w="11906" w:h="16838"/>
      <w:pgMar w:top="2268" w:right="1418" w:bottom="1418" w:left="170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C7" w:rsidRDefault="008752C7" w:rsidP="00C90551">
      <w:pPr>
        <w:spacing w:after="0" w:line="240" w:lineRule="auto"/>
      </w:pPr>
      <w:r>
        <w:separator/>
      </w:r>
    </w:p>
  </w:endnote>
  <w:endnote w:type="continuationSeparator" w:id="0">
    <w:p w:rsidR="008752C7" w:rsidRDefault="008752C7" w:rsidP="00C9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C7" w:rsidRPr="0088517E" w:rsidRDefault="00745E66" w:rsidP="008752C7">
    <w:pPr>
      <w:pStyle w:val="Piedepgina"/>
      <w:tabs>
        <w:tab w:val="clear" w:pos="8504"/>
      </w:tabs>
      <w:ind w:right="-143"/>
      <w:jc w:val="center"/>
      <w:rPr>
        <w:b/>
        <w:color w:val="000000"/>
        <w:sz w:val="20"/>
        <w:szCs w:val="20"/>
      </w:rPr>
    </w:pPr>
    <w:r>
      <w:rPr>
        <w:b/>
        <w:noProof/>
        <w:color w:val="000000"/>
        <w:sz w:val="20"/>
        <w:szCs w:val="20"/>
        <w:lang w:eastAsia="es-ES"/>
      </w:rPr>
      <w:pict>
        <v:shapetype id="_x0000_t32" coordsize="21600,21600" o:spt="32" o:oned="t" path="m,l21600,21600e" filled="f">
          <v:path arrowok="t" fillok="f" o:connecttype="none"/>
          <o:lock v:ext="edit" shapetype="t"/>
        </v:shapetype>
        <v:shape id="_x0000_s2052" type="#_x0000_t32" style="position:absolute;left:0;text-align:left;margin-left:-7.45pt;margin-top:-6.9pt;width:467.9pt;height:0;z-index:251658240" o:connectortype="straight" strokecolor="#d8d8d8"/>
      </w:pict>
    </w:r>
    <w:r w:rsidR="008752C7" w:rsidRPr="0088517E">
      <w:rPr>
        <w:b/>
        <w:color w:val="000000"/>
        <w:sz w:val="20"/>
        <w:szCs w:val="20"/>
      </w:rPr>
      <w:t>ENAC – Departamento de Comunicación</w:t>
    </w:r>
    <w:r w:rsidR="008752C7" w:rsidRPr="0088517E">
      <w:rPr>
        <w:sz w:val="20"/>
        <w:szCs w:val="20"/>
      </w:rPr>
      <w:t xml:space="preserve"> </w:t>
    </w:r>
    <w:r w:rsidR="008752C7">
      <w:rPr>
        <w:sz w:val="20"/>
        <w:szCs w:val="20"/>
      </w:rPr>
      <w:tab/>
    </w:r>
    <w:r w:rsidR="008752C7">
      <w:rPr>
        <w:sz w:val="20"/>
        <w:szCs w:val="20"/>
      </w:rPr>
      <w:tab/>
      <w:t xml:space="preserve">            </w:t>
    </w:r>
    <w:r w:rsidR="008752C7">
      <w:rPr>
        <w:sz w:val="20"/>
        <w:szCs w:val="20"/>
      </w:rPr>
      <w:tab/>
    </w:r>
    <w:r w:rsidR="008752C7">
      <w:rPr>
        <w:sz w:val="20"/>
        <w:szCs w:val="20"/>
      </w:rPr>
      <w:tab/>
    </w:r>
    <w:r w:rsidR="008752C7" w:rsidRPr="0088517E">
      <w:rPr>
        <w:b/>
        <w:color w:val="000000"/>
        <w:sz w:val="20"/>
        <w:szCs w:val="20"/>
      </w:rPr>
      <w:t>comunicaci</w:t>
    </w:r>
    <w:r w:rsidR="008752C7">
      <w:rPr>
        <w:b/>
        <w:color w:val="000000"/>
        <w:sz w:val="20"/>
        <w:szCs w:val="20"/>
      </w:rPr>
      <w:t>o</w:t>
    </w:r>
    <w:r w:rsidR="008752C7" w:rsidRPr="0088517E">
      <w:rPr>
        <w:b/>
        <w:color w:val="000000"/>
        <w:sz w:val="20"/>
        <w:szCs w:val="20"/>
      </w:rPr>
      <w:t>n@enac.es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C7" w:rsidRDefault="008752C7" w:rsidP="00C90551">
      <w:pPr>
        <w:spacing w:after="0" w:line="240" w:lineRule="auto"/>
      </w:pPr>
      <w:r>
        <w:separator/>
      </w:r>
    </w:p>
  </w:footnote>
  <w:footnote w:type="continuationSeparator" w:id="0">
    <w:p w:rsidR="008752C7" w:rsidRDefault="008752C7" w:rsidP="00C9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C7" w:rsidRPr="00181A91" w:rsidRDefault="008752C7" w:rsidP="000B4808">
    <w:pPr>
      <w:pStyle w:val="Ttulo1"/>
      <w:rPr>
        <w:rFonts w:ascii="Calibri" w:hAnsi="Calibri" w:cs="Arial"/>
        <w:color w:val="595959"/>
        <w:sz w:val="40"/>
        <w:szCs w:val="40"/>
      </w:rPr>
    </w:pPr>
    <w:r>
      <w:rPr>
        <w:rFonts w:ascii="Arial" w:hAnsi="Arial" w:cs="Arial"/>
        <w:noProof/>
      </w:rPr>
      <w:drawing>
        <wp:anchor distT="0" distB="0" distL="114300" distR="114300" simplePos="0" relativeHeight="251656192" behindDoc="0" locked="0" layoutInCell="1" allowOverlap="1">
          <wp:simplePos x="0" y="0"/>
          <wp:positionH relativeFrom="column">
            <wp:posOffset>4482465</wp:posOffset>
          </wp:positionH>
          <wp:positionV relativeFrom="paragraph">
            <wp:posOffset>-107315</wp:posOffset>
          </wp:positionV>
          <wp:extent cx="1324610" cy="730250"/>
          <wp:effectExtent l="19050" t="0" r="8890" b="0"/>
          <wp:wrapTight wrapText="bothSides">
            <wp:wrapPolygon edited="0">
              <wp:start x="9319" y="0"/>
              <wp:lineTo x="621" y="7889"/>
              <wp:lineTo x="-311" y="20849"/>
              <wp:lineTo x="21745" y="20849"/>
              <wp:lineTo x="21745" y="7889"/>
              <wp:lineTo x="11494" y="0"/>
              <wp:lineTo x="9319"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4610" cy="73025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p>
  <w:p w:rsidR="008752C7" w:rsidRPr="00181A91" w:rsidRDefault="00745E66" w:rsidP="00EF07D0">
    <w:pPr>
      <w:pStyle w:val="Ttulo1"/>
      <w:rPr>
        <w:rFonts w:ascii="Calibri" w:hAnsi="Calibri" w:cs="Tahoma"/>
        <w:color w:val="595959"/>
        <w:sz w:val="20"/>
        <w:szCs w:val="20"/>
      </w:rPr>
    </w:pPr>
    <w:r>
      <w:rPr>
        <w:rFonts w:ascii="Calibri" w:hAnsi="Calibri" w:cs="Tahoma"/>
        <w:noProof/>
        <w:color w:val="595959"/>
        <w:sz w:val="20"/>
        <w:szCs w:val="20"/>
      </w:rPr>
      <w:pict>
        <v:shapetype id="_x0000_t32" coordsize="21600,21600" o:spt="32" o:oned="t" path="m,l21600,21600e" filled="f">
          <v:path arrowok="t" fillok="f" o:connecttype="none"/>
          <o:lock v:ext="edit" shapetype="t"/>
        </v:shapetype>
        <v:shape id="_x0000_s2051" type="#_x0000_t32" style="position:absolute;margin-left:-4.05pt;margin-top:5.75pt;width:151.85pt;height:0;z-index:251657216;mso-position-horizontal-relative:text;mso-position-vertical-relative:text" o:connectortype="straight" strokecolor="#f2f2f2" strokeweight="1pt">
          <v:shadow type="perspective" color="#7f7f7f" opacity=".5" offset="1pt" offset2="-3pt"/>
        </v:shape>
      </w:pict>
    </w:r>
    <w:r w:rsidR="008752C7">
      <w:rPr>
        <w:rFonts w:ascii="Calibri" w:hAnsi="Calibri" w:cs="Tahoma"/>
        <w:noProof/>
        <w:color w:val="595959"/>
        <w:sz w:val="20"/>
        <w:szCs w:val="20"/>
      </w:rPr>
      <w:drawing>
        <wp:anchor distT="0" distB="0" distL="114300" distR="114300" simplePos="0" relativeHeight="251659264" behindDoc="0" locked="0" layoutInCell="1" allowOverlap="1">
          <wp:simplePos x="0" y="0"/>
          <wp:positionH relativeFrom="column">
            <wp:posOffset>5517515</wp:posOffset>
          </wp:positionH>
          <wp:positionV relativeFrom="paragraph">
            <wp:posOffset>2859405</wp:posOffset>
          </wp:positionV>
          <wp:extent cx="796925" cy="6210300"/>
          <wp:effectExtent l="19050" t="0" r="3175" b="0"/>
          <wp:wrapNone/>
          <wp:docPr id="6" name="Imagen 3" descr="25A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5A_V"/>
                  <pic:cNvPicPr>
                    <a:picLocks noChangeAspect="1" noChangeArrowheads="1"/>
                  </pic:cNvPicPr>
                </pic:nvPicPr>
                <pic:blipFill>
                  <a:blip r:embed="rId2"/>
                  <a:srcRect/>
                  <a:stretch>
                    <a:fillRect/>
                  </a:stretch>
                </pic:blipFill>
                <pic:spPr bwMode="auto">
                  <a:xfrm>
                    <a:off x="0" y="0"/>
                    <a:ext cx="796925" cy="6210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E8"/>
    <w:multiLevelType w:val="hybridMultilevel"/>
    <w:tmpl w:val="2116D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16E4"/>
    <w:multiLevelType w:val="hybridMultilevel"/>
    <w:tmpl w:val="D6FE595E"/>
    <w:lvl w:ilvl="0" w:tplc="0C4054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0107"/>
    <w:multiLevelType w:val="hybridMultilevel"/>
    <w:tmpl w:val="4120F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024BF"/>
    <w:multiLevelType w:val="hybridMultilevel"/>
    <w:tmpl w:val="CB168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D78FB"/>
    <w:multiLevelType w:val="hybridMultilevel"/>
    <w:tmpl w:val="0744FBC0"/>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F6529EC"/>
    <w:multiLevelType w:val="hybridMultilevel"/>
    <w:tmpl w:val="1C60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112F8"/>
    <w:multiLevelType w:val="hybridMultilevel"/>
    <w:tmpl w:val="D304E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940017"/>
    <w:multiLevelType w:val="hybridMultilevel"/>
    <w:tmpl w:val="2A72AB7E"/>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6D60157"/>
    <w:multiLevelType w:val="hybridMultilevel"/>
    <w:tmpl w:val="4E30F77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F29176F"/>
    <w:multiLevelType w:val="hybridMultilevel"/>
    <w:tmpl w:val="6C5C9B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36934FB"/>
    <w:multiLevelType w:val="hybridMultilevel"/>
    <w:tmpl w:val="FF6A2DEA"/>
    <w:lvl w:ilvl="0" w:tplc="49C47C8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877AD8"/>
    <w:multiLevelType w:val="hybridMultilevel"/>
    <w:tmpl w:val="EB3E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A443945"/>
    <w:multiLevelType w:val="hybridMultilevel"/>
    <w:tmpl w:val="9318A312"/>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13">
    <w:nsid w:val="5F352E5A"/>
    <w:multiLevelType w:val="hybridMultilevel"/>
    <w:tmpl w:val="E56A9F14"/>
    <w:lvl w:ilvl="0" w:tplc="0C40540A">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600B3F7B"/>
    <w:multiLevelType w:val="hybridMultilevel"/>
    <w:tmpl w:val="185A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496216"/>
    <w:multiLevelType w:val="hybridMultilevel"/>
    <w:tmpl w:val="8000D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8A1313"/>
    <w:multiLevelType w:val="hybridMultilevel"/>
    <w:tmpl w:val="0696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C41395"/>
    <w:multiLevelType w:val="hybridMultilevel"/>
    <w:tmpl w:val="C590D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17BF4"/>
    <w:multiLevelType w:val="hybridMultilevel"/>
    <w:tmpl w:val="251888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6"/>
  </w:num>
  <w:num w:numId="4">
    <w:abstractNumId w:val="5"/>
  </w:num>
  <w:num w:numId="5">
    <w:abstractNumId w:val="2"/>
  </w:num>
  <w:num w:numId="6">
    <w:abstractNumId w:val="3"/>
  </w:num>
  <w:num w:numId="7">
    <w:abstractNumId w:val="15"/>
  </w:num>
  <w:num w:numId="8">
    <w:abstractNumId w:val="0"/>
  </w:num>
  <w:num w:numId="9">
    <w:abstractNumId w:val="8"/>
  </w:num>
  <w:num w:numId="10">
    <w:abstractNumId w:val="6"/>
  </w:num>
  <w:num w:numId="11">
    <w:abstractNumId w:val="1"/>
  </w:num>
  <w:num w:numId="12">
    <w:abstractNumId w:val="10"/>
  </w:num>
  <w:num w:numId="13">
    <w:abstractNumId w:val="9"/>
  </w:num>
  <w:num w:numId="14">
    <w:abstractNumId w:val="18"/>
  </w:num>
  <w:num w:numId="15">
    <w:abstractNumId w:val="12"/>
  </w:num>
  <w:num w:numId="16">
    <w:abstractNumId w:val="7"/>
  </w:num>
  <w:num w:numId="17">
    <w:abstractNumId w:val="4"/>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53">
      <o:colormenu v:ext="edit" strokecolor="none [2732]"/>
    </o:shapedefaults>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FE688A"/>
    <w:rsid w:val="00013DC3"/>
    <w:rsid w:val="00013FBC"/>
    <w:rsid w:val="000174E7"/>
    <w:rsid w:val="00022629"/>
    <w:rsid w:val="00032D49"/>
    <w:rsid w:val="00034762"/>
    <w:rsid w:val="00035326"/>
    <w:rsid w:val="00040743"/>
    <w:rsid w:val="00064B2F"/>
    <w:rsid w:val="000840C6"/>
    <w:rsid w:val="00087386"/>
    <w:rsid w:val="0009452C"/>
    <w:rsid w:val="000B08EB"/>
    <w:rsid w:val="000B2A38"/>
    <w:rsid w:val="000B4808"/>
    <w:rsid w:val="000B5B0B"/>
    <w:rsid w:val="000C5C9C"/>
    <w:rsid w:val="000C6BE2"/>
    <w:rsid w:val="000D1E82"/>
    <w:rsid w:val="000D7F6B"/>
    <w:rsid w:val="0010223C"/>
    <w:rsid w:val="001038F9"/>
    <w:rsid w:val="001209F4"/>
    <w:rsid w:val="00127702"/>
    <w:rsid w:val="00131BB1"/>
    <w:rsid w:val="00143240"/>
    <w:rsid w:val="00147C3A"/>
    <w:rsid w:val="00167D2E"/>
    <w:rsid w:val="0017017E"/>
    <w:rsid w:val="001728C9"/>
    <w:rsid w:val="00175596"/>
    <w:rsid w:val="00181A91"/>
    <w:rsid w:val="001844F6"/>
    <w:rsid w:val="00192386"/>
    <w:rsid w:val="001B153C"/>
    <w:rsid w:val="001B3B4D"/>
    <w:rsid w:val="001E1448"/>
    <w:rsid w:val="001F5EC3"/>
    <w:rsid w:val="002056C6"/>
    <w:rsid w:val="00205EE8"/>
    <w:rsid w:val="00206B27"/>
    <w:rsid w:val="00217015"/>
    <w:rsid w:val="0022164D"/>
    <w:rsid w:val="00222F7F"/>
    <w:rsid w:val="00230246"/>
    <w:rsid w:val="00243125"/>
    <w:rsid w:val="00243EAD"/>
    <w:rsid w:val="00256AE0"/>
    <w:rsid w:val="00256EE0"/>
    <w:rsid w:val="0025774B"/>
    <w:rsid w:val="00260E9B"/>
    <w:rsid w:val="00264F88"/>
    <w:rsid w:val="00270946"/>
    <w:rsid w:val="002A5D15"/>
    <w:rsid w:val="002B2AA2"/>
    <w:rsid w:val="002C11AF"/>
    <w:rsid w:val="002C5371"/>
    <w:rsid w:val="002D1D22"/>
    <w:rsid w:val="002D2BC9"/>
    <w:rsid w:val="002E4F2C"/>
    <w:rsid w:val="002F7D7D"/>
    <w:rsid w:val="003053F1"/>
    <w:rsid w:val="00322A96"/>
    <w:rsid w:val="003243DA"/>
    <w:rsid w:val="00324B27"/>
    <w:rsid w:val="003272AB"/>
    <w:rsid w:val="00335761"/>
    <w:rsid w:val="0033773A"/>
    <w:rsid w:val="00342D7C"/>
    <w:rsid w:val="00350825"/>
    <w:rsid w:val="0036193B"/>
    <w:rsid w:val="00363419"/>
    <w:rsid w:val="0037511C"/>
    <w:rsid w:val="00377328"/>
    <w:rsid w:val="003936DF"/>
    <w:rsid w:val="003A2539"/>
    <w:rsid w:val="003A375F"/>
    <w:rsid w:val="003A71E8"/>
    <w:rsid w:val="003B1807"/>
    <w:rsid w:val="003C1383"/>
    <w:rsid w:val="003C6B90"/>
    <w:rsid w:val="003C6DA8"/>
    <w:rsid w:val="003C7762"/>
    <w:rsid w:val="003D671C"/>
    <w:rsid w:val="003E30CB"/>
    <w:rsid w:val="003E50D9"/>
    <w:rsid w:val="00406BA7"/>
    <w:rsid w:val="00414FB2"/>
    <w:rsid w:val="00415484"/>
    <w:rsid w:val="00415A8F"/>
    <w:rsid w:val="00420FA8"/>
    <w:rsid w:val="00424F2D"/>
    <w:rsid w:val="004410C9"/>
    <w:rsid w:val="00444DBD"/>
    <w:rsid w:val="004527B9"/>
    <w:rsid w:val="004567E8"/>
    <w:rsid w:val="0047234A"/>
    <w:rsid w:val="0047550B"/>
    <w:rsid w:val="00475D44"/>
    <w:rsid w:val="00482A47"/>
    <w:rsid w:val="00486156"/>
    <w:rsid w:val="004950B6"/>
    <w:rsid w:val="004A16E1"/>
    <w:rsid w:val="004A27D2"/>
    <w:rsid w:val="004A5DA7"/>
    <w:rsid w:val="004B6929"/>
    <w:rsid w:val="004B697A"/>
    <w:rsid w:val="004C011A"/>
    <w:rsid w:val="004C1607"/>
    <w:rsid w:val="00513EAB"/>
    <w:rsid w:val="00517964"/>
    <w:rsid w:val="005317C6"/>
    <w:rsid w:val="00544352"/>
    <w:rsid w:val="005472E7"/>
    <w:rsid w:val="0055243E"/>
    <w:rsid w:val="005528B5"/>
    <w:rsid w:val="005559C6"/>
    <w:rsid w:val="00561E8C"/>
    <w:rsid w:val="00564D4C"/>
    <w:rsid w:val="00566CF6"/>
    <w:rsid w:val="0057338F"/>
    <w:rsid w:val="0057512C"/>
    <w:rsid w:val="0058735E"/>
    <w:rsid w:val="00592BA8"/>
    <w:rsid w:val="00596F5B"/>
    <w:rsid w:val="005A0962"/>
    <w:rsid w:val="005B0C99"/>
    <w:rsid w:val="005B4F2B"/>
    <w:rsid w:val="005C5C2F"/>
    <w:rsid w:val="005D50D8"/>
    <w:rsid w:val="005E4884"/>
    <w:rsid w:val="005F5398"/>
    <w:rsid w:val="005F53BF"/>
    <w:rsid w:val="0061755A"/>
    <w:rsid w:val="0062159F"/>
    <w:rsid w:val="00627198"/>
    <w:rsid w:val="00647BF7"/>
    <w:rsid w:val="00652D89"/>
    <w:rsid w:val="006670C3"/>
    <w:rsid w:val="006857B1"/>
    <w:rsid w:val="006912BB"/>
    <w:rsid w:val="00697C2B"/>
    <w:rsid w:val="006A6113"/>
    <w:rsid w:val="006B1D6D"/>
    <w:rsid w:val="006B3278"/>
    <w:rsid w:val="006B3F69"/>
    <w:rsid w:val="006C2BA4"/>
    <w:rsid w:val="006D2C4A"/>
    <w:rsid w:val="006D2F03"/>
    <w:rsid w:val="006D574B"/>
    <w:rsid w:val="006D7FFD"/>
    <w:rsid w:val="006E160E"/>
    <w:rsid w:val="006F5822"/>
    <w:rsid w:val="0070081C"/>
    <w:rsid w:val="007161A2"/>
    <w:rsid w:val="007170ED"/>
    <w:rsid w:val="0072619B"/>
    <w:rsid w:val="00730017"/>
    <w:rsid w:val="00732F9D"/>
    <w:rsid w:val="007374E9"/>
    <w:rsid w:val="00742AA9"/>
    <w:rsid w:val="00745E66"/>
    <w:rsid w:val="00747E91"/>
    <w:rsid w:val="00750279"/>
    <w:rsid w:val="00756FDD"/>
    <w:rsid w:val="007610B7"/>
    <w:rsid w:val="00765303"/>
    <w:rsid w:val="00785422"/>
    <w:rsid w:val="00785A47"/>
    <w:rsid w:val="007A3FF3"/>
    <w:rsid w:val="007A7C69"/>
    <w:rsid w:val="007C0D1A"/>
    <w:rsid w:val="007D16FA"/>
    <w:rsid w:val="007D78CB"/>
    <w:rsid w:val="007E5EBD"/>
    <w:rsid w:val="007E61E1"/>
    <w:rsid w:val="00802AB9"/>
    <w:rsid w:val="00804EFA"/>
    <w:rsid w:val="00810A0F"/>
    <w:rsid w:val="008200DB"/>
    <w:rsid w:val="00821976"/>
    <w:rsid w:val="008237EF"/>
    <w:rsid w:val="00824BD8"/>
    <w:rsid w:val="00825578"/>
    <w:rsid w:val="0084229B"/>
    <w:rsid w:val="00844BDF"/>
    <w:rsid w:val="0084634B"/>
    <w:rsid w:val="0085267F"/>
    <w:rsid w:val="008752C7"/>
    <w:rsid w:val="0088517E"/>
    <w:rsid w:val="0088579A"/>
    <w:rsid w:val="008966DD"/>
    <w:rsid w:val="00897A1B"/>
    <w:rsid w:val="008A3E98"/>
    <w:rsid w:val="008A568F"/>
    <w:rsid w:val="008B3C35"/>
    <w:rsid w:val="008B4227"/>
    <w:rsid w:val="008C4C88"/>
    <w:rsid w:val="008D2E19"/>
    <w:rsid w:val="008E04A7"/>
    <w:rsid w:val="008E6F5D"/>
    <w:rsid w:val="00900A17"/>
    <w:rsid w:val="00902583"/>
    <w:rsid w:val="009051B4"/>
    <w:rsid w:val="00913305"/>
    <w:rsid w:val="009171EE"/>
    <w:rsid w:val="0093424C"/>
    <w:rsid w:val="00934BB7"/>
    <w:rsid w:val="0093642D"/>
    <w:rsid w:val="0094546E"/>
    <w:rsid w:val="0095098F"/>
    <w:rsid w:val="00950FE8"/>
    <w:rsid w:val="00957E08"/>
    <w:rsid w:val="00960531"/>
    <w:rsid w:val="0096414F"/>
    <w:rsid w:val="00965D97"/>
    <w:rsid w:val="00977BB3"/>
    <w:rsid w:val="00990CD5"/>
    <w:rsid w:val="00997C82"/>
    <w:rsid w:val="009C01D5"/>
    <w:rsid w:val="009C121B"/>
    <w:rsid w:val="009C629D"/>
    <w:rsid w:val="009E0BB9"/>
    <w:rsid w:val="009E4F19"/>
    <w:rsid w:val="009E54DA"/>
    <w:rsid w:val="009F6E3D"/>
    <w:rsid w:val="00A047D7"/>
    <w:rsid w:val="00A057F7"/>
    <w:rsid w:val="00A137C2"/>
    <w:rsid w:val="00A172B6"/>
    <w:rsid w:val="00A22EBC"/>
    <w:rsid w:val="00A33523"/>
    <w:rsid w:val="00A40A4F"/>
    <w:rsid w:val="00A437D4"/>
    <w:rsid w:val="00A44AD3"/>
    <w:rsid w:val="00A45569"/>
    <w:rsid w:val="00A5526B"/>
    <w:rsid w:val="00A56406"/>
    <w:rsid w:val="00A6159E"/>
    <w:rsid w:val="00A67568"/>
    <w:rsid w:val="00A75E14"/>
    <w:rsid w:val="00A8464B"/>
    <w:rsid w:val="00A9295B"/>
    <w:rsid w:val="00AA00D7"/>
    <w:rsid w:val="00AA28E6"/>
    <w:rsid w:val="00AC12A4"/>
    <w:rsid w:val="00AE5941"/>
    <w:rsid w:val="00AE7F92"/>
    <w:rsid w:val="00AF01F0"/>
    <w:rsid w:val="00AF0A55"/>
    <w:rsid w:val="00B054EF"/>
    <w:rsid w:val="00B1015D"/>
    <w:rsid w:val="00B1217E"/>
    <w:rsid w:val="00B13F90"/>
    <w:rsid w:val="00B14385"/>
    <w:rsid w:val="00B20D8E"/>
    <w:rsid w:val="00B2204A"/>
    <w:rsid w:val="00B3022A"/>
    <w:rsid w:val="00B36519"/>
    <w:rsid w:val="00B4181E"/>
    <w:rsid w:val="00B445A2"/>
    <w:rsid w:val="00B5187A"/>
    <w:rsid w:val="00B634BC"/>
    <w:rsid w:val="00B636F0"/>
    <w:rsid w:val="00B65134"/>
    <w:rsid w:val="00B662F3"/>
    <w:rsid w:val="00B6739A"/>
    <w:rsid w:val="00B706F2"/>
    <w:rsid w:val="00B8162E"/>
    <w:rsid w:val="00B91602"/>
    <w:rsid w:val="00B91B07"/>
    <w:rsid w:val="00B93DBA"/>
    <w:rsid w:val="00B97ADE"/>
    <w:rsid w:val="00BA13F9"/>
    <w:rsid w:val="00BA50E0"/>
    <w:rsid w:val="00BB3CAF"/>
    <w:rsid w:val="00BB3DB9"/>
    <w:rsid w:val="00BB4508"/>
    <w:rsid w:val="00BB4EC1"/>
    <w:rsid w:val="00BC220E"/>
    <w:rsid w:val="00BC2F58"/>
    <w:rsid w:val="00BD3BDE"/>
    <w:rsid w:val="00BD5D54"/>
    <w:rsid w:val="00BE51E8"/>
    <w:rsid w:val="00BF3E42"/>
    <w:rsid w:val="00BF40A7"/>
    <w:rsid w:val="00BF5776"/>
    <w:rsid w:val="00BF6A15"/>
    <w:rsid w:val="00C0037C"/>
    <w:rsid w:val="00C01B06"/>
    <w:rsid w:val="00C06EAD"/>
    <w:rsid w:val="00C13A9A"/>
    <w:rsid w:val="00C2049A"/>
    <w:rsid w:val="00C31794"/>
    <w:rsid w:val="00C33F91"/>
    <w:rsid w:val="00C40E7A"/>
    <w:rsid w:val="00C425BE"/>
    <w:rsid w:val="00C475EB"/>
    <w:rsid w:val="00C6140D"/>
    <w:rsid w:val="00C62FBD"/>
    <w:rsid w:val="00C6411F"/>
    <w:rsid w:val="00C6494F"/>
    <w:rsid w:val="00C676FC"/>
    <w:rsid w:val="00C70304"/>
    <w:rsid w:val="00C7114D"/>
    <w:rsid w:val="00C77F9D"/>
    <w:rsid w:val="00C86469"/>
    <w:rsid w:val="00C90551"/>
    <w:rsid w:val="00C930A0"/>
    <w:rsid w:val="00CA30F1"/>
    <w:rsid w:val="00CA5322"/>
    <w:rsid w:val="00CA5343"/>
    <w:rsid w:val="00CA713A"/>
    <w:rsid w:val="00CB594F"/>
    <w:rsid w:val="00CD0285"/>
    <w:rsid w:val="00CD2836"/>
    <w:rsid w:val="00CD2CC2"/>
    <w:rsid w:val="00CD30F4"/>
    <w:rsid w:val="00CE6F09"/>
    <w:rsid w:val="00CF60FC"/>
    <w:rsid w:val="00D011C8"/>
    <w:rsid w:val="00D01AE9"/>
    <w:rsid w:val="00D1105F"/>
    <w:rsid w:val="00D11B41"/>
    <w:rsid w:val="00D57432"/>
    <w:rsid w:val="00D57A38"/>
    <w:rsid w:val="00D64795"/>
    <w:rsid w:val="00D67376"/>
    <w:rsid w:val="00D81D11"/>
    <w:rsid w:val="00D8318E"/>
    <w:rsid w:val="00D83523"/>
    <w:rsid w:val="00D83A62"/>
    <w:rsid w:val="00D86872"/>
    <w:rsid w:val="00D86EFC"/>
    <w:rsid w:val="00D9072B"/>
    <w:rsid w:val="00D92A4E"/>
    <w:rsid w:val="00D94C00"/>
    <w:rsid w:val="00DA3EB5"/>
    <w:rsid w:val="00DA7549"/>
    <w:rsid w:val="00DB65F2"/>
    <w:rsid w:val="00DC178A"/>
    <w:rsid w:val="00DC23E5"/>
    <w:rsid w:val="00DD36AF"/>
    <w:rsid w:val="00DD6F6D"/>
    <w:rsid w:val="00DE501D"/>
    <w:rsid w:val="00DE5B22"/>
    <w:rsid w:val="00E02875"/>
    <w:rsid w:val="00E145B3"/>
    <w:rsid w:val="00E21DC1"/>
    <w:rsid w:val="00E306C6"/>
    <w:rsid w:val="00E31900"/>
    <w:rsid w:val="00E52A90"/>
    <w:rsid w:val="00E52CD6"/>
    <w:rsid w:val="00E57227"/>
    <w:rsid w:val="00E60518"/>
    <w:rsid w:val="00E6265B"/>
    <w:rsid w:val="00E62846"/>
    <w:rsid w:val="00E62D29"/>
    <w:rsid w:val="00E66DC6"/>
    <w:rsid w:val="00E8674A"/>
    <w:rsid w:val="00E908E5"/>
    <w:rsid w:val="00E90A13"/>
    <w:rsid w:val="00E93D36"/>
    <w:rsid w:val="00EA22C1"/>
    <w:rsid w:val="00EA369F"/>
    <w:rsid w:val="00EA6EBC"/>
    <w:rsid w:val="00EB1763"/>
    <w:rsid w:val="00EB497C"/>
    <w:rsid w:val="00EB53B5"/>
    <w:rsid w:val="00EC5F38"/>
    <w:rsid w:val="00EC625A"/>
    <w:rsid w:val="00ED0CBE"/>
    <w:rsid w:val="00EE5A48"/>
    <w:rsid w:val="00EF07D0"/>
    <w:rsid w:val="00EF576E"/>
    <w:rsid w:val="00F00A09"/>
    <w:rsid w:val="00F05919"/>
    <w:rsid w:val="00F124DC"/>
    <w:rsid w:val="00F16E9B"/>
    <w:rsid w:val="00F17850"/>
    <w:rsid w:val="00F279DC"/>
    <w:rsid w:val="00F33079"/>
    <w:rsid w:val="00F61421"/>
    <w:rsid w:val="00F671BD"/>
    <w:rsid w:val="00F72995"/>
    <w:rsid w:val="00F749E2"/>
    <w:rsid w:val="00F77FA8"/>
    <w:rsid w:val="00F82175"/>
    <w:rsid w:val="00F94D7E"/>
    <w:rsid w:val="00FB2975"/>
    <w:rsid w:val="00FB78E9"/>
    <w:rsid w:val="00FC04C5"/>
    <w:rsid w:val="00FC1443"/>
    <w:rsid w:val="00FC33DA"/>
    <w:rsid w:val="00FC6368"/>
    <w:rsid w:val="00FD13F9"/>
    <w:rsid w:val="00FD3366"/>
    <w:rsid w:val="00FE6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69"/>
    <w:pPr>
      <w:spacing w:after="200" w:line="276" w:lineRule="auto"/>
    </w:pPr>
    <w:rPr>
      <w:sz w:val="22"/>
      <w:szCs w:val="22"/>
      <w:lang w:eastAsia="en-US"/>
    </w:rPr>
  </w:style>
  <w:style w:type="paragraph" w:styleId="Ttulo1">
    <w:name w:val="heading 1"/>
    <w:basedOn w:val="Normal"/>
    <w:link w:val="Ttulo1Car"/>
    <w:uiPriority w:val="9"/>
    <w:qFormat/>
    <w:rsid w:val="003B1807"/>
    <w:pPr>
      <w:spacing w:after="0"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3B1807"/>
    <w:pPr>
      <w:spacing w:after="0"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807"/>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3B1807"/>
    <w:rPr>
      <w:rFonts w:ascii="Times New Roman" w:eastAsia="Times New Roman" w:hAnsi="Times New Roman"/>
      <w:b/>
      <w:bCs/>
      <w:sz w:val="36"/>
      <w:szCs w:val="36"/>
    </w:rPr>
  </w:style>
  <w:style w:type="paragraph" w:styleId="Sinespaciado">
    <w:name w:val="No Spacing"/>
    <w:uiPriority w:val="1"/>
    <w:qFormat/>
    <w:rsid w:val="00B14385"/>
    <w:rPr>
      <w:sz w:val="22"/>
      <w:szCs w:val="22"/>
      <w:lang w:eastAsia="en-US"/>
    </w:rPr>
  </w:style>
  <w:style w:type="character" w:styleId="Hipervnculo">
    <w:name w:val="Hyperlink"/>
    <w:basedOn w:val="Fuentedeprrafopredeter"/>
    <w:uiPriority w:val="99"/>
    <w:rsid w:val="00B14385"/>
    <w:rPr>
      <w:color w:val="0000FF"/>
      <w:u w:val="single"/>
    </w:rPr>
  </w:style>
  <w:style w:type="paragraph" w:customStyle="1" w:styleId="atextoblanco6">
    <w:name w:val="atexto_blanco_6"/>
    <w:basedOn w:val="Normal"/>
    <w:rsid w:val="00B91B07"/>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link w:val="TextosinformatoCar"/>
    <w:uiPriority w:val="99"/>
    <w:unhideWhenUsed/>
    <w:rsid w:val="00B91B0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91B07"/>
    <w:rPr>
      <w:rFonts w:ascii="Consolas" w:hAnsi="Consolas"/>
      <w:sz w:val="21"/>
      <w:szCs w:val="21"/>
      <w:lang w:eastAsia="en-US"/>
    </w:rPr>
  </w:style>
  <w:style w:type="paragraph" w:styleId="Encabezado">
    <w:name w:val="header"/>
    <w:basedOn w:val="Normal"/>
    <w:link w:val="EncabezadoCar"/>
    <w:uiPriority w:val="99"/>
    <w:unhideWhenUsed/>
    <w:rsid w:val="00C90551"/>
    <w:pPr>
      <w:tabs>
        <w:tab w:val="center" w:pos="4252"/>
        <w:tab w:val="right" w:pos="8504"/>
      </w:tabs>
    </w:pPr>
  </w:style>
  <w:style w:type="character" w:customStyle="1" w:styleId="EncabezadoCar">
    <w:name w:val="Encabezado Car"/>
    <w:basedOn w:val="Fuentedeprrafopredeter"/>
    <w:link w:val="Encabezado"/>
    <w:uiPriority w:val="99"/>
    <w:rsid w:val="00C90551"/>
    <w:rPr>
      <w:sz w:val="22"/>
      <w:szCs w:val="22"/>
      <w:lang w:eastAsia="en-US"/>
    </w:rPr>
  </w:style>
  <w:style w:type="paragraph" w:styleId="Piedepgina">
    <w:name w:val="footer"/>
    <w:basedOn w:val="Normal"/>
    <w:link w:val="PiedepginaCar"/>
    <w:uiPriority w:val="99"/>
    <w:semiHidden/>
    <w:unhideWhenUsed/>
    <w:rsid w:val="00C90551"/>
    <w:pPr>
      <w:tabs>
        <w:tab w:val="center" w:pos="4252"/>
        <w:tab w:val="right" w:pos="8504"/>
      </w:tabs>
    </w:pPr>
  </w:style>
  <w:style w:type="character" w:customStyle="1" w:styleId="PiedepginaCar">
    <w:name w:val="Pie de página Car"/>
    <w:basedOn w:val="Fuentedeprrafopredeter"/>
    <w:link w:val="Piedepgina"/>
    <w:uiPriority w:val="99"/>
    <w:semiHidden/>
    <w:rsid w:val="00C90551"/>
    <w:rPr>
      <w:sz w:val="22"/>
      <w:szCs w:val="22"/>
      <w:lang w:eastAsia="en-US"/>
    </w:rPr>
  </w:style>
  <w:style w:type="paragraph" w:styleId="Textodeglobo">
    <w:name w:val="Balloon Text"/>
    <w:basedOn w:val="Normal"/>
    <w:link w:val="TextodegloboCar"/>
    <w:uiPriority w:val="99"/>
    <w:semiHidden/>
    <w:unhideWhenUsed/>
    <w:rsid w:val="00EB1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63"/>
    <w:rPr>
      <w:rFonts w:ascii="Tahoma" w:hAnsi="Tahoma" w:cs="Tahoma"/>
      <w:sz w:val="16"/>
      <w:szCs w:val="16"/>
      <w:lang w:eastAsia="en-US"/>
    </w:rPr>
  </w:style>
  <w:style w:type="paragraph" w:styleId="Revisin">
    <w:name w:val="Revision"/>
    <w:hidden/>
    <w:uiPriority w:val="99"/>
    <w:semiHidden/>
    <w:rsid w:val="00EB1763"/>
    <w:rPr>
      <w:sz w:val="22"/>
      <w:szCs w:val="22"/>
      <w:lang w:eastAsia="en-US"/>
    </w:rPr>
  </w:style>
  <w:style w:type="paragraph" w:customStyle="1" w:styleId="Default">
    <w:name w:val="Default"/>
    <w:rsid w:val="00F279DC"/>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F279DC"/>
    <w:pPr>
      <w:spacing w:line="201" w:lineRule="atLeast"/>
    </w:pPr>
    <w:rPr>
      <w:color w:val="auto"/>
    </w:rPr>
  </w:style>
  <w:style w:type="paragraph" w:styleId="NormalWeb">
    <w:name w:val="Normal (Web)"/>
    <w:basedOn w:val="Normal"/>
    <w:uiPriority w:val="99"/>
    <w:rsid w:val="00D1105F"/>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1B3B4D"/>
    <w:pPr>
      <w:spacing w:after="0" w:line="240" w:lineRule="auto"/>
      <w:jc w:val="both"/>
    </w:pPr>
    <w:rPr>
      <w:rFonts w:ascii="Times New Roman" w:eastAsia="Times New Roman" w:hAnsi="Times New Roman"/>
      <w:b/>
      <w:bCs/>
      <w:sz w:val="32"/>
      <w:szCs w:val="24"/>
      <w:lang w:eastAsia="es-ES"/>
    </w:rPr>
  </w:style>
  <w:style w:type="character" w:customStyle="1" w:styleId="TextoindependienteCar">
    <w:name w:val="Texto independiente Car"/>
    <w:basedOn w:val="Fuentedeprrafopredeter"/>
    <w:link w:val="Textoindependiente"/>
    <w:semiHidden/>
    <w:rsid w:val="001B3B4D"/>
    <w:rPr>
      <w:rFonts w:ascii="Times New Roman" w:eastAsia="Times New Roman" w:hAnsi="Times New Roman"/>
      <w:b/>
      <w:bCs/>
      <w:sz w:val="32"/>
      <w:szCs w:val="24"/>
    </w:rPr>
  </w:style>
  <w:style w:type="paragraph" w:styleId="Prrafodelista">
    <w:name w:val="List Paragraph"/>
    <w:basedOn w:val="Normal"/>
    <w:uiPriority w:val="34"/>
    <w:qFormat/>
    <w:rsid w:val="00FB2975"/>
    <w:pPr>
      <w:spacing w:after="0" w:line="240" w:lineRule="auto"/>
      <w:ind w:left="720"/>
      <w:contextualSpacing/>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CD30F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CD30F4"/>
    <w:rPr>
      <w:rFonts w:ascii="Times New Roman" w:eastAsia="Times New Roman" w:hAnsi="Times New Roman"/>
    </w:rPr>
  </w:style>
  <w:style w:type="table" w:styleId="Tablaconcuadrcula">
    <w:name w:val="Table Grid"/>
    <w:basedOn w:val="Tablanormal"/>
    <w:uiPriority w:val="59"/>
    <w:rsid w:val="0036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b">
    <w:name w:val="normal2b"/>
    <w:basedOn w:val="Fuentedeprrafopredeter"/>
    <w:rsid w:val="00C33F91"/>
  </w:style>
  <w:style w:type="paragraph" w:customStyle="1" w:styleId="Pa7">
    <w:name w:val="Pa7"/>
    <w:basedOn w:val="Default"/>
    <w:next w:val="Default"/>
    <w:uiPriority w:val="99"/>
    <w:rsid w:val="009171EE"/>
    <w:pPr>
      <w:spacing w:line="201" w:lineRule="atLeast"/>
    </w:pPr>
    <w:rPr>
      <w:color w:val="auto"/>
      <w:lang w:eastAsia="es-ES"/>
    </w:rPr>
  </w:style>
</w:styles>
</file>

<file path=word/webSettings.xml><?xml version="1.0" encoding="utf-8"?>
<w:webSettings xmlns:r="http://schemas.openxmlformats.org/officeDocument/2006/relationships" xmlns:w="http://schemas.openxmlformats.org/wordprocessingml/2006/main">
  <w:divs>
    <w:div w:id="708800369">
      <w:bodyDiv w:val="1"/>
      <w:marLeft w:val="0"/>
      <w:marRight w:val="0"/>
      <w:marTop w:val="0"/>
      <w:marBottom w:val="0"/>
      <w:divBdr>
        <w:top w:val="none" w:sz="0" w:space="0" w:color="auto"/>
        <w:left w:val="none" w:sz="0" w:space="0" w:color="auto"/>
        <w:bottom w:val="none" w:sz="0" w:space="0" w:color="auto"/>
        <w:right w:val="none" w:sz="0" w:space="0" w:color="auto"/>
      </w:divBdr>
      <w:divsChild>
        <w:div w:id="1551768772">
          <w:marLeft w:val="0"/>
          <w:marRight w:val="0"/>
          <w:marTop w:val="0"/>
          <w:marBottom w:val="0"/>
          <w:divBdr>
            <w:top w:val="none" w:sz="0" w:space="0" w:color="auto"/>
            <w:left w:val="none" w:sz="0" w:space="0" w:color="auto"/>
            <w:bottom w:val="none" w:sz="0" w:space="0" w:color="auto"/>
            <w:right w:val="none" w:sz="0" w:space="0" w:color="auto"/>
          </w:divBdr>
          <w:divsChild>
            <w:div w:id="424615340">
              <w:marLeft w:val="0"/>
              <w:marRight w:val="0"/>
              <w:marTop w:val="0"/>
              <w:marBottom w:val="0"/>
              <w:divBdr>
                <w:top w:val="none" w:sz="0" w:space="0" w:color="auto"/>
                <w:left w:val="none" w:sz="0" w:space="0" w:color="auto"/>
                <w:bottom w:val="none" w:sz="0" w:space="0" w:color="auto"/>
                <w:right w:val="none" w:sz="0" w:space="0" w:color="auto"/>
              </w:divBdr>
              <w:divsChild>
                <w:div w:id="768739042">
                  <w:marLeft w:val="0"/>
                  <w:marRight w:val="0"/>
                  <w:marTop w:val="0"/>
                  <w:marBottom w:val="0"/>
                  <w:divBdr>
                    <w:top w:val="none" w:sz="0" w:space="0" w:color="auto"/>
                    <w:left w:val="none" w:sz="0" w:space="0" w:color="auto"/>
                    <w:bottom w:val="none" w:sz="0" w:space="0" w:color="auto"/>
                    <w:right w:val="none" w:sz="0" w:space="0" w:color="auto"/>
                  </w:divBdr>
                  <w:divsChild>
                    <w:div w:id="1513495772">
                      <w:marLeft w:val="0"/>
                      <w:marRight w:val="0"/>
                      <w:marTop w:val="0"/>
                      <w:marBottom w:val="0"/>
                      <w:divBdr>
                        <w:top w:val="none" w:sz="0" w:space="0" w:color="auto"/>
                        <w:left w:val="none" w:sz="0" w:space="0" w:color="auto"/>
                        <w:bottom w:val="none" w:sz="0" w:space="0" w:color="auto"/>
                        <w:right w:val="none" w:sz="0" w:space="0" w:color="auto"/>
                      </w:divBdr>
                      <w:divsChild>
                        <w:div w:id="795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021">
      <w:bodyDiv w:val="1"/>
      <w:marLeft w:val="0"/>
      <w:marRight w:val="0"/>
      <w:marTop w:val="0"/>
      <w:marBottom w:val="0"/>
      <w:divBdr>
        <w:top w:val="none" w:sz="0" w:space="0" w:color="auto"/>
        <w:left w:val="none" w:sz="0" w:space="0" w:color="auto"/>
        <w:bottom w:val="none" w:sz="0" w:space="0" w:color="auto"/>
        <w:right w:val="none" w:sz="0" w:space="0" w:color="auto"/>
      </w:divBdr>
    </w:div>
    <w:div w:id="1270046121">
      <w:bodyDiv w:val="1"/>
      <w:marLeft w:val="0"/>
      <w:marRight w:val="0"/>
      <w:marTop w:val="0"/>
      <w:marBottom w:val="0"/>
      <w:divBdr>
        <w:top w:val="none" w:sz="0" w:space="0" w:color="auto"/>
        <w:left w:val="none" w:sz="0" w:space="0" w:color="auto"/>
        <w:bottom w:val="none" w:sz="0" w:space="0" w:color="auto"/>
        <w:right w:val="none" w:sz="0" w:space="0" w:color="auto"/>
      </w:divBdr>
    </w:div>
    <w:div w:id="1834372291">
      <w:bodyDiv w:val="1"/>
      <w:marLeft w:val="0"/>
      <w:marRight w:val="0"/>
      <w:marTop w:val="0"/>
      <w:marBottom w:val="0"/>
      <w:divBdr>
        <w:top w:val="none" w:sz="0" w:space="0" w:color="auto"/>
        <w:left w:val="none" w:sz="0" w:space="0" w:color="auto"/>
        <w:bottom w:val="none" w:sz="0" w:space="0" w:color="auto"/>
        <w:right w:val="none" w:sz="0" w:space="0" w:color="auto"/>
      </w:divBdr>
      <w:divsChild>
        <w:div w:id="489836629">
          <w:marLeft w:val="0"/>
          <w:marRight w:val="0"/>
          <w:marTop w:val="0"/>
          <w:marBottom w:val="0"/>
          <w:divBdr>
            <w:top w:val="none" w:sz="0" w:space="0" w:color="auto"/>
            <w:left w:val="none" w:sz="0" w:space="0" w:color="auto"/>
            <w:bottom w:val="none" w:sz="0" w:space="0" w:color="auto"/>
            <w:right w:val="none" w:sz="0" w:space="0" w:color="auto"/>
          </w:divBdr>
        </w:div>
      </w:divsChild>
    </w:div>
    <w:div w:id="1909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oque@ena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D73D-4B0C-4D96-81A2-7ECA063F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Links>
    <vt:vector size="18" baseType="variant">
      <vt:variant>
        <vt:i4>7471160</vt:i4>
      </vt:variant>
      <vt:variant>
        <vt:i4>3</vt:i4>
      </vt:variant>
      <vt:variant>
        <vt:i4>0</vt:i4>
      </vt:variant>
      <vt:variant>
        <vt:i4>5</vt:i4>
      </vt:variant>
      <vt:variant>
        <vt:lpwstr>http://www.enac.es/</vt:lpwstr>
      </vt:variant>
      <vt:variant>
        <vt:lpwstr/>
      </vt:variant>
      <vt:variant>
        <vt:i4>7471160</vt:i4>
      </vt:variant>
      <vt:variant>
        <vt:i4>0</vt:i4>
      </vt:variant>
      <vt:variant>
        <vt:i4>0</vt:i4>
      </vt:variant>
      <vt:variant>
        <vt:i4>5</vt:i4>
      </vt:variant>
      <vt:variant>
        <vt:lpwstr>http://www.enac.es/</vt:lpwstr>
      </vt:variant>
      <vt:variant>
        <vt:lpwstr/>
      </vt: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isabelc</cp:lastModifiedBy>
  <cp:revision>4</cp:revision>
  <cp:lastPrinted>2012-03-14T11:44:00Z</cp:lastPrinted>
  <dcterms:created xsi:type="dcterms:W3CDTF">2012-07-25T10:13:00Z</dcterms:created>
  <dcterms:modified xsi:type="dcterms:W3CDTF">2012-07-25T10:14:00Z</dcterms:modified>
</cp:coreProperties>
</file>