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207" w:rsidRDefault="007D6207" w:rsidP="007D6207">
      <w:pPr>
        <w:pStyle w:val="Sinespaciado"/>
        <w:jc w:val="center"/>
        <w:rPr>
          <w:b/>
          <w:sz w:val="28"/>
          <w:szCs w:val="28"/>
        </w:rPr>
      </w:pPr>
      <w:bookmarkStart w:id="0" w:name="_GoBack"/>
      <w:bookmarkEnd w:id="0"/>
    </w:p>
    <w:p w:rsidR="007D6207" w:rsidRDefault="007D6207" w:rsidP="007D6207">
      <w:pPr>
        <w:pStyle w:val="Sinespaciado"/>
        <w:jc w:val="center"/>
        <w:rPr>
          <w:b/>
          <w:sz w:val="28"/>
          <w:szCs w:val="28"/>
        </w:rPr>
      </w:pPr>
    </w:p>
    <w:p w:rsidR="007D6207" w:rsidRPr="007D6207" w:rsidRDefault="006F77D9" w:rsidP="007D6207">
      <w:pPr>
        <w:pStyle w:val="Sinespaciado"/>
        <w:jc w:val="center"/>
        <w:rPr>
          <w:b/>
          <w:sz w:val="28"/>
          <w:szCs w:val="28"/>
        </w:rPr>
      </w:pPr>
      <w:r>
        <w:rPr>
          <w:b/>
          <w:sz w:val="28"/>
          <w:szCs w:val="28"/>
        </w:rPr>
        <w:t>Nueva</w:t>
      </w:r>
      <w:r w:rsidR="007D6207" w:rsidRPr="007D6207">
        <w:rPr>
          <w:b/>
          <w:sz w:val="28"/>
          <w:szCs w:val="28"/>
        </w:rPr>
        <w:t xml:space="preserve"> acreditación para</w:t>
      </w:r>
      <w:r>
        <w:rPr>
          <w:b/>
          <w:sz w:val="28"/>
          <w:szCs w:val="28"/>
        </w:rPr>
        <w:t xml:space="preserve"> la evaluación </w:t>
      </w:r>
      <w:r w:rsidR="007D6207" w:rsidRPr="007D6207">
        <w:rPr>
          <w:b/>
          <w:sz w:val="28"/>
          <w:szCs w:val="28"/>
        </w:rPr>
        <w:t>del software</w:t>
      </w:r>
      <w:r>
        <w:rPr>
          <w:b/>
          <w:sz w:val="28"/>
          <w:szCs w:val="28"/>
        </w:rPr>
        <w:t xml:space="preserve"> </w:t>
      </w:r>
      <w:r w:rsidR="007D6207" w:rsidRPr="007D6207">
        <w:rPr>
          <w:b/>
          <w:sz w:val="28"/>
          <w:szCs w:val="28"/>
        </w:rPr>
        <w:t>de instrumentos de medida</w:t>
      </w:r>
      <w:r>
        <w:rPr>
          <w:b/>
          <w:sz w:val="28"/>
          <w:szCs w:val="28"/>
        </w:rPr>
        <w:t xml:space="preserve"> sometidos a control metrológico</w:t>
      </w:r>
    </w:p>
    <w:p w:rsidR="007D6207" w:rsidRDefault="007D6207" w:rsidP="007D6207">
      <w:pPr>
        <w:autoSpaceDE w:val="0"/>
        <w:autoSpaceDN w:val="0"/>
        <w:adjustRightInd w:val="0"/>
        <w:spacing w:after="0" w:line="240" w:lineRule="auto"/>
        <w:jc w:val="both"/>
        <w:rPr>
          <w:rFonts w:ascii="Arial" w:hAnsi="Arial" w:cs="Arial"/>
          <w:sz w:val="20"/>
          <w:szCs w:val="20"/>
        </w:rPr>
      </w:pPr>
    </w:p>
    <w:p w:rsidR="007D6207" w:rsidRPr="007D6207" w:rsidRDefault="007D6207" w:rsidP="007D6207">
      <w:pPr>
        <w:pStyle w:val="NormalWeb"/>
        <w:jc w:val="both"/>
        <w:rPr>
          <w:rFonts w:asciiTheme="minorHAnsi" w:eastAsiaTheme="minorEastAsia" w:hAnsiTheme="minorHAnsi" w:cs="Tahoma"/>
          <w:b/>
          <w:color w:val="4F4F4F"/>
          <w:sz w:val="22"/>
          <w:szCs w:val="22"/>
        </w:rPr>
      </w:pPr>
      <w:r w:rsidRPr="007D6207">
        <w:rPr>
          <w:rFonts w:asciiTheme="minorHAnsi" w:eastAsiaTheme="minorEastAsia" w:hAnsiTheme="minorHAnsi" w:cs="Tahoma"/>
          <w:b/>
          <w:color w:val="4F4F4F"/>
          <w:sz w:val="22"/>
          <w:szCs w:val="22"/>
        </w:rPr>
        <w:t xml:space="preserve">LGAI Technological Center es el primer laboratorio acreditado por ENAC para realizar ensayos de evaluación del </w:t>
      </w:r>
      <w:r w:rsidR="006F77D9">
        <w:rPr>
          <w:rFonts w:asciiTheme="minorHAnsi" w:eastAsiaTheme="minorEastAsia" w:hAnsiTheme="minorHAnsi" w:cs="Tahoma"/>
          <w:b/>
          <w:color w:val="4F4F4F"/>
          <w:sz w:val="22"/>
          <w:szCs w:val="22"/>
        </w:rPr>
        <w:t>software según la guía WELMEC 7. 2 de la Organización Europea de Cooperación en Metrología Legal</w:t>
      </w:r>
    </w:p>
    <w:p w:rsidR="007D6207" w:rsidRDefault="007D6207" w:rsidP="007D6207">
      <w:pPr>
        <w:pStyle w:val="NormalWeb"/>
        <w:jc w:val="both"/>
        <w:rPr>
          <w:rFonts w:ascii="Calibri" w:hAnsi="Calibri"/>
          <w:sz w:val="22"/>
          <w:szCs w:val="22"/>
        </w:rPr>
      </w:pPr>
    </w:p>
    <w:p w:rsidR="007D6207" w:rsidRDefault="007D6207" w:rsidP="007D6207">
      <w:pPr>
        <w:pStyle w:val="NormalWeb"/>
        <w:jc w:val="both"/>
        <w:rPr>
          <w:rFonts w:ascii="Calibri" w:hAnsi="Calibri"/>
          <w:sz w:val="22"/>
          <w:szCs w:val="22"/>
        </w:rPr>
      </w:pPr>
      <w:r>
        <w:rPr>
          <w:rFonts w:ascii="Calibri" w:hAnsi="Calibri"/>
          <w:sz w:val="22"/>
          <w:szCs w:val="22"/>
        </w:rPr>
        <w:t xml:space="preserve">Madrid, </w:t>
      </w:r>
      <w:r w:rsidR="00044E55">
        <w:rPr>
          <w:rFonts w:ascii="Calibri" w:hAnsi="Calibri"/>
          <w:sz w:val="22"/>
          <w:szCs w:val="22"/>
        </w:rPr>
        <w:t>21</w:t>
      </w:r>
      <w:r>
        <w:rPr>
          <w:rFonts w:ascii="Calibri" w:hAnsi="Calibri"/>
          <w:sz w:val="22"/>
          <w:szCs w:val="22"/>
        </w:rPr>
        <w:t xml:space="preserve"> de </w:t>
      </w:r>
      <w:r w:rsidR="003F6778">
        <w:rPr>
          <w:rFonts w:ascii="Calibri" w:hAnsi="Calibri"/>
          <w:sz w:val="22"/>
          <w:szCs w:val="22"/>
        </w:rPr>
        <w:t>abril</w:t>
      </w:r>
      <w:r>
        <w:rPr>
          <w:rFonts w:ascii="Calibri" w:hAnsi="Calibri"/>
          <w:sz w:val="22"/>
          <w:szCs w:val="22"/>
        </w:rPr>
        <w:t xml:space="preserve"> de 2014</w:t>
      </w:r>
    </w:p>
    <w:p w:rsidR="007D6207" w:rsidRPr="007D6207" w:rsidRDefault="007D6207" w:rsidP="007D6207">
      <w:pPr>
        <w:pStyle w:val="NormalWeb"/>
        <w:jc w:val="both"/>
        <w:rPr>
          <w:rFonts w:ascii="Calibri" w:hAnsi="Calibri"/>
          <w:sz w:val="22"/>
          <w:szCs w:val="22"/>
        </w:rPr>
      </w:pPr>
      <w:r w:rsidRPr="007D6207">
        <w:rPr>
          <w:rFonts w:ascii="Calibri" w:hAnsi="Calibri"/>
          <w:sz w:val="22"/>
          <w:szCs w:val="22"/>
        </w:rPr>
        <w:t>En el día a día de la actividad económica ciudadanos, consumidores, contribuyentes y empresas deben confiar de manera habitual en el correcto funcionamiento de instrumentos y sistemas de medida tales como contadores de diferente tipo, básculas, surtidores, etc. Por esa razón, para garantizar que estos instrumentos proporcionan una medida fiable, están sometidos a una serie de actividades de control que se denomina Control Metrológico del Estado.</w:t>
      </w:r>
    </w:p>
    <w:p w:rsidR="007D6207" w:rsidRPr="007D6207" w:rsidRDefault="007D6207" w:rsidP="007D6207">
      <w:pPr>
        <w:pStyle w:val="NormalWeb"/>
        <w:jc w:val="both"/>
        <w:rPr>
          <w:rFonts w:ascii="Calibri" w:hAnsi="Calibri"/>
          <w:sz w:val="22"/>
          <w:szCs w:val="22"/>
        </w:rPr>
      </w:pPr>
      <w:r w:rsidRPr="007D6207">
        <w:rPr>
          <w:rFonts w:ascii="Calibri" w:hAnsi="Calibri"/>
          <w:sz w:val="22"/>
          <w:szCs w:val="22"/>
        </w:rPr>
        <w:t>En Europa, la Directiva de Instrumentos de Medida (MID) 2004/22/CE establece diversos requisitos que deben cumplir los instrumentos de medida sometidos a control metrológico antes de su comercialización o puesta en servicio, entre ellos algunos relativos al control de las actividades de medición y a su protección frente a la modificación de forma intencionada de los resultados de medida.</w:t>
      </w:r>
    </w:p>
    <w:p w:rsidR="007D6207" w:rsidRPr="007D6207" w:rsidRDefault="007D6207" w:rsidP="007D6207">
      <w:pPr>
        <w:pStyle w:val="NormalWeb"/>
        <w:jc w:val="both"/>
        <w:rPr>
          <w:rFonts w:ascii="Calibri" w:hAnsi="Calibri"/>
          <w:sz w:val="22"/>
          <w:szCs w:val="22"/>
        </w:rPr>
      </w:pPr>
      <w:r w:rsidRPr="007D6207">
        <w:rPr>
          <w:rFonts w:ascii="Calibri" w:hAnsi="Calibri"/>
          <w:sz w:val="22"/>
          <w:szCs w:val="22"/>
        </w:rPr>
        <w:t xml:space="preserve">Cuando los instrumentos de medida están equipados con un software, es necesario realizar una evaluación del mismo. </w:t>
      </w:r>
    </w:p>
    <w:p w:rsidR="007D6207" w:rsidRPr="007D6207" w:rsidRDefault="007D6207" w:rsidP="007D6207">
      <w:pPr>
        <w:pStyle w:val="NormalWeb"/>
        <w:jc w:val="both"/>
        <w:rPr>
          <w:rFonts w:ascii="Calibri" w:hAnsi="Calibri"/>
          <w:sz w:val="22"/>
          <w:szCs w:val="22"/>
        </w:rPr>
      </w:pPr>
      <w:r w:rsidRPr="007D6207">
        <w:rPr>
          <w:rFonts w:ascii="Calibri" w:hAnsi="Calibri"/>
          <w:sz w:val="22"/>
          <w:szCs w:val="22"/>
        </w:rPr>
        <w:t>Para orientar a los fabricantes y a los organismos notificados, responsables de la evaluación de la conformidad de los instrumentos de medida, WELMEC, la Organización Europea de Cooperación en Metrología Legal, ha editado una serie de guías, entre ellas está la guía WELMEC 7.2, relativa al software, recomendada para la creación, examen y validación del software de los instrumentos de medida sometidos a control metrológico.</w:t>
      </w:r>
    </w:p>
    <w:p w:rsidR="007D6207" w:rsidRPr="007D6207" w:rsidRDefault="007D6207" w:rsidP="007D6207">
      <w:pPr>
        <w:pStyle w:val="NormalWeb"/>
        <w:jc w:val="both"/>
        <w:rPr>
          <w:rFonts w:ascii="Calibri" w:hAnsi="Calibri"/>
          <w:sz w:val="22"/>
          <w:szCs w:val="22"/>
        </w:rPr>
      </w:pPr>
      <w:r w:rsidRPr="007D6207">
        <w:rPr>
          <w:rFonts w:ascii="Calibri" w:hAnsi="Calibri"/>
          <w:sz w:val="22"/>
          <w:szCs w:val="22"/>
        </w:rPr>
        <w:t>LGAI Technological Center es el primer laboratorio acreditado por ENAC, para realizar ensayos de evaluación del software de contadores de energía eléctrica y de contadores de máquinas recreativas según la guía WELMEC 7. 2.</w:t>
      </w:r>
    </w:p>
    <w:p w:rsidR="00A4535C" w:rsidRDefault="00A4535C" w:rsidP="00A4535C">
      <w:pPr>
        <w:jc w:val="both"/>
        <w:rPr>
          <w:rFonts w:ascii="Calibri" w:eastAsiaTheme="minorHAnsi" w:hAnsi="Calibri" w:cs="Times New Roman"/>
        </w:rPr>
      </w:pPr>
    </w:p>
    <w:p w:rsidR="0075428E" w:rsidRPr="00823789" w:rsidRDefault="0075428E" w:rsidP="0075428E">
      <w:pPr>
        <w:pStyle w:val="Sinespaciado"/>
        <w:spacing w:after="200" w:line="276" w:lineRule="auto"/>
        <w:ind w:right="-2"/>
        <w:jc w:val="both"/>
        <w:rPr>
          <w:rFonts w:asciiTheme="minorHAnsi" w:hAnsiTheme="minorHAnsi" w:cs="Arial"/>
        </w:rPr>
      </w:pPr>
      <w:r w:rsidRPr="00823789">
        <w:rPr>
          <w:rFonts w:cs="Tahoma"/>
          <w:b/>
          <w:noProof/>
          <w:u w:val="single"/>
        </w:rPr>
        <w:t>Sobre ENAC</w:t>
      </w:r>
    </w:p>
    <w:p w:rsidR="0075428E" w:rsidRDefault="0075428E" w:rsidP="0075428E">
      <w:pPr>
        <w:spacing w:after="0"/>
        <w:jc w:val="both"/>
        <w:rPr>
          <w:rFonts w:eastAsia="Times New Roman" w:cs="Arial"/>
        </w:rPr>
      </w:pPr>
      <w:r w:rsidRPr="005F53BF">
        <w:rPr>
          <w:rFonts w:eastAsia="Times New Roman" w:cs="Arial"/>
        </w:rPr>
        <w:t>La Entidad Nacional de Acreditación es la entidad designada por el estado español como único Organismo Nacional de Acreditación, de acuerdo con lo esta</w:t>
      </w:r>
      <w:r w:rsidR="00506179">
        <w:rPr>
          <w:rFonts w:eastAsia="Times New Roman" w:cs="Arial"/>
        </w:rPr>
        <w:t>blecido en el Reglamento (CE) n</w:t>
      </w:r>
      <w:r w:rsidRPr="005F53BF">
        <w:rPr>
          <w:rFonts w:eastAsia="Times New Roman" w:cs="Arial"/>
        </w:rPr>
        <w:t>º</w:t>
      </w:r>
      <w:r w:rsidR="002B3D3A">
        <w:rPr>
          <w:rFonts w:eastAsia="Times New Roman" w:cs="Arial"/>
        </w:rPr>
        <w:t xml:space="preserve"> </w:t>
      </w:r>
      <w:r w:rsidRPr="005F53BF">
        <w:rPr>
          <w:rFonts w:eastAsia="Times New Roman" w:cs="Arial"/>
        </w:rPr>
        <w:t>765/2008 del Parlamento Europeo y el Consejo, de 9 de Julio de 2008.</w:t>
      </w:r>
    </w:p>
    <w:p w:rsidR="00F91602" w:rsidRDefault="00F91602" w:rsidP="0075428E">
      <w:pPr>
        <w:spacing w:after="0"/>
        <w:jc w:val="both"/>
        <w:rPr>
          <w:rFonts w:eastAsia="Times New Roman" w:cs="Arial"/>
        </w:rPr>
      </w:pPr>
    </w:p>
    <w:p w:rsidR="007D6207" w:rsidRDefault="007D6207" w:rsidP="0075428E">
      <w:pPr>
        <w:spacing w:after="0"/>
        <w:jc w:val="both"/>
        <w:rPr>
          <w:rFonts w:eastAsia="Times New Roman" w:cs="Arial"/>
        </w:rPr>
      </w:pPr>
    </w:p>
    <w:p w:rsidR="007D6207" w:rsidRDefault="007D6207" w:rsidP="0075428E">
      <w:pPr>
        <w:spacing w:after="0"/>
        <w:jc w:val="both"/>
        <w:rPr>
          <w:rFonts w:eastAsia="Times New Roman" w:cs="Arial"/>
        </w:rPr>
      </w:pPr>
    </w:p>
    <w:p w:rsidR="007D6207" w:rsidRDefault="007D6207" w:rsidP="0075428E">
      <w:pPr>
        <w:spacing w:after="0"/>
        <w:jc w:val="both"/>
        <w:rPr>
          <w:rFonts w:eastAsia="Times New Roman" w:cs="Arial"/>
        </w:rPr>
      </w:pPr>
    </w:p>
    <w:p w:rsidR="007D6207" w:rsidRDefault="007D6207" w:rsidP="0075428E">
      <w:pPr>
        <w:spacing w:after="0"/>
        <w:jc w:val="both"/>
        <w:rPr>
          <w:rFonts w:eastAsia="Times New Roman" w:cs="Arial"/>
        </w:rPr>
      </w:pPr>
    </w:p>
    <w:p w:rsidR="0075428E" w:rsidRPr="0047550B" w:rsidRDefault="0075428E" w:rsidP="0075428E">
      <w:pPr>
        <w:spacing w:after="0"/>
        <w:jc w:val="both"/>
        <w:rPr>
          <w:rFonts w:eastAsia="Times New Roman" w:cs="Arial"/>
        </w:rPr>
      </w:pPr>
      <w:r w:rsidRPr="0047550B">
        <w:rPr>
          <w:rFonts w:eastAsia="Times New Roman" w:cs="Arial"/>
        </w:rPr>
        <w:t xml:space="preserve">ENAC desarrolla su actividad en el ámbito estatal evaluando, a través de un sistema conforme a normas internacionales, la competencia técnica de las organizaciones que ofrecen servicios de Evaluación de la Conformidad (laboratorios, entidades de certificación e inspección, verificadores, etc.) que operen en cualquier sector, sea en el ámbito voluntario o en el obligatorio cuando reglamentariamente así se establezca. </w:t>
      </w:r>
    </w:p>
    <w:p w:rsidR="00805232" w:rsidRDefault="00805232" w:rsidP="0075428E">
      <w:pPr>
        <w:spacing w:after="0"/>
        <w:jc w:val="both"/>
        <w:rPr>
          <w:rFonts w:eastAsia="Times New Roman" w:cs="Arial"/>
        </w:rPr>
      </w:pPr>
    </w:p>
    <w:p w:rsidR="0075428E" w:rsidRPr="0047550B" w:rsidRDefault="0075428E" w:rsidP="0075428E">
      <w:pPr>
        <w:spacing w:after="0"/>
        <w:jc w:val="both"/>
        <w:rPr>
          <w:rFonts w:eastAsia="Times New Roman" w:cs="Arial"/>
        </w:rPr>
      </w:pPr>
      <w:r w:rsidRPr="0047550B">
        <w:rPr>
          <w:rFonts w:eastAsia="Times New Roman" w:cs="Arial"/>
        </w:rPr>
        <w:t>ENAC es el miembro español de la Infraestructura Europea de Acreditación creada por el mismo Reglamento CE nº</w:t>
      </w:r>
      <w:r w:rsidR="00506179">
        <w:rPr>
          <w:rFonts w:eastAsia="Times New Roman" w:cs="Arial"/>
        </w:rPr>
        <w:t xml:space="preserve"> </w:t>
      </w:r>
      <w:r w:rsidRPr="0047550B">
        <w:rPr>
          <w:rFonts w:eastAsia="Times New Roman" w:cs="Arial"/>
        </w:rPr>
        <w:t xml:space="preserve">765/2008 y, como tal, miembro de EA (European Co-operation for Accreditation), y firmante de los Acuerdos Multilaterales de Reconocimiento en materia de acreditación, suscritos por las entidades de acreditación de 60 países. </w:t>
      </w:r>
    </w:p>
    <w:p w:rsidR="0075428E" w:rsidRPr="003B75DC" w:rsidRDefault="0075428E" w:rsidP="0075428E">
      <w:pPr>
        <w:spacing w:after="0" w:line="288" w:lineRule="auto"/>
        <w:jc w:val="both"/>
        <w:rPr>
          <w:rFonts w:eastAsia="Times New Roman" w:cs="Arial"/>
        </w:rPr>
      </w:pPr>
    </w:p>
    <w:p w:rsidR="0075428E" w:rsidRDefault="0075428E" w:rsidP="0075428E">
      <w:pPr>
        <w:spacing w:after="120" w:line="240" w:lineRule="auto"/>
        <w:jc w:val="both"/>
      </w:pPr>
      <w:r w:rsidRPr="00823789">
        <w:rPr>
          <w:rFonts w:cs="Arial"/>
        </w:rPr>
        <w:t xml:space="preserve">Para más información consulte la página web de ENAC: </w:t>
      </w:r>
      <w:hyperlink r:id="rId7" w:history="1">
        <w:r w:rsidRPr="00F6450A">
          <w:rPr>
            <w:rStyle w:val="Hipervnculo"/>
            <w:rFonts w:cs="Arial"/>
          </w:rPr>
          <w:t>www.enac.es</w:t>
        </w:r>
      </w:hyperlink>
    </w:p>
    <w:p w:rsidR="0075428E" w:rsidRDefault="0075428E" w:rsidP="0075428E">
      <w:pPr>
        <w:jc w:val="both"/>
      </w:pPr>
    </w:p>
    <w:p w:rsidR="00527A2E" w:rsidRDefault="00F52474" w:rsidP="00527A2E">
      <w:pPr>
        <w:spacing w:line="288" w:lineRule="auto"/>
        <w:ind w:left="851" w:right="707"/>
        <w:jc w:val="center"/>
        <w:rPr>
          <w:rFonts w:ascii="Calibri" w:eastAsia="Calibri" w:hAnsi="Calibri" w:cs="Times New Roman"/>
          <w:b/>
          <w:sz w:val="28"/>
          <w:szCs w:val="28"/>
        </w:rPr>
      </w:pPr>
      <w:r>
        <w:rPr>
          <w:rFonts w:eastAsiaTheme="minorHAnsi"/>
          <w:noProof/>
        </w:rPr>
        <mc:AlternateContent>
          <mc:Choice Requires="wps">
            <w:drawing>
              <wp:anchor distT="0" distB="0" distL="114300" distR="114300" simplePos="0" relativeHeight="251660288" behindDoc="0" locked="0" layoutInCell="1" allowOverlap="1">
                <wp:simplePos x="0" y="0"/>
                <wp:positionH relativeFrom="column">
                  <wp:posOffset>3477260</wp:posOffset>
                </wp:positionH>
                <wp:positionV relativeFrom="paragraph">
                  <wp:posOffset>96520</wp:posOffset>
                </wp:positionV>
                <wp:extent cx="2178685" cy="109410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094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D7D" w:rsidRPr="00FE6AA3" w:rsidRDefault="003C5D7D" w:rsidP="00C73461">
                            <w:pPr>
                              <w:spacing w:after="0" w:line="240" w:lineRule="auto"/>
                              <w:ind w:right="21"/>
                              <w:rPr>
                                <w:rFonts w:cs="Tahoma"/>
                                <w:b/>
                              </w:rPr>
                            </w:pPr>
                            <w:r w:rsidRPr="00FE6AA3">
                              <w:rPr>
                                <w:rFonts w:cs="Tahoma"/>
                                <w:b/>
                              </w:rPr>
                              <w:t>Contacto de Prensa</w:t>
                            </w:r>
                          </w:p>
                          <w:p w:rsidR="003C5D7D" w:rsidRPr="00FE6AA3" w:rsidRDefault="003C5D7D" w:rsidP="00C73461">
                            <w:pPr>
                              <w:spacing w:after="0" w:line="240" w:lineRule="auto"/>
                              <w:ind w:right="21"/>
                              <w:rPr>
                                <w:rFonts w:cs="Tahoma"/>
                              </w:rPr>
                            </w:pPr>
                            <w:r w:rsidRPr="00FE6AA3">
                              <w:rPr>
                                <w:rFonts w:cs="Tahoma"/>
                              </w:rPr>
                              <w:t>Departamento de Comunicación</w:t>
                            </w:r>
                          </w:p>
                          <w:p w:rsidR="003C5D7D" w:rsidRPr="00FE6AA3" w:rsidRDefault="003C5D7D" w:rsidP="00C73461">
                            <w:pPr>
                              <w:spacing w:after="0" w:line="240" w:lineRule="auto"/>
                              <w:ind w:right="21"/>
                              <w:rPr>
                                <w:rFonts w:cs="Tahoma"/>
                              </w:rPr>
                            </w:pPr>
                            <w:r w:rsidRPr="00FE6AA3">
                              <w:rPr>
                                <w:rFonts w:cs="Tahoma"/>
                              </w:rPr>
                              <w:t>Isabel Coque</w:t>
                            </w:r>
                          </w:p>
                          <w:p w:rsidR="003C5D7D" w:rsidRPr="00FE6AA3" w:rsidRDefault="003C5D7D" w:rsidP="00C73461">
                            <w:pPr>
                              <w:spacing w:after="0" w:line="240" w:lineRule="auto"/>
                              <w:ind w:right="21"/>
                              <w:rPr>
                                <w:rFonts w:cs="Tahoma"/>
                              </w:rPr>
                            </w:pPr>
                            <w:r w:rsidRPr="00FE6AA3">
                              <w:rPr>
                                <w:rFonts w:cs="Tahoma"/>
                              </w:rPr>
                              <w:t xml:space="preserve">Tfno. 91 457 32 89 </w:t>
                            </w:r>
                          </w:p>
                          <w:p w:rsidR="003C5D7D" w:rsidRPr="00FE6AA3" w:rsidRDefault="00C622BF" w:rsidP="00C73461">
                            <w:pPr>
                              <w:spacing w:after="0"/>
                              <w:ind w:right="21"/>
                              <w:rPr>
                                <w:rFonts w:cs="Tahoma"/>
                              </w:rPr>
                            </w:pPr>
                            <w:hyperlink r:id="rId8" w:history="1">
                              <w:r w:rsidR="003C5D7D" w:rsidRPr="00FE6AA3">
                                <w:rPr>
                                  <w:rStyle w:val="Hipervnculo"/>
                                  <w:rFonts w:cs="Tahoma"/>
                                </w:rPr>
                                <w:t>icoque@enac.es</w:t>
                              </w:r>
                            </w:hyperlink>
                          </w:p>
                          <w:p w:rsidR="003C5D7D" w:rsidRPr="00F53336" w:rsidRDefault="003C5D7D" w:rsidP="00C73461">
                            <w:pPr>
                              <w:spacing w:after="0"/>
                              <w:ind w:right="21"/>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3.8pt;margin-top:7.6pt;width:171.55pt;height:8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YbggIAABA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" stroked="f">
                <v:textbox>
                  <w:txbxContent>
                    <w:p w:rsidR="003C5D7D" w:rsidRPr="00FE6AA3" w:rsidRDefault="003C5D7D" w:rsidP="00C73461">
                      <w:pPr>
                        <w:spacing w:after="0" w:line="240" w:lineRule="auto"/>
                        <w:ind w:right="21"/>
                        <w:rPr>
                          <w:rFonts w:cs="Tahoma"/>
                          <w:b/>
                        </w:rPr>
                      </w:pPr>
                      <w:r w:rsidRPr="00FE6AA3">
                        <w:rPr>
                          <w:rFonts w:cs="Tahoma"/>
                          <w:b/>
                        </w:rPr>
                        <w:t>Contacto de Prensa</w:t>
                      </w:r>
                    </w:p>
                    <w:p w:rsidR="003C5D7D" w:rsidRPr="00FE6AA3" w:rsidRDefault="003C5D7D" w:rsidP="00C73461">
                      <w:pPr>
                        <w:spacing w:after="0" w:line="240" w:lineRule="auto"/>
                        <w:ind w:right="21"/>
                        <w:rPr>
                          <w:rFonts w:cs="Tahoma"/>
                        </w:rPr>
                      </w:pPr>
                      <w:r w:rsidRPr="00FE6AA3">
                        <w:rPr>
                          <w:rFonts w:cs="Tahoma"/>
                        </w:rPr>
                        <w:t>Departamento de Comunicación</w:t>
                      </w:r>
                    </w:p>
                    <w:p w:rsidR="003C5D7D" w:rsidRPr="00FE6AA3" w:rsidRDefault="003C5D7D" w:rsidP="00C73461">
                      <w:pPr>
                        <w:spacing w:after="0" w:line="240" w:lineRule="auto"/>
                        <w:ind w:right="21"/>
                        <w:rPr>
                          <w:rFonts w:cs="Tahoma"/>
                        </w:rPr>
                      </w:pPr>
                      <w:r w:rsidRPr="00FE6AA3">
                        <w:rPr>
                          <w:rFonts w:cs="Tahoma"/>
                        </w:rPr>
                        <w:t>Isabel Coque</w:t>
                      </w:r>
                    </w:p>
                    <w:p w:rsidR="003C5D7D" w:rsidRPr="00FE6AA3" w:rsidRDefault="003C5D7D" w:rsidP="00C73461">
                      <w:pPr>
                        <w:spacing w:after="0" w:line="240" w:lineRule="auto"/>
                        <w:ind w:right="21"/>
                        <w:rPr>
                          <w:rFonts w:cs="Tahoma"/>
                        </w:rPr>
                      </w:pPr>
                      <w:r w:rsidRPr="00FE6AA3">
                        <w:rPr>
                          <w:rFonts w:cs="Tahoma"/>
                        </w:rPr>
                        <w:t xml:space="preserve">Tfno. 91 457 32 89 </w:t>
                      </w:r>
                    </w:p>
                    <w:p w:rsidR="003C5D7D" w:rsidRPr="00FE6AA3" w:rsidRDefault="00C622BF" w:rsidP="00C73461">
                      <w:pPr>
                        <w:spacing w:after="0"/>
                        <w:ind w:right="21"/>
                        <w:rPr>
                          <w:rFonts w:cs="Tahoma"/>
                        </w:rPr>
                      </w:pPr>
                      <w:hyperlink r:id="rId9" w:history="1">
                        <w:r w:rsidR="003C5D7D" w:rsidRPr="00FE6AA3">
                          <w:rPr>
                            <w:rStyle w:val="Hipervnculo"/>
                            <w:rFonts w:cs="Tahoma"/>
                          </w:rPr>
                          <w:t>icoque@enac.es</w:t>
                        </w:r>
                      </w:hyperlink>
                    </w:p>
                    <w:p w:rsidR="003C5D7D" w:rsidRPr="00F53336" w:rsidRDefault="003C5D7D" w:rsidP="00C73461">
                      <w:pPr>
                        <w:spacing w:after="0"/>
                        <w:ind w:right="21"/>
                        <w:rPr>
                          <w:rFonts w:ascii="Tahoma" w:hAnsi="Tahoma" w:cs="Tahoma"/>
                          <w:sz w:val="20"/>
                          <w:szCs w:val="20"/>
                        </w:rPr>
                      </w:pPr>
                    </w:p>
                  </w:txbxContent>
                </v:textbox>
              </v:shape>
            </w:pict>
          </mc:Fallback>
        </mc:AlternateContent>
      </w:r>
    </w:p>
    <w:sectPr w:rsidR="00527A2E" w:rsidSect="004733DF">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2BF" w:rsidRDefault="00C622BF" w:rsidP="00527A2E">
      <w:pPr>
        <w:spacing w:after="0" w:line="240" w:lineRule="auto"/>
      </w:pPr>
      <w:r>
        <w:separator/>
      </w:r>
    </w:p>
  </w:endnote>
  <w:endnote w:type="continuationSeparator" w:id="0">
    <w:p w:rsidR="00C622BF" w:rsidRDefault="00C622BF" w:rsidP="0052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2BF" w:rsidRDefault="00C622BF" w:rsidP="00527A2E">
      <w:pPr>
        <w:spacing w:after="0" w:line="240" w:lineRule="auto"/>
      </w:pPr>
      <w:r>
        <w:separator/>
      </w:r>
    </w:p>
  </w:footnote>
  <w:footnote w:type="continuationSeparator" w:id="0">
    <w:p w:rsidR="00C622BF" w:rsidRDefault="00C622BF" w:rsidP="0052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7D" w:rsidRDefault="003C5D7D" w:rsidP="00527A2E">
    <w:pPr>
      <w:pStyle w:val="Ttulo1"/>
    </w:pPr>
    <w:r>
      <w:rPr>
        <w:rFonts w:ascii="Arial" w:hAnsi="Arial" w:cs="Arial"/>
        <w:noProof/>
      </w:rPr>
      <w:drawing>
        <wp:anchor distT="0" distB="0" distL="114300" distR="114300" simplePos="0" relativeHeight="251661312" behindDoc="0" locked="0" layoutInCell="1" allowOverlap="1">
          <wp:simplePos x="0" y="0"/>
          <wp:positionH relativeFrom="column">
            <wp:posOffset>4502785</wp:posOffset>
          </wp:positionH>
          <wp:positionV relativeFrom="paragraph">
            <wp:posOffset>-217170</wp:posOffset>
          </wp:positionV>
          <wp:extent cx="1323340" cy="728980"/>
          <wp:effectExtent l="19050" t="0" r="0" b="0"/>
          <wp:wrapTight wrapText="bothSides">
            <wp:wrapPolygon edited="0">
              <wp:start x="9328" y="0"/>
              <wp:lineTo x="622" y="7902"/>
              <wp:lineTo x="-311" y="20885"/>
              <wp:lineTo x="21455" y="20885"/>
              <wp:lineTo x="21455" y="7902"/>
              <wp:lineTo x="11505" y="0"/>
              <wp:lineTo x="9328" y="0"/>
            </wp:wrapPolygon>
          </wp:wrapTight>
          <wp:docPr id="1" name="Imagen 1" descr="LOGO ENAC COLOR FONDO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NAC COLOR FONDO TRANSPARENTE"/>
                  <pic:cNvPicPr>
                    <a:picLocks noChangeAspect="1" noChangeArrowheads="1"/>
                  </pic:cNvPicPr>
                </pic:nvPicPr>
                <pic:blipFill>
                  <a:blip r:embed="rId1"/>
                  <a:srcRect/>
                  <a:stretch>
                    <a:fillRect/>
                  </a:stretch>
                </pic:blipFill>
                <pic:spPr bwMode="auto">
                  <a:xfrm>
                    <a:off x="0" y="0"/>
                    <a:ext cx="1323340" cy="728980"/>
                  </a:xfrm>
                  <a:prstGeom prst="rect">
                    <a:avLst/>
                  </a:prstGeom>
                  <a:noFill/>
                  <a:ln w="9525">
                    <a:noFill/>
                    <a:miter lim="800000"/>
                    <a:headEnd/>
                    <a:tailEnd/>
                  </a:ln>
                </pic:spPr>
              </pic:pic>
            </a:graphicData>
          </a:graphic>
        </wp:anchor>
      </w:drawing>
    </w:r>
    <w:r>
      <w:rPr>
        <w:rFonts w:ascii="Calibri" w:hAnsi="Calibri" w:cs="Arial"/>
        <w:color w:val="595959"/>
        <w:sz w:val="40"/>
        <w:szCs w:val="40"/>
      </w:rPr>
      <w:t>NOTA</w:t>
    </w:r>
    <w:r w:rsidRPr="00181A91">
      <w:rPr>
        <w:rFonts w:ascii="Calibri" w:hAnsi="Calibri" w:cs="Arial"/>
        <w:color w:val="595959"/>
        <w:sz w:val="40"/>
        <w:szCs w:val="40"/>
      </w:rPr>
      <w:t xml:space="preserve"> DE PRENSA</w:t>
    </w:r>
    <w:r w:rsidR="00F52474">
      <w:rPr>
        <w:noProof/>
      </w:rPr>
      <mc:AlternateContent>
        <mc:Choice Requires="wps">
          <w:drawing>
            <wp:anchor distT="4294967295" distB="4294967295" distL="114300" distR="114300" simplePos="0" relativeHeight="251660288" behindDoc="0" locked="0" layoutInCell="1" allowOverlap="1">
              <wp:simplePos x="0" y="0"/>
              <wp:positionH relativeFrom="column">
                <wp:posOffset>-51435</wp:posOffset>
              </wp:positionH>
              <wp:positionV relativeFrom="paragraph">
                <wp:posOffset>383539</wp:posOffset>
              </wp:positionV>
              <wp:extent cx="1948180" cy="0"/>
              <wp:effectExtent l="0" t="0" r="1397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8180" cy="0"/>
                      </a:xfrm>
                      <a:prstGeom prst="straightConnector1">
                        <a:avLst/>
                      </a:prstGeom>
                      <a:noFill/>
                      <a:ln w="127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05pt;margin-top:30.2pt;width:153.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" strokecolor="#f2f2f2" strokeweight="1pt">
              <v:shadow color="#7f7f7f" opacity=".5" offset="1pt"/>
            </v:shape>
          </w:pict>
        </mc:Fallback>
      </mc:AlternateContent>
    </w:r>
  </w:p>
  <w:p w:rsidR="003C5D7D" w:rsidRDefault="003C5D7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77"/>
    <w:rsid w:val="00044E55"/>
    <w:rsid w:val="000F644F"/>
    <w:rsid w:val="00107FC2"/>
    <w:rsid w:val="00141C39"/>
    <w:rsid w:val="001511EC"/>
    <w:rsid w:val="00156026"/>
    <w:rsid w:val="001C138B"/>
    <w:rsid w:val="002743E3"/>
    <w:rsid w:val="002A69C2"/>
    <w:rsid w:val="002B3D3A"/>
    <w:rsid w:val="002F5F5B"/>
    <w:rsid w:val="00304DDF"/>
    <w:rsid w:val="0037773A"/>
    <w:rsid w:val="00394593"/>
    <w:rsid w:val="003A251A"/>
    <w:rsid w:val="003A53BE"/>
    <w:rsid w:val="003C5D7D"/>
    <w:rsid w:val="003D6EDD"/>
    <w:rsid w:val="003F4052"/>
    <w:rsid w:val="003F6778"/>
    <w:rsid w:val="00442B81"/>
    <w:rsid w:val="00444DED"/>
    <w:rsid w:val="004733DF"/>
    <w:rsid w:val="004E3404"/>
    <w:rsid w:val="00506179"/>
    <w:rsid w:val="005269D2"/>
    <w:rsid w:val="00527A2E"/>
    <w:rsid w:val="00546F9E"/>
    <w:rsid w:val="005556EC"/>
    <w:rsid w:val="005A166F"/>
    <w:rsid w:val="005B14CD"/>
    <w:rsid w:val="005C5ECF"/>
    <w:rsid w:val="005F345D"/>
    <w:rsid w:val="00682C69"/>
    <w:rsid w:val="006D6049"/>
    <w:rsid w:val="006E395C"/>
    <w:rsid w:val="006F77D9"/>
    <w:rsid w:val="00700C49"/>
    <w:rsid w:val="0074428A"/>
    <w:rsid w:val="0075428E"/>
    <w:rsid w:val="00791CA2"/>
    <w:rsid w:val="007A0BC1"/>
    <w:rsid w:val="007D6207"/>
    <w:rsid w:val="00805232"/>
    <w:rsid w:val="0080601F"/>
    <w:rsid w:val="00807A3B"/>
    <w:rsid w:val="00856BF6"/>
    <w:rsid w:val="00875D0B"/>
    <w:rsid w:val="008A0B25"/>
    <w:rsid w:val="008B20FB"/>
    <w:rsid w:val="008B5FEF"/>
    <w:rsid w:val="00932577"/>
    <w:rsid w:val="0097596F"/>
    <w:rsid w:val="009A028E"/>
    <w:rsid w:val="009E661E"/>
    <w:rsid w:val="009F6AA9"/>
    <w:rsid w:val="00A00FE1"/>
    <w:rsid w:val="00A4535C"/>
    <w:rsid w:val="00A60E73"/>
    <w:rsid w:val="00AE242D"/>
    <w:rsid w:val="00B07758"/>
    <w:rsid w:val="00B2203B"/>
    <w:rsid w:val="00B37825"/>
    <w:rsid w:val="00BA768D"/>
    <w:rsid w:val="00BB1AE9"/>
    <w:rsid w:val="00BC02D2"/>
    <w:rsid w:val="00BF7E4C"/>
    <w:rsid w:val="00C3731B"/>
    <w:rsid w:val="00C614C9"/>
    <w:rsid w:val="00C622BF"/>
    <w:rsid w:val="00C643DE"/>
    <w:rsid w:val="00C73461"/>
    <w:rsid w:val="00C80535"/>
    <w:rsid w:val="00C95067"/>
    <w:rsid w:val="00CC7724"/>
    <w:rsid w:val="00CE4777"/>
    <w:rsid w:val="00D21E15"/>
    <w:rsid w:val="00D2610F"/>
    <w:rsid w:val="00D3170E"/>
    <w:rsid w:val="00D808DD"/>
    <w:rsid w:val="00D86EC4"/>
    <w:rsid w:val="00DA163C"/>
    <w:rsid w:val="00DB576C"/>
    <w:rsid w:val="00DC5144"/>
    <w:rsid w:val="00DD23B1"/>
    <w:rsid w:val="00E669A3"/>
    <w:rsid w:val="00EA4962"/>
    <w:rsid w:val="00EA534A"/>
    <w:rsid w:val="00EC2B42"/>
    <w:rsid w:val="00EE12CE"/>
    <w:rsid w:val="00F51E5C"/>
    <w:rsid w:val="00F5240F"/>
    <w:rsid w:val="00F52474"/>
    <w:rsid w:val="00F72210"/>
    <w:rsid w:val="00F83E8D"/>
    <w:rsid w:val="00F91602"/>
    <w:rsid w:val="00F94DD8"/>
    <w:rsid w:val="00FA01D3"/>
    <w:rsid w:val="00FA5DD4"/>
    <w:rsid w:val="00FB3061"/>
    <w:rsid w:val="00FB3A0B"/>
    <w:rsid w:val="00FD4A82"/>
    <w:rsid w:val="00FF7E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27A2E"/>
    <w:pPr>
      <w:spacing w:after="0"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4777"/>
    <w:rPr>
      <w:color w:val="0000FF" w:themeColor="hyperlink"/>
      <w:u w:val="single"/>
    </w:rPr>
  </w:style>
  <w:style w:type="paragraph" w:styleId="Encabezado">
    <w:name w:val="header"/>
    <w:basedOn w:val="Normal"/>
    <w:link w:val="EncabezadoCar"/>
    <w:uiPriority w:val="99"/>
    <w:semiHidden/>
    <w:unhideWhenUsed/>
    <w:rsid w:val="00527A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27A2E"/>
  </w:style>
  <w:style w:type="paragraph" w:styleId="Piedepgina">
    <w:name w:val="footer"/>
    <w:basedOn w:val="Normal"/>
    <w:link w:val="PiedepginaCar"/>
    <w:uiPriority w:val="99"/>
    <w:semiHidden/>
    <w:unhideWhenUsed/>
    <w:rsid w:val="00527A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27A2E"/>
  </w:style>
  <w:style w:type="character" w:customStyle="1" w:styleId="Ttulo1Car">
    <w:name w:val="Título 1 Car"/>
    <w:basedOn w:val="Fuentedeprrafopredeter"/>
    <w:link w:val="Ttulo1"/>
    <w:uiPriority w:val="9"/>
    <w:rsid w:val="00527A2E"/>
    <w:rPr>
      <w:rFonts w:ascii="Times New Roman" w:eastAsia="Times New Roman" w:hAnsi="Times New Roman" w:cs="Times New Roman"/>
      <w:b/>
      <w:bCs/>
      <w:kern w:val="36"/>
      <w:sz w:val="48"/>
      <w:szCs w:val="48"/>
      <w:lang w:eastAsia="es-ES"/>
    </w:rPr>
  </w:style>
  <w:style w:type="paragraph" w:styleId="Sinespaciado">
    <w:name w:val="No Spacing"/>
    <w:uiPriority w:val="1"/>
    <w:qFormat/>
    <w:rsid w:val="00527A2E"/>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7A0B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BC1"/>
    <w:rPr>
      <w:rFonts w:ascii="Tahoma" w:hAnsi="Tahoma" w:cs="Tahoma"/>
      <w:sz w:val="16"/>
      <w:szCs w:val="16"/>
    </w:rPr>
  </w:style>
  <w:style w:type="paragraph" w:styleId="NormalWeb">
    <w:name w:val="Normal (Web)"/>
    <w:basedOn w:val="Normal"/>
    <w:uiPriority w:val="99"/>
    <w:semiHidden/>
    <w:unhideWhenUsed/>
    <w:rsid w:val="0075428E"/>
    <w:pPr>
      <w:spacing w:before="100" w:beforeAutospacing="1" w:after="100" w:afterAutospacing="1" w:line="240" w:lineRule="auto"/>
    </w:pPr>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27A2E"/>
    <w:pPr>
      <w:spacing w:after="0"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4777"/>
    <w:rPr>
      <w:color w:val="0000FF" w:themeColor="hyperlink"/>
      <w:u w:val="single"/>
    </w:rPr>
  </w:style>
  <w:style w:type="paragraph" w:styleId="Encabezado">
    <w:name w:val="header"/>
    <w:basedOn w:val="Normal"/>
    <w:link w:val="EncabezadoCar"/>
    <w:uiPriority w:val="99"/>
    <w:semiHidden/>
    <w:unhideWhenUsed/>
    <w:rsid w:val="00527A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27A2E"/>
  </w:style>
  <w:style w:type="paragraph" w:styleId="Piedepgina">
    <w:name w:val="footer"/>
    <w:basedOn w:val="Normal"/>
    <w:link w:val="PiedepginaCar"/>
    <w:uiPriority w:val="99"/>
    <w:semiHidden/>
    <w:unhideWhenUsed/>
    <w:rsid w:val="00527A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27A2E"/>
  </w:style>
  <w:style w:type="character" w:customStyle="1" w:styleId="Ttulo1Car">
    <w:name w:val="Título 1 Car"/>
    <w:basedOn w:val="Fuentedeprrafopredeter"/>
    <w:link w:val="Ttulo1"/>
    <w:uiPriority w:val="9"/>
    <w:rsid w:val="00527A2E"/>
    <w:rPr>
      <w:rFonts w:ascii="Times New Roman" w:eastAsia="Times New Roman" w:hAnsi="Times New Roman" w:cs="Times New Roman"/>
      <w:b/>
      <w:bCs/>
      <w:kern w:val="36"/>
      <w:sz w:val="48"/>
      <w:szCs w:val="48"/>
      <w:lang w:eastAsia="es-ES"/>
    </w:rPr>
  </w:style>
  <w:style w:type="paragraph" w:styleId="Sinespaciado">
    <w:name w:val="No Spacing"/>
    <w:uiPriority w:val="1"/>
    <w:qFormat/>
    <w:rsid w:val="00527A2E"/>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7A0B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BC1"/>
    <w:rPr>
      <w:rFonts w:ascii="Tahoma" w:hAnsi="Tahoma" w:cs="Tahoma"/>
      <w:sz w:val="16"/>
      <w:szCs w:val="16"/>
    </w:rPr>
  </w:style>
  <w:style w:type="paragraph" w:styleId="NormalWeb">
    <w:name w:val="Normal (Web)"/>
    <w:basedOn w:val="Normal"/>
    <w:uiPriority w:val="99"/>
    <w:semiHidden/>
    <w:unhideWhenUsed/>
    <w:rsid w:val="0075428E"/>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oque@enac.es" TargetMode="External"/><Relationship Id="rId3" Type="http://schemas.openxmlformats.org/officeDocument/2006/relationships/settings" Target="settings.xml"/><Relationship Id="rId7" Type="http://schemas.openxmlformats.org/officeDocument/2006/relationships/hyperlink" Target="http://www.enac.e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coque@ena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isabelc</dc:creator>
  <cp:lastModifiedBy>IreneGonzalez</cp:lastModifiedBy>
  <cp:revision>2</cp:revision>
  <cp:lastPrinted>2013-06-04T11:19:00Z</cp:lastPrinted>
  <dcterms:created xsi:type="dcterms:W3CDTF">2014-04-28T07:42:00Z</dcterms:created>
  <dcterms:modified xsi:type="dcterms:W3CDTF">2014-04-28T07:42:00Z</dcterms:modified>
</cp:coreProperties>
</file>