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44E29" w14:textId="77777777" w:rsidR="002316AF" w:rsidRDefault="002316AF" w:rsidP="007E154D">
      <w:pPr>
        <w:pBdr>
          <w:top w:val="single" w:sz="4" w:space="1" w:color="auto"/>
        </w:pBdr>
        <w:spacing w:after="0" w:line="20" w:lineRule="atLeast"/>
        <w:ind w:right="-285"/>
        <w:rPr>
          <w:rFonts w:asciiTheme="minorHAnsi" w:hAnsiTheme="minorHAnsi"/>
          <w:u w:val="single"/>
        </w:rPr>
      </w:pPr>
    </w:p>
    <w:p w14:paraId="563E2787" w14:textId="3042615A" w:rsidR="007E154D" w:rsidRDefault="00947AA4" w:rsidP="007E154D">
      <w:pPr>
        <w:pBdr>
          <w:top w:val="single" w:sz="4" w:space="1" w:color="auto"/>
        </w:pBdr>
        <w:spacing w:after="0" w:line="20" w:lineRule="atLeast"/>
        <w:ind w:right="-285"/>
        <w:rPr>
          <w:rFonts w:asciiTheme="minorHAnsi" w:hAnsiTheme="minorHAnsi"/>
          <w:lang w:val="es-ES_tradnl"/>
        </w:rPr>
      </w:pPr>
      <w:r w:rsidRPr="004F1754">
        <w:rPr>
          <w:rFonts w:asciiTheme="minorHAnsi" w:hAnsiTheme="minorHAnsi"/>
          <w:u w:val="single"/>
        </w:rPr>
        <w:t>Í</w:t>
      </w:r>
      <w:r w:rsidR="004F5EDA" w:rsidRPr="004F1754">
        <w:rPr>
          <w:rFonts w:asciiTheme="minorHAnsi" w:hAnsiTheme="minorHAnsi"/>
          <w:u w:val="single"/>
        </w:rPr>
        <w:t>NDICE</w:t>
      </w:r>
      <w:r w:rsidR="007E154D" w:rsidRPr="007E154D">
        <w:rPr>
          <w:rFonts w:asciiTheme="minorHAnsi" w:hAnsiTheme="minorHAnsi"/>
          <w:highlight w:val="yellow"/>
          <w:lang w:val="es-ES_tradnl"/>
        </w:rPr>
        <w:t xml:space="preserve"> </w:t>
      </w:r>
    </w:p>
    <w:p w14:paraId="05A5DB71" w14:textId="1FD1CF59" w:rsidR="004F5EDA" w:rsidRPr="004F1754" w:rsidRDefault="004F5EDA" w:rsidP="004F1754">
      <w:pPr>
        <w:spacing w:after="0" w:line="20" w:lineRule="atLeast"/>
        <w:ind w:right="-285"/>
        <w:jc w:val="both"/>
        <w:rPr>
          <w:rFonts w:asciiTheme="minorHAnsi" w:hAnsiTheme="minorHAnsi"/>
          <w:u w:val="single"/>
        </w:rPr>
      </w:pPr>
    </w:p>
    <w:sdt>
      <w:sdtPr>
        <w:rPr>
          <w:rFonts w:ascii="Calibri" w:eastAsia="Times New Roman" w:hAnsi="Calibri" w:cs="Times New Roman"/>
          <w:b w:val="0"/>
          <w:bCs w:val="0"/>
          <w:color w:val="auto"/>
          <w:sz w:val="20"/>
          <w:szCs w:val="20"/>
          <w:lang w:eastAsia="en-US"/>
        </w:rPr>
        <w:id w:val="26619747"/>
        <w:docPartObj>
          <w:docPartGallery w:val="Table of Contents"/>
          <w:docPartUnique/>
        </w:docPartObj>
      </w:sdtPr>
      <w:sdtEndPr>
        <w:rPr>
          <w:sz w:val="22"/>
          <w:szCs w:val="22"/>
        </w:rPr>
      </w:sdtEndPr>
      <w:sdtContent>
        <w:p w14:paraId="05A5DB72" w14:textId="77777777" w:rsidR="001C4F39" w:rsidRPr="00400915" w:rsidRDefault="001C4F39" w:rsidP="004F1754">
          <w:pPr>
            <w:pStyle w:val="TtuloTDC"/>
            <w:spacing w:before="0" w:line="240" w:lineRule="auto"/>
            <w:rPr>
              <w:color w:val="auto"/>
              <w:sz w:val="20"/>
              <w:szCs w:val="20"/>
            </w:rPr>
          </w:pPr>
        </w:p>
        <w:p w14:paraId="38B2DB89" w14:textId="3BF18E60" w:rsidR="000A7082" w:rsidRDefault="001C4F39">
          <w:pPr>
            <w:pStyle w:val="TDC1"/>
            <w:tabs>
              <w:tab w:val="left" w:pos="440"/>
              <w:tab w:val="right" w:leader="dot" w:pos="8777"/>
            </w:tabs>
            <w:rPr>
              <w:rFonts w:asciiTheme="minorHAnsi" w:eastAsiaTheme="minorEastAsia" w:hAnsiTheme="minorHAnsi" w:cstheme="minorBidi"/>
              <w:noProof/>
              <w:lang w:eastAsia="es-ES"/>
            </w:rPr>
          </w:pPr>
          <w:r w:rsidRPr="00400915">
            <w:fldChar w:fldCharType="begin"/>
          </w:r>
          <w:r w:rsidRPr="00400915">
            <w:instrText xml:space="preserve"> TOC \o "1-3" \h \z \u </w:instrText>
          </w:r>
          <w:r w:rsidRPr="00400915">
            <w:fldChar w:fldCharType="separate"/>
          </w:r>
          <w:hyperlink w:anchor="_Toc503349425" w:history="1">
            <w:r w:rsidR="000A7082" w:rsidRPr="00BA122A">
              <w:rPr>
                <w:rStyle w:val="Hipervnculo"/>
                <w:noProof/>
              </w:rPr>
              <w:t>1.</w:t>
            </w:r>
            <w:r w:rsidR="000A7082">
              <w:rPr>
                <w:rFonts w:asciiTheme="minorHAnsi" w:eastAsiaTheme="minorEastAsia" w:hAnsiTheme="minorHAnsi" w:cstheme="minorBidi"/>
                <w:noProof/>
                <w:lang w:eastAsia="es-ES"/>
              </w:rPr>
              <w:tab/>
            </w:r>
            <w:r w:rsidR="000A7082" w:rsidRPr="00BA122A">
              <w:rPr>
                <w:rStyle w:val="Hipervnculo"/>
                <w:noProof/>
              </w:rPr>
              <w:t>Introducción</w:t>
            </w:r>
            <w:r w:rsidR="000A7082">
              <w:rPr>
                <w:noProof/>
                <w:webHidden/>
              </w:rPr>
              <w:tab/>
            </w:r>
            <w:r w:rsidR="000A7082">
              <w:rPr>
                <w:noProof/>
                <w:webHidden/>
              </w:rPr>
              <w:fldChar w:fldCharType="begin"/>
            </w:r>
            <w:r w:rsidR="000A7082">
              <w:rPr>
                <w:noProof/>
                <w:webHidden/>
              </w:rPr>
              <w:instrText xml:space="preserve"> PAGEREF _Toc503349425 \h </w:instrText>
            </w:r>
            <w:r w:rsidR="000A7082">
              <w:rPr>
                <w:noProof/>
                <w:webHidden/>
              </w:rPr>
            </w:r>
            <w:r w:rsidR="000A7082">
              <w:rPr>
                <w:noProof/>
                <w:webHidden/>
              </w:rPr>
              <w:fldChar w:fldCharType="separate"/>
            </w:r>
            <w:r w:rsidR="00FB1841">
              <w:rPr>
                <w:noProof/>
                <w:webHidden/>
              </w:rPr>
              <w:t>1</w:t>
            </w:r>
            <w:r w:rsidR="000A7082">
              <w:rPr>
                <w:noProof/>
                <w:webHidden/>
              </w:rPr>
              <w:fldChar w:fldCharType="end"/>
            </w:r>
          </w:hyperlink>
        </w:p>
        <w:p w14:paraId="409CF8DA" w14:textId="2306AC04" w:rsidR="000A7082" w:rsidRDefault="00FB1841">
          <w:pPr>
            <w:pStyle w:val="TDC1"/>
            <w:tabs>
              <w:tab w:val="left" w:pos="440"/>
              <w:tab w:val="right" w:leader="dot" w:pos="8777"/>
            </w:tabs>
            <w:rPr>
              <w:rFonts w:asciiTheme="minorHAnsi" w:eastAsiaTheme="minorEastAsia" w:hAnsiTheme="minorHAnsi" w:cstheme="minorBidi"/>
              <w:noProof/>
              <w:lang w:eastAsia="es-ES"/>
            </w:rPr>
          </w:pPr>
          <w:hyperlink w:anchor="_Toc503349426" w:history="1">
            <w:r w:rsidR="000A7082" w:rsidRPr="00BA122A">
              <w:rPr>
                <w:rStyle w:val="Hipervnculo"/>
                <w:noProof/>
              </w:rPr>
              <w:t>2.</w:t>
            </w:r>
            <w:r w:rsidR="000A7082">
              <w:rPr>
                <w:rFonts w:asciiTheme="minorHAnsi" w:eastAsiaTheme="minorEastAsia" w:hAnsiTheme="minorHAnsi" w:cstheme="minorBidi"/>
                <w:noProof/>
                <w:lang w:eastAsia="es-ES"/>
              </w:rPr>
              <w:tab/>
            </w:r>
            <w:r w:rsidR="00BA2927">
              <w:rPr>
                <w:rStyle w:val="Hipervnculo"/>
                <w:noProof/>
              </w:rPr>
              <w:t>Estructura de t</w:t>
            </w:r>
            <w:r w:rsidR="000A7082" w:rsidRPr="00BA122A">
              <w:rPr>
                <w:rStyle w:val="Hipervnculo"/>
                <w:noProof/>
              </w:rPr>
              <w:t>arifas y conceptos asociados</w:t>
            </w:r>
            <w:r w:rsidR="000A7082">
              <w:rPr>
                <w:noProof/>
                <w:webHidden/>
              </w:rPr>
              <w:tab/>
            </w:r>
            <w:r w:rsidR="000A7082">
              <w:rPr>
                <w:noProof/>
                <w:webHidden/>
              </w:rPr>
              <w:fldChar w:fldCharType="begin"/>
            </w:r>
            <w:r w:rsidR="000A7082">
              <w:rPr>
                <w:noProof/>
                <w:webHidden/>
              </w:rPr>
              <w:instrText xml:space="preserve"> PAGEREF _Toc503349426 \h </w:instrText>
            </w:r>
            <w:r w:rsidR="000A7082">
              <w:rPr>
                <w:noProof/>
                <w:webHidden/>
              </w:rPr>
            </w:r>
            <w:r w:rsidR="000A7082">
              <w:rPr>
                <w:noProof/>
                <w:webHidden/>
              </w:rPr>
              <w:fldChar w:fldCharType="separate"/>
            </w:r>
            <w:r>
              <w:rPr>
                <w:noProof/>
                <w:webHidden/>
              </w:rPr>
              <w:t>2</w:t>
            </w:r>
            <w:r w:rsidR="000A7082">
              <w:rPr>
                <w:noProof/>
                <w:webHidden/>
              </w:rPr>
              <w:fldChar w:fldCharType="end"/>
            </w:r>
          </w:hyperlink>
        </w:p>
        <w:p w14:paraId="6103941E" w14:textId="2D90F594" w:rsidR="000A7082" w:rsidRDefault="00FB1841">
          <w:pPr>
            <w:pStyle w:val="TDC1"/>
            <w:tabs>
              <w:tab w:val="left" w:pos="440"/>
              <w:tab w:val="right" w:leader="dot" w:pos="8777"/>
            </w:tabs>
            <w:rPr>
              <w:rFonts w:asciiTheme="minorHAnsi" w:eastAsiaTheme="minorEastAsia" w:hAnsiTheme="minorHAnsi" w:cstheme="minorBidi"/>
              <w:noProof/>
              <w:lang w:eastAsia="es-ES"/>
            </w:rPr>
          </w:pPr>
          <w:hyperlink w:anchor="_Toc503349427" w:history="1">
            <w:r w:rsidR="000A7082" w:rsidRPr="00BA122A">
              <w:rPr>
                <w:rStyle w:val="Hipervnculo"/>
                <w:noProof/>
              </w:rPr>
              <w:t>3.</w:t>
            </w:r>
            <w:r w:rsidR="000A7082">
              <w:rPr>
                <w:rFonts w:asciiTheme="minorHAnsi" w:eastAsiaTheme="minorEastAsia" w:hAnsiTheme="minorHAnsi" w:cstheme="minorBidi"/>
                <w:noProof/>
                <w:lang w:eastAsia="es-ES"/>
              </w:rPr>
              <w:tab/>
            </w:r>
            <w:r w:rsidR="000A7082" w:rsidRPr="00BA122A">
              <w:rPr>
                <w:rStyle w:val="Hipervnculo"/>
                <w:noProof/>
              </w:rPr>
              <w:t>Presupuesto de la evaluación</w:t>
            </w:r>
            <w:r w:rsidR="000A7082">
              <w:rPr>
                <w:noProof/>
                <w:webHidden/>
              </w:rPr>
              <w:tab/>
            </w:r>
            <w:r w:rsidR="000A7082">
              <w:rPr>
                <w:noProof/>
                <w:webHidden/>
              </w:rPr>
              <w:fldChar w:fldCharType="begin"/>
            </w:r>
            <w:r w:rsidR="000A7082">
              <w:rPr>
                <w:noProof/>
                <w:webHidden/>
              </w:rPr>
              <w:instrText xml:space="preserve"> PAGEREF _Toc503349427 \h </w:instrText>
            </w:r>
            <w:r w:rsidR="000A7082">
              <w:rPr>
                <w:noProof/>
                <w:webHidden/>
              </w:rPr>
            </w:r>
            <w:r w:rsidR="000A7082">
              <w:rPr>
                <w:noProof/>
                <w:webHidden/>
              </w:rPr>
              <w:fldChar w:fldCharType="separate"/>
            </w:r>
            <w:r>
              <w:rPr>
                <w:noProof/>
                <w:webHidden/>
              </w:rPr>
              <w:t>4</w:t>
            </w:r>
            <w:r w:rsidR="000A7082">
              <w:rPr>
                <w:noProof/>
                <w:webHidden/>
              </w:rPr>
              <w:fldChar w:fldCharType="end"/>
            </w:r>
          </w:hyperlink>
        </w:p>
        <w:p w14:paraId="61562354" w14:textId="3CAAE13F" w:rsidR="000A7082" w:rsidRDefault="00FB1841">
          <w:pPr>
            <w:pStyle w:val="TDC1"/>
            <w:tabs>
              <w:tab w:val="left" w:pos="440"/>
              <w:tab w:val="right" w:leader="dot" w:pos="8777"/>
            </w:tabs>
            <w:rPr>
              <w:rFonts w:asciiTheme="minorHAnsi" w:eastAsiaTheme="minorEastAsia" w:hAnsiTheme="minorHAnsi" w:cstheme="minorBidi"/>
              <w:noProof/>
              <w:lang w:eastAsia="es-ES"/>
            </w:rPr>
          </w:pPr>
          <w:hyperlink w:anchor="_Toc503349428" w:history="1">
            <w:r w:rsidR="000A7082" w:rsidRPr="00BA122A">
              <w:rPr>
                <w:rStyle w:val="Hipervnculo"/>
                <w:noProof/>
              </w:rPr>
              <w:t>4.</w:t>
            </w:r>
            <w:r w:rsidR="000A7082">
              <w:rPr>
                <w:rFonts w:asciiTheme="minorHAnsi" w:eastAsiaTheme="minorEastAsia" w:hAnsiTheme="minorHAnsi" w:cstheme="minorBidi"/>
                <w:noProof/>
                <w:lang w:eastAsia="es-ES"/>
              </w:rPr>
              <w:tab/>
            </w:r>
            <w:r w:rsidR="000A7082" w:rsidRPr="00BA122A">
              <w:rPr>
                <w:rStyle w:val="Hipervnculo"/>
                <w:noProof/>
              </w:rPr>
              <w:t>Facturación</w:t>
            </w:r>
            <w:r w:rsidR="000A7082">
              <w:rPr>
                <w:noProof/>
                <w:webHidden/>
              </w:rPr>
              <w:tab/>
            </w:r>
            <w:r w:rsidR="000A7082">
              <w:rPr>
                <w:noProof/>
                <w:webHidden/>
              </w:rPr>
              <w:fldChar w:fldCharType="begin"/>
            </w:r>
            <w:r w:rsidR="000A7082">
              <w:rPr>
                <w:noProof/>
                <w:webHidden/>
              </w:rPr>
              <w:instrText xml:space="preserve"> PAGEREF _Toc503349428 \h </w:instrText>
            </w:r>
            <w:r w:rsidR="000A7082">
              <w:rPr>
                <w:noProof/>
                <w:webHidden/>
              </w:rPr>
            </w:r>
            <w:r w:rsidR="000A7082">
              <w:rPr>
                <w:noProof/>
                <w:webHidden/>
              </w:rPr>
              <w:fldChar w:fldCharType="separate"/>
            </w:r>
            <w:r>
              <w:rPr>
                <w:noProof/>
                <w:webHidden/>
              </w:rPr>
              <w:t>4</w:t>
            </w:r>
            <w:r w:rsidR="000A7082">
              <w:rPr>
                <w:noProof/>
                <w:webHidden/>
              </w:rPr>
              <w:fldChar w:fldCharType="end"/>
            </w:r>
          </w:hyperlink>
        </w:p>
        <w:p w14:paraId="409644F4" w14:textId="6823D7A8" w:rsidR="000A7082" w:rsidRDefault="00FB1841">
          <w:pPr>
            <w:pStyle w:val="TDC1"/>
            <w:tabs>
              <w:tab w:val="left" w:pos="440"/>
              <w:tab w:val="right" w:leader="dot" w:pos="8777"/>
            </w:tabs>
            <w:rPr>
              <w:rFonts w:asciiTheme="minorHAnsi" w:eastAsiaTheme="minorEastAsia" w:hAnsiTheme="minorHAnsi" w:cstheme="minorBidi"/>
              <w:noProof/>
              <w:lang w:eastAsia="es-ES"/>
            </w:rPr>
          </w:pPr>
          <w:hyperlink w:anchor="_Toc503349429" w:history="1">
            <w:r w:rsidR="000A7082" w:rsidRPr="00BA122A">
              <w:rPr>
                <w:rStyle w:val="Hipervnculo"/>
                <w:noProof/>
              </w:rPr>
              <w:t>5.</w:t>
            </w:r>
            <w:r w:rsidR="000A7082">
              <w:rPr>
                <w:rFonts w:asciiTheme="minorHAnsi" w:eastAsiaTheme="minorEastAsia" w:hAnsiTheme="minorHAnsi" w:cstheme="minorBidi"/>
                <w:noProof/>
                <w:lang w:eastAsia="es-ES"/>
              </w:rPr>
              <w:tab/>
            </w:r>
            <w:r w:rsidR="000A7082" w:rsidRPr="00BA122A">
              <w:rPr>
                <w:rStyle w:val="Hipervnculo"/>
                <w:noProof/>
              </w:rPr>
              <w:t>Pago</w:t>
            </w:r>
            <w:r w:rsidR="000A7082">
              <w:rPr>
                <w:noProof/>
                <w:webHidden/>
              </w:rPr>
              <w:tab/>
            </w:r>
            <w:r w:rsidR="000A7082">
              <w:rPr>
                <w:noProof/>
                <w:webHidden/>
              </w:rPr>
              <w:fldChar w:fldCharType="begin"/>
            </w:r>
            <w:r w:rsidR="000A7082">
              <w:rPr>
                <w:noProof/>
                <w:webHidden/>
              </w:rPr>
              <w:instrText xml:space="preserve"> PAGEREF _Toc503349429 \h </w:instrText>
            </w:r>
            <w:r w:rsidR="000A7082">
              <w:rPr>
                <w:noProof/>
                <w:webHidden/>
              </w:rPr>
            </w:r>
            <w:r w:rsidR="000A7082">
              <w:rPr>
                <w:noProof/>
                <w:webHidden/>
              </w:rPr>
              <w:fldChar w:fldCharType="separate"/>
            </w:r>
            <w:r>
              <w:rPr>
                <w:noProof/>
                <w:webHidden/>
              </w:rPr>
              <w:t>5</w:t>
            </w:r>
            <w:r w:rsidR="000A7082">
              <w:rPr>
                <w:noProof/>
                <w:webHidden/>
              </w:rPr>
              <w:fldChar w:fldCharType="end"/>
            </w:r>
          </w:hyperlink>
        </w:p>
        <w:p w14:paraId="5FE00CA5" w14:textId="44225E40" w:rsidR="000A7082" w:rsidRDefault="00FB1841">
          <w:pPr>
            <w:pStyle w:val="TDC1"/>
            <w:tabs>
              <w:tab w:val="left" w:pos="440"/>
              <w:tab w:val="right" w:leader="dot" w:pos="8777"/>
            </w:tabs>
            <w:rPr>
              <w:rFonts w:asciiTheme="minorHAnsi" w:eastAsiaTheme="minorEastAsia" w:hAnsiTheme="minorHAnsi" w:cstheme="minorBidi"/>
              <w:noProof/>
              <w:lang w:eastAsia="es-ES"/>
            </w:rPr>
          </w:pPr>
          <w:hyperlink w:anchor="_Toc503349430" w:history="1">
            <w:r w:rsidR="000A7082" w:rsidRPr="00BA122A">
              <w:rPr>
                <w:rStyle w:val="Hipervnculo"/>
                <w:noProof/>
                <w:lang w:eastAsia="es-ES"/>
              </w:rPr>
              <w:t>6</w:t>
            </w:r>
            <w:r w:rsidR="000A7082">
              <w:rPr>
                <w:rFonts w:asciiTheme="minorHAnsi" w:eastAsiaTheme="minorEastAsia" w:hAnsiTheme="minorHAnsi" w:cstheme="minorBidi"/>
                <w:noProof/>
                <w:lang w:eastAsia="es-ES"/>
              </w:rPr>
              <w:tab/>
            </w:r>
            <w:r w:rsidR="000A7082" w:rsidRPr="00BA122A">
              <w:rPr>
                <w:rStyle w:val="Hipervnculo"/>
                <w:noProof/>
                <w:lang w:eastAsia="es-ES"/>
              </w:rPr>
              <w:t>Punto de información</w:t>
            </w:r>
            <w:r w:rsidR="000A7082">
              <w:rPr>
                <w:noProof/>
                <w:webHidden/>
              </w:rPr>
              <w:tab/>
            </w:r>
            <w:r w:rsidR="000A7082">
              <w:rPr>
                <w:noProof/>
                <w:webHidden/>
              </w:rPr>
              <w:fldChar w:fldCharType="begin"/>
            </w:r>
            <w:r w:rsidR="000A7082">
              <w:rPr>
                <w:noProof/>
                <w:webHidden/>
              </w:rPr>
              <w:instrText xml:space="preserve"> PAGEREF _Toc503349430 \h </w:instrText>
            </w:r>
            <w:r w:rsidR="000A7082">
              <w:rPr>
                <w:noProof/>
                <w:webHidden/>
              </w:rPr>
            </w:r>
            <w:r w:rsidR="000A7082">
              <w:rPr>
                <w:noProof/>
                <w:webHidden/>
              </w:rPr>
              <w:fldChar w:fldCharType="separate"/>
            </w:r>
            <w:r>
              <w:rPr>
                <w:noProof/>
                <w:webHidden/>
              </w:rPr>
              <w:t>5</w:t>
            </w:r>
            <w:r w:rsidR="000A7082">
              <w:rPr>
                <w:noProof/>
                <w:webHidden/>
              </w:rPr>
              <w:fldChar w:fldCharType="end"/>
            </w:r>
          </w:hyperlink>
        </w:p>
        <w:p w14:paraId="05A5DB7A" w14:textId="3A13BDB4" w:rsidR="001C4F39" w:rsidRPr="00400915" w:rsidRDefault="001C4F39" w:rsidP="005D426B">
          <w:pPr>
            <w:spacing w:line="20" w:lineRule="atLeast"/>
            <w:ind w:left="426" w:right="-285"/>
            <w:jc w:val="both"/>
          </w:pPr>
          <w:r w:rsidRPr="00400915">
            <w:rPr>
              <w:b/>
              <w:bCs/>
            </w:rPr>
            <w:fldChar w:fldCharType="end"/>
          </w:r>
          <w:r w:rsidR="00B504A4" w:rsidRPr="00400915">
            <w:rPr>
              <w:rFonts w:asciiTheme="minorHAnsi" w:hAnsiTheme="minorHAnsi"/>
            </w:rPr>
            <w:t>Anexo: Tarifas 20</w:t>
          </w:r>
          <w:r w:rsidR="0061382B">
            <w:rPr>
              <w:rFonts w:asciiTheme="minorHAnsi" w:hAnsiTheme="minorHAnsi"/>
            </w:rPr>
            <w:t>20</w:t>
          </w:r>
        </w:p>
      </w:sdtContent>
    </w:sdt>
    <w:p w14:paraId="05A5DB7D" w14:textId="77777777" w:rsidR="00B504A4" w:rsidRDefault="00B504A4" w:rsidP="004F1754">
      <w:pPr>
        <w:pBdr>
          <w:top w:val="single" w:sz="4" w:space="1" w:color="auto"/>
        </w:pBdr>
        <w:spacing w:after="0" w:line="20" w:lineRule="atLeast"/>
        <w:ind w:right="-285"/>
        <w:rPr>
          <w:rFonts w:asciiTheme="minorHAnsi" w:hAnsiTheme="minorHAnsi"/>
          <w:lang w:val="es-ES_tradnl"/>
        </w:rPr>
      </w:pPr>
    </w:p>
    <w:p w14:paraId="05A5DB7F" w14:textId="77777777" w:rsidR="004F5EDA" w:rsidRPr="004F6886" w:rsidRDefault="005F0CF9" w:rsidP="0012455D">
      <w:pPr>
        <w:pStyle w:val="Ttulo1"/>
        <w:numPr>
          <w:ilvl w:val="0"/>
          <w:numId w:val="29"/>
        </w:numPr>
        <w:spacing w:before="0"/>
        <w:ind w:left="284" w:hanging="284"/>
        <w:rPr>
          <w:u w:val="single"/>
        </w:rPr>
      </w:pPr>
      <w:bookmarkStart w:id="0" w:name="_Toc503349425"/>
      <w:r w:rsidRPr="004F6886">
        <w:rPr>
          <w:u w:val="single"/>
        </w:rPr>
        <w:t>Introducción</w:t>
      </w:r>
      <w:bookmarkEnd w:id="0"/>
    </w:p>
    <w:p w14:paraId="05A5DB80" w14:textId="77777777" w:rsidR="004F5EDA" w:rsidRPr="00B15333" w:rsidRDefault="004F5EDA" w:rsidP="004F1754">
      <w:pPr>
        <w:spacing w:after="0" w:line="20" w:lineRule="atLeast"/>
        <w:ind w:right="-2"/>
        <w:jc w:val="both"/>
        <w:rPr>
          <w:rFonts w:asciiTheme="minorHAnsi" w:hAnsiTheme="minorHAnsi"/>
        </w:rPr>
      </w:pPr>
    </w:p>
    <w:p w14:paraId="05A5DB81" w14:textId="0193A138" w:rsidR="005D526C" w:rsidRDefault="005D526C" w:rsidP="004F1754">
      <w:pPr>
        <w:spacing w:after="0" w:line="20" w:lineRule="atLeast"/>
        <w:ind w:right="-2"/>
        <w:jc w:val="both"/>
        <w:rPr>
          <w:rFonts w:asciiTheme="minorHAnsi" w:hAnsiTheme="minorHAnsi"/>
        </w:rPr>
      </w:pPr>
      <w:r w:rsidRPr="00B15333">
        <w:rPr>
          <w:rFonts w:asciiTheme="minorHAnsi" w:hAnsiTheme="minorHAnsi"/>
        </w:rPr>
        <w:t>Este documento recoge</w:t>
      </w:r>
      <w:r w:rsidR="00E41C0A" w:rsidRPr="00B15333">
        <w:rPr>
          <w:rFonts w:asciiTheme="minorHAnsi" w:hAnsiTheme="minorHAnsi"/>
        </w:rPr>
        <w:t xml:space="preserve"> el método establecido por ENAC para facturar los costes de los procesos de </w:t>
      </w:r>
      <w:r w:rsidR="00F65535" w:rsidRPr="00B15333">
        <w:rPr>
          <w:rFonts w:asciiTheme="minorHAnsi" w:hAnsiTheme="minorHAnsi"/>
        </w:rPr>
        <w:t>acreditación</w:t>
      </w:r>
      <w:r w:rsidR="00C45D63">
        <w:rPr>
          <w:rStyle w:val="Refdenotaalpie"/>
          <w:rFonts w:asciiTheme="minorHAnsi" w:hAnsiTheme="minorHAnsi"/>
        </w:rPr>
        <w:footnoteReference w:id="2"/>
      </w:r>
      <w:r w:rsidR="00586C5D" w:rsidRPr="00B15333">
        <w:rPr>
          <w:rFonts w:asciiTheme="minorHAnsi" w:hAnsiTheme="minorHAnsi"/>
        </w:rPr>
        <w:t xml:space="preserve">. </w:t>
      </w:r>
      <w:proofErr w:type="gramStart"/>
      <w:r w:rsidR="007E2F80">
        <w:rPr>
          <w:rFonts w:asciiTheme="minorHAnsi" w:hAnsiTheme="minorHAnsi"/>
        </w:rPr>
        <w:t>Es de aplicación</w:t>
      </w:r>
      <w:proofErr w:type="gramEnd"/>
      <w:r w:rsidR="007E2F80">
        <w:rPr>
          <w:rFonts w:asciiTheme="minorHAnsi" w:hAnsiTheme="minorHAnsi"/>
        </w:rPr>
        <w:t xml:space="preserve"> a partir del 1 de enero de 20</w:t>
      </w:r>
      <w:r w:rsidR="00807F6E">
        <w:rPr>
          <w:rFonts w:asciiTheme="minorHAnsi" w:hAnsiTheme="minorHAnsi"/>
        </w:rPr>
        <w:t>20</w:t>
      </w:r>
      <w:r w:rsidR="007E2F80">
        <w:rPr>
          <w:rFonts w:asciiTheme="minorHAnsi" w:hAnsiTheme="minorHAnsi"/>
        </w:rPr>
        <w:t>.</w:t>
      </w:r>
    </w:p>
    <w:p w14:paraId="09C1D8F7" w14:textId="77777777" w:rsidR="000272A2" w:rsidRPr="00B15333" w:rsidRDefault="000272A2" w:rsidP="004F1754">
      <w:pPr>
        <w:spacing w:after="0" w:line="20" w:lineRule="atLeast"/>
        <w:ind w:right="-2"/>
        <w:jc w:val="both"/>
        <w:rPr>
          <w:rFonts w:asciiTheme="minorHAnsi" w:hAnsiTheme="minorHAnsi"/>
        </w:rPr>
      </w:pPr>
    </w:p>
    <w:p w14:paraId="6E90BB5F" w14:textId="77777777" w:rsidR="00CB50AD" w:rsidRPr="00B15333" w:rsidRDefault="00586C5D" w:rsidP="004F1754">
      <w:pPr>
        <w:spacing w:after="0" w:line="20" w:lineRule="atLeast"/>
        <w:ind w:right="-2"/>
        <w:jc w:val="both"/>
        <w:rPr>
          <w:rFonts w:asciiTheme="minorHAnsi" w:hAnsiTheme="minorHAnsi"/>
        </w:rPr>
      </w:pPr>
      <w:r w:rsidRPr="00B15333">
        <w:rPr>
          <w:rFonts w:asciiTheme="minorHAnsi" w:hAnsiTheme="minorHAnsi"/>
        </w:rPr>
        <w:t xml:space="preserve">El coste asociado a un proceso de acreditación se determina aplicando las tarifas que cada </w:t>
      </w:r>
      <w:r w:rsidR="00082E4C">
        <w:rPr>
          <w:rFonts w:asciiTheme="minorHAnsi" w:hAnsiTheme="minorHAnsi"/>
        </w:rPr>
        <w:t>año aprueba la Junta Directiva,</w:t>
      </w:r>
      <w:r w:rsidRPr="00B15333">
        <w:rPr>
          <w:rFonts w:asciiTheme="minorHAnsi" w:hAnsiTheme="minorHAnsi"/>
        </w:rPr>
        <w:t xml:space="preserve"> órgano de gobierno de ENAC en el que están representadas las organizaciones acreditadas, la administración y la industria</w:t>
      </w:r>
      <w:r w:rsidR="004D695A" w:rsidRPr="00395368">
        <w:rPr>
          <w:rStyle w:val="Refdenotaalpie"/>
          <w:rFonts w:asciiTheme="minorHAnsi" w:hAnsiTheme="minorHAnsi"/>
        </w:rPr>
        <w:footnoteReference w:id="3"/>
      </w:r>
      <w:r w:rsidR="004F1AF3" w:rsidRPr="00B15333">
        <w:rPr>
          <w:rFonts w:asciiTheme="minorHAnsi" w:hAnsiTheme="minorHAnsi"/>
        </w:rPr>
        <w:t xml:space="preserve">. </w:t>
      </w:r>
    </w:p>
    <w:p w14:paraId="05A5DB84" w14:textId="77777777" w:rsidR="00CB50AD" w:rsidRPr="00B15333" w:rsidRDefault="00CB50AD" w:rsidP="004F1754">
      <w:pPr>
        <w:spacing w:after="0" w:line="20" w:lineRule="atLeast"/>
        <w:ind w:right="-2"/>
        <w:jc w:val="both"/>
        <w:rPr>
          <w:rFonts w:asciiTheme="minorHAnsi" w:hAnsiTheme="minorHAnsi"/>
        </w:rPr>
      </w:pPr>
    </w:p>
    <w:p w14:paraId="05A5DB85" w14:textId="6DA9E697" w:rsidR="00F65535" w:rsidRDefault="003B1580" w:rsidP="004F1754">
      <w:pPr>
        <w:spacing w:after="0" w:line="20" w:lineRule="atLeast"/>
        <w:ind w:right="-2"/>
        <w:jc w:val="both"/>
        <w:rPr>
          <w:rFonts w:asciiTheme="minorHAnsi" w:hAnsiTheme="minorHAnsi"/>
        </w:rPr>
      </w:pPr>
      <w:r w:rsidRPr="00B15333">
        <w:rPr>
          <w:rFonts w:asciiTheme="minorHAnsi" w:hAnsiTheme="minorHAnsi"/>
        </w:rPr>
        <w:t>Las tarifas aprobadas para 20</w:t>
      </w:r>
      <w:r w:rsidR="00807F6E">
        <w:rPr>
          <w:rFonts w:asciiTheme="minorHAnsi" w:hAnsiTheme="minorHAnsi"/>
        </w:rPr>
        <w:t>20</w:t>
      </w:r>
      <w:r w:rsidRPr="00B15333">
        <w:rPr>
          <w:rFonts w:asciiTheme="minorHAnsi" w:hAnsiTheme="minorHAnsi"/>
        </w:rPr>
        <w:t xml:space="preserve"> </w:t>
      </w:r>
      <w:r w:rsidR="002E5E8E" w:rsidRPr="00B15333">
        <w:rPr>
          <w:rFonts w:asciiTheme="minorHAnsi" w:hAnsiTheme="minorHAnsi"/>
        </w:rPr>
        <w:t xml:space="preserve">se incluyen como Anexo </w:t>
      </w:r>
      <w:r w:rsidRPr="00B15333">
        <w:rPr>
          <w:rFonts w:asciiTheme="minorHAnsi" w:hAnsiTheme="minorHAnsi"/>
        </w:rPr>
        <w:t>al presente documento</w:t>
      </w:r>
      <w:r w:rsidR="002E5E8E" w:rsidRPr="00B15333">
        <w:rPr>
          <w:rFonts w:asciiTheme="minorHAnsi" w:hAnsiTheme="minorHAnsi"/>
        </w:rPr>
        <w:t xml:space="preserve"> y son aplicables a los siguientes esquemas:</w:t>
      </w:r>
      <w:r w:rsidR="00AB5787" w:rsidRPr="00B15333">
        <w:rPr>
          <w:rFonts w:asciiTheme="minorHAnsi" w:hAnsiTheme="minorHAnsi"/>
        </w:rPr>
        <w:t xml:space="preserve"> </w:t>
      </w:r>
    </w:p>
    <w:p w14:paraId="05A5DB86" w14:textId="77777777" w:rsidR="00637B8D" w:rsidRPr="00B15333" w:rsidRDefault="00637B8D" w:rsidP="004F1754">
      <w:pPr>
        <w:spacing w:after="0" w:line="20" w:lineRule="atLeast"/>
        <w:ind w:right="-2"/>
        <w:jc w:val="both"/>
        <w:rPr>
          <w:rFonts w:asciiTheme="minorHAnsi" w:hAnsiTheme="minorHAnsi"/>
        </w:rPr>
      </w:pPr>
    </w:p>
    <w:tbl>
      <w:tblPr>
        <w:tblStyle w:val="Tablaconcuadrcula"/>
        <w:tblW w:w="9072" w:type="dxa"/>
        <w:tblInd w:w="108" w:type="dxa"/>
        <w:tblLayout w:type="fixed"/>
        <w:tblLook w:val="04A0" w:firstRow="1" w:lastRow="0" w:firstColumn="1" w:lastColumn="0" w:noHBand="0" w:noVBand="1"/>
      </w:tblPr>
      <w:tblGrid>
        <w:gridCol w:w="8080"/>
        <w:gridCol w:w="992"/>
      </w:tblGrid>
      <w:tr w:rsidR="00637B8D" w:rsidRPr="00B15333" w14:paraId="05A5DB88" w14:textId="77777777" w:rsidTr="006811BF">
        <w:tc>
          <w:tcPr>
            <w:tcW w:w="9072" w:type="dxa"/>
            <w:gridSpan w:val="2"/>
          </w:tcPr>
          <w:p w14:paraId="05A5DB87" w14:textId="77777777" w:rsidR="00637B8D" w:rsidRPr="00B15333" w:rsidRDefault="00637B8D" w:rsidP="004F1754">
            <w:pPr>
              <w:spacing w:after="0" w:line="20" w:lineRule="atLeast"/>
              <w:ind w:right="-2"/>
              <w:jc w:val="center"/>
              <w:rPr>
                <w:rFonts w:asciiTheme="minorHAnsi" w:hAnsiTheme="minorHAnsi"/>
                <w:b/>
              </w:rPr>
            </w:pPr>
            <w:r w:rsidRPr="00B15333">
              <w:rPr>
                <w:rFonts w:asciiTheme="minorHAnsi" w:hAnsiTheme="minorHAnsi"/>
                <w:b/>
              </w:rPr>
              <w:t>Esquema</w:t>
            </w:r>
            <w:r>
              <w:rPr>
                <w:rFonts w:asciiTheme="minorHAnsi" w:hAnsiTheme="minorHAnsi"/>
                <w:b/>
              </w:rPr>
              <w:t>s</w:t>
            </w:r>
            <w:r w:rsidRPr="00B15333">
              <w:rPr>
                <w:rFonts w:asciiTheme="minorHAnsi" w:hAnsiTheme="minorHAnsi"/>
                <w:b/>
              </w:rPr>
              <w:t xml:space="preserve"> de acreditación</w:t>
            </w:r>
          </w:p>
        </w:tc>
      </w:tr>
      <w:tr w:rsidR="00F65535" w:rsidRPr="00B15333" w14:paraId="05A5DB8F" w14:textId="77777777" w:rsidTr="00BA2927">
        <w:trPr>
          <w:trHeight w:val="1207"/>
        </w:trPr>
        <w:tc>
          <w:tcPr>
            <w:tcW w:w="8080" w:type="dxa"/>
          </w:tcPr>
          <w:p w14:paraId="5310C06F" w14:textId="77777777" w:rsidR="00BA2927" w:rsidRDefault="00BA2927" w:rsidP="004F1754">
            <w:pPr>
              <w:spacing w:after="0" w:line="20" w:lineRule="atLeast"/>
              <w:ind w:left="360" w:right="-2"/>
              <w:jc w:val="both"/>
              <w:rPr>
                <w:rFonts w:asciiTheme="minorHAnsi" w:hAnsiTheme="minorHAnsi"/>
              </w:rPr>
            </w:pPr>
          </w:p>
          <w:p w14:paraId="05A5DB89" w14:textId="77777777" w:rsidR="00F65535" w:rsidRPr="00B15333" w:rsidRDefault="00F65535" w:rsidP="004F1754">
            <w:pPr>
              <w:spacing w:after="0" w:line="20" w:lineRule="atLeast"/>
              <w:ind w:left="360" w:right="-2"/>
              <w:jc w:val="both"/>
              <w:rPr>
                <w:rFonts w:asciiTheme="minorHAnsi" w:hAnsiTheme="minorHAnsi"/>
              </w:rPr>
            </w:pPr>
            <w:r w:rsidRPr="00B15333">
              <w:rPr>
                <w:rFonts w:asciiTheme="minorHAnsi" w:hAnsiTheme="minorHAnsi"/>
              </w:rPr>
              <w:t>Laboratorios de Ensayo</w:t>
            </w:r>
          </w:p>
          <w:p w14:paraId="05A5DB8A" w14:textId="77777777" w:rsidR="00F65535" w:rsidRPr="00B15333" w:rsidRDefault="00F65535" w:rsidP="004F1754">
            <w:pPr>
              <w:spacing w:after="0" w:line="20" w:lineRule="atLeast"/>
              <w:ind w:left="360" w:right="-2"/>
              <w:jc w:val="both"/>
              <w:rPr>
                <w:rFonts w:asciiTheme="minorHAnsi" w:hAnsiTheme="minorHAnsi"/>
              </w:rPr>
            </w:pPr>
            <w:r w:rsidRPr="00B15333">
              <w:rPr>
                <w:rFonts w:asciiTheme="minorHAnsi" w:hAnsiTheme="minorHAnsi"/>
              </w:rPr>
              <w:t>Laboratorios Clínicos</w:t>
            </w:r>
          </w:p>
          <w:p w14:paraId="2BFC4EB6" w14:textId="77777777" w:rsidR="00F65535" w:rsidRDefault="00F65535" w:rsidP="00BA2927">
            <w:pPr>
              <w:spacing w:after="0" w:line="20" w:lineRule="atLeast"/>
              <w:ind w:left="360" w:right="-2"/>
              <w:jc w:val="both"/>
              <w:rPr>
                <w:rFonts w:asciiTheme="minorHAnsi" w:hAnsiTheme="minorHAnsi"/>
              </w:rPr>
            </w:pPr>
            <w:r w:rsidRPr="00B15333">
              <w:rPr>
                <w:rFonts w:asciiTheme="minorHAnsi" w:hAnsiTheme="minorHAnsi"/>
              </w:rPr>
              <w:t>Laboratorios de Calibració</w:t>
            </w:r>
            <w:r w:rsidR="00A64F36" w:rsidRPr="00B15333">
              <w:rPr>
                <w:rFonts w:asciiTheme="minorHAnsi" w:hAnsiTheme="minorHAnsi"/>
              </w:rPr>
              <w:t>n</w:t>
            </w:r>
          </w:p>
          <w:p w14:paraId="5FD280C5" w14:textId="77777777" w:rsidR="00F9417C" w:rsidRDefault="00F9417C" w:rsidP="00BA2927">
            <w:pPr>
              <w:spacing w:after="0" w:line="20" w:lineRule="atLeast"/>
              <w:ind w:left="360" w:right="-2"/>
              <w:jc w:val="both"/>
              <w:rPr>
                <w:rFonts w:asciiTheme="minorHAnsi" w:hAnsiTheme="minorHAnsi"/>
              </w:rPr>
            </w:pPr>
            <w:r>
              <w:rPr>
                <w:rFonts w:asciiTheme="minorHAnsi" w:hAnsiTheme="minorHAnsi"/>
              </w:rPr>
              <w:t>Biobancos</w:t>
            </w:r>
          </w:p>
          <w:p w14:paraId="05A5DB8C" w14:textId="493A621B" w:rsidR="00F9417C" w:rsidRPr="00B15333" w:rsidRDefault="00F9417C" w:rsidP="00BA2927">
            <w:pPr>
              <w:spacing w:after="0" w:line="20" w:lineRule="atLeast"/>
              <w:ind w:left="360" w:right="-2"/>
              <w:jc w:val="both"/>
            </w:pPr>
          </w:p>
        </w:tc>
        <w:tc>
          <w:tcPr>
            <w:tcW w:w="992" w:type="dxa"/>
          </w:tcPr>
          <w:p w14:paraId="4EF27487" w14:textId="77777777" w:rsidR="00BA2927" w:rsidRDefault="00BA2927" w:rsidP="004F1754">
            <w:pPr>
              <w:spacing w:after="0" w:line="20" w:lineRule="atLeast"/>
              <w:ind w:right="-2"/>
              <w:rPr>
                <w:rFonts w:asciiTheme="minorHAnsi" w:hAnsiTheme="minorHAnsi"/>
                <w:sz w:val="20"/>
                <w:szCs w:val="20"/>
              </w:rPr>
            </w:pPr>
          </w:p>
          <w:p w14:paraId="466D4FF6" w14:textId="77777777" w:rsidR="00BA2927" w:rsidRDefault="00BA2927" w:rsidP="004F1754">
            <w:pPr>
              <w:spacing w:after="0" w:line="20" w:lineRule="atLeast"/>
              <w:ind w:right="-2"/>
              <w:rPr>
                <w:rFonts w:asciiTheme="minorHAnsi" w:hAnsiTheme="minorHAnsi"/>
                <w:sz w:val="20"/>
                <w:szCs w:val="20"/>
              </w:rPr>
            </w:pPr>
          </w:p>
          <w:p w14:paraId="05A5DB8D" w14:textId="77777777" w:rsidR="003B6880" w:rsidRPr="00B15333" w:rsidRDefault="00395368" w:rsidP="004F1754">
            <w:pPr>
              <w:spacing w:after="0" w:line="20" w:lineRule="atLeast"/>
              <w:ind w:right="-2"/>
              <w:rPr>
                <w:rFonts w:asciiTheme="minorHAnsi" w:hAnsiTheme="minorHAnsi"/>
                <w:sz w:val="20"/>
                <w:szCs w:val="20"/>
              </w:rPr>
            </w:pPr>
            <w:r w:rsidRPr="00B15333">
              <w:rPr>
                <w:rFonts w:asciiTheme="minorHAnsi" w:hAnsiTheme="minorHAnsi"/>
                <w:sz w:val="20"/>
                <w:szCs w:val="20"/>
              </w:rPr>
              <w:t>Anexo</w:t>
            </w:r>
          </w:p>
          <w:p w14:paraId="05A5DB8E" w14:textId="0B01621F" w:rsidR="00F65535" w:rsidRPr="00B15333" w:rsidRDefault="00FB1841" w:rsidP="004F1754">
            <w:pPr>
              <w:spacing w:after="0" w:line="20" w:lineRule="atLeast"/>
              <w:ind w:right="-2"/>
              <w:rPr>
                <w:rFonts w:asciiTheme="minorHAnsi" w:hAnsiTheme="minorHAnsi"/>
              </w:rPr>
            </w:pPr>
            <w:hyperlink w:anchor="TABLAI" w:history="1">
              <w:r w:rsidR="003B6880" w:rsidRPr="00340918">
                <w:rPr>
                  <w:rStyle w:val="Hipervnculo"/>
                  <w:rFonts w:asciiTheme="minorHAnsi" w:hAnsiTheme="minorHAnsi"/>
                </w:rPr>
                <w:t>Tabla I</w:t>
              </w:r>
            </w:hyperlink>
          </w:p>
        </w:tc>
      </w:tr>
      <w:tr w:rsidR="00F65535" w:rsidRPr="00B15333" w14:paraId="05A5DB9E" w14:textId="77777777" w:rsidTr="006811BF">
        <w:tc>
          <w:tcPr>
            <w:tcW w:w="8080" w:type="dxa"/>
          </w:tcPr>
          <w:p w14:paraId="05A5DB90" w14:textId="77777777" w:rsidR="003B6880" w:rsidRPr="00B15333" w:rsidRDefault="003B6880" w:rsidP="004F1754">
            <w:pPr>
              <w:spacing w:after="0" w:line="20" w:lineRule="atLeast"/>
              <w:ind w:left="360" w:right="-2"/>
              <w:jc w:val="both"/>
              <w:rPr>
                <w:rFonts w:asciiTheme="minorHAnsi" w:hAnsiTheme="minorHAnsi"/>
                <w:b/>
                <w:u w:val="single"/>
              </w:rPr>
            </w:pPr>
            <w:r w:rsidRPr="00B15333">
              <w:rPr>
                <w:rFonts w:asciiTheme="minorHAnsi" w:hAnsiTheme="minorHAnsi"/>
              </w:rPr>
              <w:t>Inspección</w:t>
            </w:r>
          </w:p>
          <w:p w14:paraId="05A5DB91" w14:textId="77777777" w:rsidR="003B6880" w:rsidRPr="00B15333" w:rsidRDefault="003B6880" w:rsidP="004F1754">
            <w:pPr>
              <w:spacing w:after="0" w:line="20" w:lineRule="atLeast"/>
              <w:ind w:left="360" w:right="-2"/>
              <w:jc w:val="both"/>
              <w:rPr>
                <w:rStyle w:val="nfasis"/>
                <w:rFonts w:asciiTheme="minorHAnsi" w:hAnsiTheme="minorHAnsi"/>
                <w:b/>
                <w:i w:val="0"/>
                <w:iCs w:val="0"/>
                <w:u w:val="single"/>
              </w:rPr>
            </w:pPr>
            <w:r w:rsidRPr="00B15333">
              <w:rPr>
                <w:rStyle w:val="nfasis"/>
                <w:rFonts w:asciiTheme="minorHAnsi" w:hAnsiTheme="minorHAnsi"/>
                <w:i w:val="0"/>
              </w:rPr>
              <w:t>Certificación de Sistemas de Gestión</w:t>
            </w:r>
          </w:p>
          <w:p w14:paraId="05A5DB92" w14:textId="77777777" w:rsidR="003B6880" w:rsidRPr="00B15333" w:rsidRDefault="003B6880" w:rsidP="004F1754">
            <w:pPr>
              <w:spacing w:after="0" w:line="20" w:lineRule="atLeast"/>
              <w:ind w:left="360" w:right="-2"/>
              <w:jc w:val="both"/>
              <w:rPr>
                <w:rStyle w:val="nfasis"/>
                <w:rFonts w:asciiTheme="minorHAnsi" w:hAnsiTheme="minorHAnsi"/>
                <w:b/>
                <w:i w:val="0"/>
                <w:iCs w:val="0"/>
                <w:u w:val="single"/>
              </w:rPr>
            </w:pPr>
            <w:r w:rsidRPr="00B15333">
              <w:rPr>
                <w:rStyle w:val="nfasis"/>
                <w:rFonts w:asciiTheme="minorHAnsi" w:hAnsiTheme="minorHAnsi"/>
                <w:i w:val="0"/>
              </w:rPr>
              <w:t>Certificación de Producto</w:t>
            </w:r>
            <w:r w:rsidRPr="00B15333">
              <w:rPr>
                <w:rStyle w:val="nfasis"/>
                <w:rFonts w:asciiTheme="minorHAnsi" w:hAnsiTheme="minorHAnsi"/>
              </w:rPr>
              <w:t xml:space="preserve"> </w:t>
            </w:r>
          </w:p>
          <w:p w14:paraId="05A5DB93" w14:textId="77777777" w:rsidR="003B6880" w:rsidRPr="00B15333" w:rsidRDefault="003B6880" w:rsidP="004F1754">
            <w:pPr>
              <w:spacing w:after="0" w:line="20" w:lineRule="atLeast"/>
              <w:ind w:left="360" w:right="-2"/>
              <w:jc w:val="both"/>
              <w:rPr>
                <w:rStyle w:val="nfasis"/>
                <w:rFonts w:asciiTheme="minorHAnsi" w:hAnsiTheme="minorHAnsi"/>
                <w:b/>
                <w:i w:val="0"/>
                <w:iCs w:val="0"/>
                <w:u w:val="single"/>
              </w:rPr>
            </w:pPr>
            <w:r w:rsidRPr="00B15333">
              <w:rPr>
                <w:rStyle w:val="nfasis"/>
                <w:rFonts w:asciiTheme="minorHAnsi" w:hAnsiTheme="minorHAnsi"/>
                <w:i w:val="0"/>
              </w:rPr>
              <w:t>Certificación de Persona</w:t>
            </w:r>
            <w:r w:rsidR="00CB50AD" w:rsidRPr="00B15333">
              <w:rPr>
                <w:rStyle w:val="nfasis"/>
                <w:rFonts w:asciiTheme="minorHAnsi" w:hAnsiTheme="minorHAnsi"/>
                <w:i w:val="0"/>
              </w:rPr>
              <w:t>s</w:t>
            </w:r>
            <w:r w:rsidRPr="00B15333">
              <w:rPr>
                <w:rStyle w:val="nfasis"/>
                <w:rFonts w:asciiTheme="minorHAnsi" w:hAnsiTheme="minorHAnsi"/>
              </w:rPr>
              <w:t xml:space="preserve"> </w:t>
            </w:r>
          </w:p>
          <w:p w14:paraId="05A5DB95" w14:textId="77777777" w:rsidR="003B6880" w:rsidRPr="00B15333" w:rsidRDefault="003B6880" w:rsidP="004F1754">
            <w:pPr>
              <w:spacing w:after="0" w:line="20" w:lineRule="atLeast"/>
              <w:ind w:left="360" w:right="-2"/>
              <w:jc w:val="both"/>
              <w:rPr>
                <w:rStyle w:val="nfasis"/>
                <w:rFonts w:asciiTheme="minorHAnsi" w:hAnsiTheme="minorHAnsi"/>
                <w:b/>
                <w:i w:val="0"/>
                <w:iCs w:val="0"/>
                <w:u w:val="single"/>
              </w:rPr>
            </w:pPr>
            <w:r w:rsidRPr="00B15333">
              <w:rPr>
                <w:rStyle w:val="nfasis"/>
                <w:rFonts w:asciiTheme="minorHAnsi" w:hAnsiTheme="minorHAnsi"/>
                <w:i w:val="0"/>
              </w:rPr>
              <w:t>Verificadores Medioambientales</w:t>
            </w:r>
          </w:p>
          <w:p w14:paraId="05A5DB96" w14:textId="77777777" w:rsidR="003B6880" w:rsidRPr="00B15333" w:rsidRDefault="003B6880" w:rsidP="004F1754">
            <w:pPr>
              <w:spacing w:after="0" w:line="20" w:lineRule="atLeast"/>
              <w:ind w:left="360" w:right="-2"/>
              <w:jc w:val="both"/>
              <w:rPr>
                <w:rStyle w:val="nfasis"/>
                <w:rFonts w:asciiTheme="minorHAnsi" w:hAnsiTheme="minorHAnsi"/>
                <w:b/>
                <w:i w:val="0"/>
                <w:iCs w:val="0"/>
                <w:u w:val="single"/>
              </w:rPr>
            </w:pPr>
            <w:r w:rsidRPr="00B15333">
              <w:rPr>
                <w:rStyle w:val="nfasis"/>
                <w:rFonts w:asciiTheme="minorHAnsi" w:hAnsiTheme="minorHAnsi"/>
                <w:i w:val="0"/>
              </w:rPr>
              <w:t xml:space="preserve">Verificadores de gases de efecto invernadero </w:t>
            </w:r>
          </w:p>
          <w:p w14:paraId="05A5DB97" w14:textId="77777777" w:rsidR="003B6880" w:rsidRPr="00B15333" w:rsidRDefault="003B6880" w:rsidP="004F1754">
            <w:pPr>
              <w:spacing w:after="0" w:line="20" w:lineRule="atLeast"/>
              <w:ind w:left="360" w:right="-2"/>
              <w:jc w:val="both"/>
              <w:rPr>
                <w:rStyle w:val="nfasis"/>
                <w:rFonts w:asciiTheme="minorHAnsi" w:hAnsiTheme="minorHAnsi"/>
                <w:i w:val="0"/>
              </w:rPr>
            </w:pPr>
            <w:r w:rsidRPr="00B15333">
              <w:rPr>
                <w:rStyle w:val="nfasis"/>
                <w:rFonts w:asciiTheme="minorHAnsi" w:hAnsiTheme="minorHAnsi"/>
                <w:i w:val="0"/>
              </w:rPr>
              <w:t>Proveedores de Programas de Intercomparación</w:t>
            </w:r>
          </w:p>
          <w:p w14:paraId="1132CBBC" w14:textId="318D890A" w:rsidR="00F9417C" w:rsidRDefault="003B6880" w:rsidP="004F1754">
            <w:pPr>
              <w:spacing w:after="0" w:line="20" w:lineRule="atLeast"/>
              <w:ind w:left="360" w:right="-2"/>
              <w:jc w:val="both"/>
              <w:rPr>
                <w:rStyle w:val="nfasis"/>
                <w:rFonts w:asciiTheme="minorHAnsi" w:hAnsiTheme="minorHAnsi"/>
                <w:i w:val="0"/>
              </w:rPr>
            </w:pPr>
            <w:r w:rsidRPr="00B15333">
              <w:rPr>
                <w:rStyle w:val="nfasis"/>
                <w:rFonts w:asciiTheme="minorHAnsi" w:hAnsiTheme="minorHAnsi"/>
                <w:i w:val="0"/>
              </w:rPr>
              <w:t>Productores de Materiales de Referencia</w:t>
            </w:r>
          </w:p>
          <w:p w14:paraId="05A5DB98" w14:textId="77777777" w:rsidR="00BA2927" w:rsidRPr="00B15333" w:rsidRDefault="00BA2927" w:rsidP="004F1754">
            <w:pPr>
              <w:spacing w:after="0" w:line="20" w:lineRule="atLeast"/>
              <w:ind w:left="360" w:right="-2"/>
              <w:jc w:val="both"/>
              <w:rPr>
                <w:rFonts w:asciiTheme="minorHAnsi" w:hAnsiTheme="minorHAnsi"/>
              </w:rPr>
            </w:pPr>
          </w:p>
        </w:tc>
        <w:tc>
          <w:tcPr>
            <w:tcW w:w="992" w:type="dxa"/>
          </w:tcPr>
          <w:p w14:paraId="05A5DB99" w14:textId="77777777" w:rsidR="003B6880" w:rsidRPr="00B15333" w:rsidRDefault="003B6880" w:rsidP="004F1754">
            <w:pPr>
              <w:spacing w:after="0" w:line="20" w:lineRule="atLeast"/>
              <w:ind w:right="-2"/>
              <w:jc w:val="center"/>
              <w:rPr>
                <w:rFonts w:asciiTheme="minorHAnsi" w:hAnsiTheme="minorHAnsi"/>
              </w:rPr>
            </w:pPr>
          </w:p>
          <w:p w14:paraId="05A5DB9A" w14:textId="77777777" w:rsidR="003B6880" w:rsidRPr="00B15333" w:rsidRDefault="003B6880" w:rsidP="004F1754">
            <w:pPr>
              <w:spacing w:after="0" w:line="20" w:lineRule="atLeast"/>
              <w:ind w:right="-2"/>
              <w:jc w:val="center"/>
              <w:rPr>
                <w:rFonts w:asciiTheme="minorHAnsi" w:hAnsiTheme="minorHAnsi"/>
              </w:rPr>
            </w:pPr>
          </w:p>
          <w:p w14:paraId="05A5DB9B" w14:textId="77777777" w:rsidR="003B6880" w:rsidRPr="00B15333" w:rsidRDefault="003B6880" w:rsidP="004F1754">
            <w:pPr>
              <w:spacing w:after="0" w:line="20" w:lineRule="atLeast"/>
              <w:ind w:right="-2"/>
              <w:jc w:val="center"/>
              <w:rPr>
                <w:rFonts w:asciiTheme="minorHAnsi" w:hAnsiTheme="minorHAnsi"/>
              </w:rPr>
            </w:pPr>
          </w:p>
          <w:p w14:paraId="05A5DB9C" w14:textId="77777777" w:rsidR="003B6880" w:rsidRPr="00B15333" w:rsidRDefault="00395368" w:rsidP="004F1754">
            <w:pPr>
              <w:spacing w:after="0" w:line="20" w:lineRule="atLeast"/>
              <w:ind w:right="-2"/>
              <w:rPr>
                <w:rFonts w:asciiTheme="minorHAnsi" w:hAnsiTheme="minorHAnsi"/>
                <w:sz w:val="20"/>
              </w:rPr>
            </w:pPr>
            <w:r w:rsidRPr="00B15333">
              <w:rPr>
                <w:rFonts w:asciiTheme="minorHAnsi" w:hAnsiTheme="minorHAnsi"/>
                <w:sz w:val="20"/>
              </w:rPr>
              <w:t>Anexo</w:t>
            </w:r>
          </w:p>
          <w:p w14:paraId="05A5DB9D" w14:textId="1DD451D9" w:rsidR="00F65535" w:rsidRPr="00B15333" w:rsidRDefault="00FB1841" w:rsidP="004F1754">
            <w:pPr>
              <w:spacing w:after="0" w:line="20" w:lineRule="atLeast"/>
              <w:ind w:right="-2"/>
              <w:rPr>
                <w:rFonts w:asciiTheme="minorHAnsi" w:hAnsiTheme="minorHAnsi"/>
              </w:rPr>
            </w:pPr>
            <w:hyperlink w:anchor="TABLAII" w:history="1">
              <w:r w:rsidR="003B6880" w:rsidRPr="00340918">
                <w:rPr>
                  <w:rStyle w:val="Hipervnculo"/>
                  <w:rFonts w:asciiTheme="minorHAnsi" w:hAnsiTheme="minorHAnsi"/>
                </w:rPr>
                <w:t>Tabla II</w:t>
              </w:r>
            </w:hyperlink>
          </w:p>
        </w:tc>
      </w:tr>
    </w:tbl>
    <w:p w14:paraId="55E3C3EF" w14:textId="77777777" w:rsidR="00011A03" w:rsidRDefault="00011A03" w:rsidP="00C759E0">
      <w:pPr>
        <w:spacing w:after="0" w:line="20" w:lineRule="atLeast"/>
        <w:ind w:right="-2"/>
        <w:jc w:val="both"/>
        <w:rPr>
          <w:rFonts w:asciiTheme="minorHAnsi" w:hAnsiTheme="minorHAnsi"/>
        </w:rPr>
      </w:pPr>
    </w:p>
    <w:p w14:paraId="66291C44" w14:textId="77777777" w:rsidR="000037B7" w:rsidRPr="00C759E0" w:rsidRDefault="000037B7" w:rsidP="00C759E0">
      <w:pPr>
        <w:spacing w:after="0" w:line="20" w:lineRule="atLeast"/>
        <w:ind w:right="-2"/>
        <w:jc w:val="both"/>
        <w:rPr>
          <w:rFonts w:asciiTheme="minorHAnsi" w:hAnsiTheme="minorHAnsi"/>
        </w:rPr>
      </w:pPr>
    </w:p>
    <w:p w14:paraId="05A5DBA2" w14:textId="6CE4157D" w:rsidR="00435013" w:rsidRPr="004F6886" w:rsidRDefault="00BA2927" w:rsidP="0012455D">
      <w:pPr>
        <w:pStyle w:val="Ttulo1"/>
        <w:numPr>
          <w:ilvl w:val="0"/>
          <w:numId w:val="29"/>
        </w:numPr>
        <w:spacing w:before="0"/>
        <w:ind w:left="284" w:hanging="284"/>
        <w:rPr>
          <w:u w:val="single"/>
        </w:rPr>
      </w:pPr>
      <w:bookmarkStart w:id="1" w:name="_Toc503349426"/>
      <w:r>
        <w:rPr>
          <w:u w:val="single"/>
        </w:rPr>
        <w:lastRenderedPageBreak/>
        <w:t>Estructura de t</w:t>
      </w:r>
      <w:r w:rsidR="00435013" w:rsidRPr="004F6886">
        <w:rPr>
          <w:u w:val="single"/>
        </w:rPr>
        <w:t>arifas y conceptos asociados</w:t>
      </w:r>
      <w:bookmarkEnd w:id="1"/>
    </w:p>
    <w:p w14:paraId="05A5DBA3" w14:textId="77777777" w:rsidR="00435013" w:rsidRPr="00B15333" w:rsidRDefault="00435013" w:rsidP="004F1754">
      <w:pPr>
        <w:pStyle w:val="Prrafodelista"/>
        <w:spacing w:after="0" w:line="20" w:lineRule="atLeast"/>
        <w:ind w:right="-2"/>
        <w:jc w:val="both"/>
        <w:rPr>
          <w:rFonts w:asciiTheme="minorHAnsi" w:hAnsiTheme="minorHAnsi"/>
          <w:b/>
          <w:u w:val="single"/>
        </w:rPr>
      </w:pPr>
    </w:p>
    <w:p w14:paraId="05A5DBA4" w14:textId="2B86BBC7" w:rsidR="004F5EDA" w:rsidRDefault="004F5EDA" w:rsidP="004F1754">
      <w:pPr>
        <w:spacing w:after="0" w:line="20" w:lineRule="atLeast"/>
        <w:ind w:right="-2"/>
        <w:jc w:val="both"/>
        <w:rPr>
          <w:rFonts w:asciiTheme="minorHAnsi" w:hAnsiTheme="minorHAnsi"/>
        </w:rPr>
      </w:pPr>
      <w:r w:rsidRPr="00B15333">
        <w:rPr>
          <w:rFonts w:asciiTheme="minorHAnsi" w:hAnsiTheme="minorHAnsi"/>
        </w:rPr>
        <w:t>Las tarifas</w:t>
      </w:r>
      <w:r w:rsidR="00FD279A" w:rsidRPr="00B15333">
        <w:rPr>
          <w:rFonts w:asciiTheme="minorHAnsi" w:hAnsiTheme="minorHAnsi"/>
        </w:rPr>
        <w:t xml:space="preserve"> </w:t>
      </w:r>
      <w:r w:rsidRPr="00B15333">
        <w:rPr>
          <w:rFonts w:asciiTheme="minorHAnsi" w:hAnsiTheme="minorHAnsi"/>
        </w:rPr>
        <w:t xml:space="preserve">se </w:t>
      </w:r>
      <w:r w:rsidR="009E6EAB" w:rsidRPr="00B15333">
        <w:rPr>
          <w:rFonts w:asciiTheme="minorHAnsi" w:hAnsiTheme="minorHAnsi"/>
        </w:rPr>
        <w:t>asocian a</w:t>
      </w:r>
      <w:r w:rsidRPr="00B15333">
        <w:rPr>
          <w:rFonts w:asciiTheme="minorHAnsi" w:hAnsiTheme="minorHAnsi"/>
        </w:rPr>
        <w:t xml:space="preserve"> </w:t>
      </w:r>
      <w:r w:rsidR="00BA2927">
        <w:rPr>
          <w:rFonts w:asciiTheme="minorHAnsi" w:hAnsiTheme="minorHAnsi"/>
        </w:rPr>
        <w:t>los siguientes</w:t>
      </w:r>
      <w:r w:rsidRPr="00B15333">
        <w:rPr>
          <w:rFonts w:asciiTheme="minorHAnsi" w:hAnsiTheme="minorHAnsi"/>
        </w:rPr>
        <w:t xml:space="preserve"> </w:t>
      </w:r>
      <w:r w:rsidR="00BA2927">
        <w:rPr>
          <w:rFonts w:asciiTheme="minorHAnsi" w:hAnsiTheme="minorHAnsi"/>
        </w:rPr>
        <w:t>procesos</w:t>
      </w:r>
      <w:r w:rsidRPr="00B15333">
        <w:rPr>
          <w:rFonts w:asciiTheme="minorHAnsi" w:hAnsiTheme="minorHAnsi"/>
        </w:rPr>
        <w:t>:</w:t>
      </w:r>
    </w:p>
    <w:p w14:paraId="05A5DBA5" w14:textId="77777777" w:rsidR="00B504A4" w:rsidRPr="0056050C" w:rsidRDefault="00B504A4" w:rsidP="004F1754">
      <w:pPr>
        <w:spacing w:after="0" w:line="20" w:lineRule="atLeast"/>
        <w:ind w:right="-2"/>
        <w:jc w:val="both"/>
        <w:rPr>
          <w:rFonts w:asciiTheme="minorHAnsi" w:hAnsiTheme="minorHAnsi"/>
          <w:sz w:val="18"/>
          <w:szCs w:val="18"/>
        </w:rPr>
      </w:pPr>
    </w:p>
    <w:p w14:paraId="7796E4A2" w14:textId="0B5CDB2C" w:rsidR="00C42D36" w:rsidRDefault="00365341" w:rsidP="00C42D36">
      <w:pPr>
        <w:pStyle w:val="Prrafodelista"/>
        <w:numPr>
          <w:ilvl w:val="1"/>
          <w:numId w:val="37"/>
        </w:numPr>
        <w:spacing w:after="0" w:line="20" w:lineRule="atLeast"/>
        <w:ind w:right="-2"/>
        <w:jc w:val="both"/>
        <w:rPr>
          <w:rFonts w:asciiTheme="minorHAnsi" w:hAnsiTheme="minorHAnsi"/>
        </w:rPr>
      </w:pPr>
      <w:r>
        <w:rPr>
          <w:rFonts w:asciiTheme="minorHAnsi" w:hAnsiTheme="minorHAnsi"/>
        </w:rPr>
        <w:t xml:space="preserve">Tarifas de gestión </w:t>
      </w:r>
    </w:p>
    <w:p w14:paraId="6CB97C4F" w14:textId="17DAD3CE" w:rsidR="00C42D36" w:rsidRDefault="00501C35" w:rsidP="00C42D36">
      <w:pPr>
        <w:pStyle w:val="Prrafodelista"/>
        <w:numPr>
          <w:ilvl w:val="1"/>
          <w:numId w:val="37"/>
        </w:numPr>
        <w:spacing w:after="0" w:line="20" w:lineRule="atLeast"/>
        <w:ind w:right="-2"/>
        <w:jc w:val="both"/>
        <w:rPr>
          <w:rFonts w:asciiTheme="minorHAnsi" w:hAnsiTheme="minorHAnsi"/>
        </w:rPr>
      </w:pPr>
      <w:bookmarkStart w:id="2" w:name="_Ref502300776"/>
      <w:r w:rsidRPr="00C42D36">
        <w:rPr>
          <w:rFonts w:asciiTheme="minorHAnsi" w:hAnsiTheme="minorHAnsi"/>
        </w:rPr>
        <w:t xml:space="preserve">Proceso de </w:t>
      </w:r>
      <w:r w:rsidR="00BA2927">
        <w:rPr>
          <w:rFonts w:asciiTheme="minorHAnsi" w:hAnsiTheme="minorHAnsi"/>
        </w:rPr>
        <w:t>e</w:t>
      </w:r>
      <w:r w:rsidR="004F5EDA" w:rsidRPr="00C42D36">
        <w:rPr>
          <w:rFonts w:asciiTheme="minorHAnsi" w:hAnsiTheme="minorHAnsi"/>
        </w:rPr>
        <w:t>valuación</w:t>
      </w:r>
      <w:bookmarkEnd w:id="2"/>
    </w:p>
    <w:p w14:paraId="0D09C77D" w14:textId="1495B40D" w:rsidR="00C42D36" w:rsidRDefault="00140255" w:rsidP="00C42D36">
      <w:pPr>
        <w:pStyle w:val="Prrafodelista"/>
        <w:numPr>
          <w:ilvl w:val="1"/>
          <w:numId w:val="37"/>
        </w:numPr>
        <w:spacing w:after="0" w:line="20" w:lineRule="atLeast"/>
        <w:ind w:right="-2"/>
        <w:jc w:val="both"/>
        <w:rPr>
          <w:rFonts w:asciiTheme="minorHAnsi" w:hAnsiTheme="minorHAnsi"/>
        </w:rPr>
      </w:pPr>
      <w:r w:rsidRPr="00C42D36">
        <w:rPr>
          <w:rFonts w:asciiTheme="minorHAnsi" w:hAnsiTheme="minorHAnsi"/>
        </w:rPr>
        <w:t xml:space="preserve">Emisión del </w:t>
      </w:r>
      <w:r w:rsidR="00BA2927">
        <w:rPr>
          <w:rFonts w:asciiTheme="minorHAnsi" w:hAnsiTheme="minorHAnsi"/>
        </w:rPr>
        <w:t>c</w:t>
      </w:r>
      <w:r w:rsidR="004F5EDA" w:rsidRPr="00C42D36">
        <w:rPr>
          <w:rFonts w:asciiTheme="minorHAnsi" w:hAnsiTheme="minorHAnsi"/>
        </w:rPr>
        <w:t>ertificado</w:t>
      </w:r>
    </w:p>
    <w:p w14:paraId="05A5DBAB" w14:textId="4B36C9B2" w:rsidR="004F5EDA" w:rsidRPr="00C42D36" w:rsidRDefault="009E6EAB" w:rsidP="00C42D36">
      <w:pPr>
        <w:pStyle w:val="Prrafodelista"/>
        <w:numPr>
          <w:ilvl w:val="1"/>
          <w:numId w:val="37"/>
        </w:numPr>
        <w:spacing w:after="0" w:line="20" w:lineRule="atLeast"/>
        <w:ind w:right="-2"/>
        <w:jc w:val="both"/>
        <w:rPr>
          <w:rFonts w:asciiTheme="minorHAnsi" w:hAnsiTheme="minorHAnsi"/>
        </w:rPr>
      </w:pPr>
      <w:r w:rsidRPr="00C42D36">
        <w:rPr>
          <w:rFonts w:asciiTheme="minorHAnsi" w:hAnsiTheme="minorHAnsi"/>
        </w:rPr>
        <w:t>M</w:t>
      </w:r>
      <w:r w:rsidR="004F5EDA" w:rsidRPr="00C42D36">
        <w:rPr>
          <w:rFonts w:asciiTheme="minorHAnsi" w:hAnsiTheme="minorHAnsi"/>
        </w:rPr>
        <w:t>antenimiento</w:t>
      </w:r>
      <w:r w:rsidR="00BB2243" w:rsidRPr="00C42D36">
        <w:rPr>
          <w:rFonts w:asciiTheme="minorHAnsi" w:hAnsiTheme="minorHAnsi"/>
        </w:rPr>
        <w:t xml:space="preserve"> de la acreditación</w:t>
      </w:r>
    </w:p>
    <w:p w14:paraId="05A5DBAC" w14:textId="77777777" w:rsidR="004F5EDA" w:rsidRPr="0056050C" w:rsidRDefault="004F5EDA" w:rsidP="004F1754">
      <w:pPr>
        <w:spacing w:after="0" w:line="20" w:lineRule="atLeast"/>
        <w:ind w:left="426" w:right="-2" w:hanging="426"/>
        <w:jc w:val="both"/>
        <w:rPr>
          <w:rFonts w:asciiTheme="minorHAnsi" w:hAnsiTheme="minorHAnsi"/>
          <w:sz w:val="18"/>
          <w:szCs w:val="18"/>
        </w:rPr>
      </w:pPr>
    </w:p>
    <w:p w14:paraId="05A5DBAF" w14:textId="773F1F26" w:rsidR="004F5EDA" w:rsidRPr="004F6886" w:rsidRDefault="001C4F39" w:rsidP="0012455D">
      <w:pPr>
        <w:tabs>
          <w:tab w:val="left" w:pos="426"/>
        </w:tabs>
        <w:spacing w:after="0"/>
        <w:rPr>
          <w:b/>
        </w:rPr>
      </w:pPr>
      <w:r w:rsidRPr="004F6886">
        <w:rPr>
          <w:b/>
        </w:rPr>
        <w:t>2.1</w:t>
      </w:r>
      <w:r w:rsidRPr="004F6886">
        <w:rPr>
          <w:b/>
        </w:rPr>
        <w:tab/>
      </w:r>
      <w:r w:rsidR="00365341">
        <w:rPr>
          <w:b/>
        </w:rPr>
        <w:t>Tarifas de</w:t>
      </w:r>
      <w:r w:rsidR="00CB0B1E" w:rsidRPr="004F6886">
        <w:rPr>
          <w:b/>
        </w:rPr>
        <w:t xml:space="preserve"> </w:t>
      </w:r>
      <w:r w:rsidR="00A2318C">
        <w:rPr>
          <w:b/>
        </w:rPr>
        <w:t>gestión</w:t>
      </w:r>
    </w:p>
    <w:p w14:paraId="05A5DBB0" w14:textId="77777777" w:rsidR="004F5EDA" w:rsidRPr="00B15333" w:rsidRDefault="004F5EDA" w:rsidP="004F1754">
      <w:pPr>
        <w:spacing w:after="0" w:line="20" w:lineRule="atLeast"/>
        <w:ind w:right="-2"/>
        <w:jc w:val="both"/>
        <w:rPr>
          <w:rFonts w:asciiTheme="minorHAnsi" w:hAnsiTheme="minorHAnsi"/>
          <w:b/>
        </w:rPr>
      </w:pPr>
    </w:p>
    <w:p w14:paraId="21D5388E" w14:textId="590A97C2" w:rsidR="00501C35" w:rsidRPr="00B15333" w:rsidRDefault="007E154D" w:rsidP="004F1754">
      <w:pPr>
        <w:spacing w:after="0" w:line="20" w:lineRule="atLeast"/>
        <w:ind w:right="-2"/>
        <w:jc w:val="both"/>
        <w:rPr>
          <w:rFonts w:asciiTheme="minorHAnsi" w:hAnsiTheme="minorHAnsi"/>
        </w:rPr>
      </w:pPr>
      <w:r>
        <w:rPr>
          <w:rFonts w:asciiTheme="minorHAnsi" w:hAnsiTheme="minorHAnsi"/>
        </w:rPr>
        <w:t>C</w:t>
      </w:r>
      <w:r w:rsidR="004F1AF3" w:rsidRPr="00B15333">
        <w:rPr>
          <w:rFonts w:asciiTheme="minorHAnsi" w:hAnsiTheme="minorHAnsi"/>
        </w:rPr>
        <w:t xml:space="preserve">ubren las actividades </w:t>
      </w:r>
      <w:r w:rsidR="0016671B" w:rsidRPr="00B15333">
        <w:rPr>
          <w:rFonts w:asciiTheme="minorHAnsi" w:hAnsiTheme="minorHAnsi"/>
        </w:rPr>
        <w:t>de carácter técnico/administrativo</w:t>
      </w:r>
      <w:r w:rsidR="004F1AF3" w:rsidRPr="00B15333">
        <w:rPr>
          <w:rFonts w:asciiTheme="minorHAnsi" w:hAnsiTheme="minorHAnsi"/>
        </w:rPr>
        <w:t xml:space="preserve"> </w:t>
      </w:r>
      <w:r w:rsidR="005C38F8" w:rsidRPr="00B15333">
        <w:rPr>
          <w:rFonts w:asciiTheme="minorHAnsi" w:hAnsiTheme="minorHAnsi"/>
        </w:rPr>
        <w:t>necesarias para</w:t>
      </w:r>
      <w:r w:rsidR="004F1AF3" w:rsidRPr="00B15333">
        <w:rPr>
          <w:rFonts w:asciiTheme="minorHAnsi" w:hAnsiTheme="minorHAnsi"/>
        </w:rPr>
        <w:t xml:space="preserve"> </w:t>
      </w:r>
      <w:r w:rsidR="005C38F8" w:rsidRPr="00B15333">
        <w:rPr>
          <w:rFonts w:asciiTheme="minorHAnsi" w:hAnsiTheme="minorHAnsi"/>
        </w:rPr>
        <w:t xml:space="preserve">la </w:t>
      </w:r>
      <w:r w:rsidR="0016671B" w:rsidRPr="00B15333">
        <w:rPr>
          <w:rFonts w:asciiTheme="minorHAnsi" w:hAnsiTheme="minorHAnsi"/>
        </w:rPr>
        <w:t>preparación y organización de los procesos de evaluación</w:t>
      </w:r>
      <w:r w:rsidR="003A65FA">
        <w:rPr>
          <w:rFonts w:asciiTheme="minorHAnsi" w:hAnsiTheme="minorHAnsi"/>
        </w:rPr>
        <w:t xml:space="preserve"> asociadas a</w:t>
      </w:r>
      <w:r w:rsidR="00501C35" w:rsidRPr="00B15333">
        <w:rPr>
          <w:rFonts w:asciiTheme="minorHAnsi" w:hAnsiTheme="minorHAnsi"/>
        </w:rPr>
        <w:t>:</w:t>
      </w:r>
    </w:p>
    <w:p w14:paraId="05A5DBB6" w14:textId="77777777" w:rsidR="00637B8D" w:rsidRPr="0056050C" w:rsidRDefault="00637B8D" w:rsidP="004F1754">
      <w:pPr>
        <w:spacing w:after="0" w:line="240" w:lineRule="auto"/>
        <w:ind w:right="-2"/>
        <w:jc w:val="both"/>
        <w:rPr>
          <w:rFonts w:asciiTheme="minorHAnsi" w:hAnsiTheme="minorHAnsi"/>
          <w:i/>
          <w:sz w:val="18"/>
          <w:szCs w:val="18"/>
        </w:rPr>
      </w:pPr>
    </w:p>
    <w:p w14:paraId="6ADE7F7B" w14:textId="2A000F07" w:rsidR="00BA2927" w:rsidRPr="00BA2927" w:rsidRDefault="003A65FA" w:rsidP="00BA2927">
      <w:pPr>
        <w:pStyle w:val="Prrafodelista"/>
        <w:numPr>
          <w:ilvl w:val="0"/>
          <w:numId w:val="19"/>
        </w:numPr>
        <w:spacing w:after="0" w:line="240" w:lineRule="auto"/>
        <w:ind w:right="-2"/>
        <w:jc w:val="both"/>
        <w:rPr>
          <w:rFonts w:asciiTheme="minorHAnsi" w:hAnsiTheme="minorHAnsi"/>
          <w:szCs w:val="20"/>
          <w:lang w:eastAsia="es-ES"/>
        </w:rPr>
      </w:pPr>
      <w:r w:rsidRPr="00FB2A8F">
        <w:rPr>
          <w:rFonts w:asciiTheme="minorHAnsi" w:hAnsiTheme="minorHAnsi"/>
          <w:b/>
        </w:rPr>
        <w:t>P</w:t>
      </w:r>
      <w:r w:rsidR="00611D6E" w:rsidRPr="00FB2A8F">
        <w:rPr>
          <w:rFonts w:asciiTheme="minorHAnsi" w:hAnsiTheme="minorHAnsi"/>
          <w:b/>
        </w:rPr>
        <w:t>r</w:t>
      </w:r>
      <w:r w:rsidR="00611D6E" w:rsidRPr="001A6270">
        <w:rPr>
          <w:rFonts w:asciiTheme="minorHAnsi" w:hAnsiTheme="minorHAnsi"/>
          <w:b/>
        </w:rPr>
        <w:t>ocesos de acreditación iniciales</w:t>
      </w:r>
      <w:r w:rsidR="00FB2A8F">
        <w:rPr>
          <w:rFonts w:asciiTheme="minorHAnsi" w:hAnsiTheme="minorHAnsi"/>
        </w:rPr>
        <w:t xml:space="preserve"> y que, como tales, </w:t>
      </w:r>
      <w:r w:rsidR="00611D6E" w:rsidRPr="001A6270">
        <w:rPr>
          <w:rFonts w:asciiTheme="minorHAnsi" w:hAnsiTheme="minorHAnsi"/>
        </w:rPr>
        <w:t xml:space="preserve">implican la apertura de un nuevo </w:t>
      </w:r>
      <w:r w:rsidR="00611D6E" w:rsidRPr="00BA2927">
        <w:rPr>
          <w:rFonts w:asciiTheme="minorHAnsi" w:hAnsiTheme="minorHAnsi"/>
          <w:szCs w:val="20"/>
          <w:lang w:eastAsia="es-ES"/>
        </w:rPr>
        <w:t>expediente (</w:t>
      </w:r>
      <w:r w:rsidR="00611D6E" w:rsidRPr="00AE789C">
        <w:rPr>
          <w:rFonts w:asciiTheme="minorHAnsi" w:hAnsiTheme="minorHAnsi"/>
          <w:szCs w:val="20"/>
          <w:lang w:eastAsia="es-ES"/>
        </w:rPr>
        <w:t xml:space="preserve">Cláusula </w:t>
      </w:r>
      <w:r w:rsidR="00EE01C6">
        <w:rPr>
          <w:rFonts w:asciiTheme="minorHAnsi" w:hAnsiTheme="minorHAnsi"/>
          <w:szCs w:val="20"/>
          <w:lang w:eastAsia="es-ES"/>
        </w:rPr>
        <w:t>6</w:t>
      </w:r>
      <w:r w:rsidR="00611D6E" w:rsidRPr="00AE789C">
        <w:rPr>
          <w:rFonts w:asciiTheme="minorHAnsi" w:hAnsiTheme="minorHAnsi"/>
          <w:szCs w:val="20"/>
          <w:lang w:eastAsia="es-ES"/>
        </w:rPr>
        <w:t>.1 del Procedimiento de Acreditación</w:t>
      </w:r>
      <w:r w:rsidR="00611D6E" w:rsidRPr="00BA2927">
        <w:rPr>
          <w:rFonts w:asciiTheme="minorHAnsi" w:hAnsiTheme="minorHAnsi"/>
          <w:szCs w:val="20"/>
          <w:lang w:eastAsia="es-ES"/>
        </w:rPr>
        <w:t xml:space="preserve">). </w:t>
      </w:r>
    </w:p>
    <w:p w14:paraId="05A5DBB7" w14:textId="211BA188" w:rsidR="00611D6E" w:rsidRDefault="00611D6E" w:rsidP="00BA2927">
      <w:pPr>
        <w:pStyle w:val="Prrafodelista"/>
        <w:spacing w:after="0" w:line="240" w:lineRule="auto"/>
        <w:ind w:left="360" w:right="-2"/>
        <w:jc w:val="both"/>
        <w:rPr>
          <w:rFonts w:cs="Arial"/>
        </w:rPr>
      </w:pPr>
      <w:r w:rsidRPr="00BA2927">
        <w:rPr>
          <w:rFonts w:asciiTheme="minorHAnsi" w:hAnsiTheme="minorHAnsi"/>
          <w:szCs w:val="20"/>
          <w:lang w:eastAsia="es-ES"/>
        </w:rPr>
        <w:t>Su imp</w:t>
      </w:r>
      <w:r w:rsidR="00904BAC" w:rsidRPr="00BA2927">
        <w:rPr>
          <w:rFonts w:asciiTheme="minorHAnsi" w:hAnsiTheme="minorHAnsi"/>
          <w:szCs w:val="20"/>
          <w:lang w:eastAsia="es-ES"/>
        </w:rPr>
        <w:t xml:space="preserve">orte es </w:t>
      </w:r>
      <w:r w:rsidRPr="00BA2927">
        <w:rPr>
          <w:rFonts w:asciiTheme="minorHAnsi" w:hAnsiTheme="minorHAnsi"/>
          <w:szCs w:val="20"/>
          <w:lang w:eastAsia="es-ES"/>
        </w:rPr>
        <w:t xml:space="preserve">menor para la segunda y sucesivas </w:t>
      </w:r>
      <w:r w:rsidR="00A2318C" w:rsidRPr="00BA2927">
        <w:rPr>
          <w:rFonts w:asciiTheme="minorHAnsi" w:hAnsiTheme="minorHAnsi"/>
          <w:szCs w:val="20"/>
          <w:lang w:eastAsia="es-ES"/>
        </w:rPr>
        <w:t xml:space="preserve">solicitudes </w:t>
      </w:r>
      <w:r w:rsidRPr="00BA2927">
        <w:rPr>
          <w:rFonts w:asciiTheme="minorHAnsi" w:hAnsiTheme="minorHAnsi"/>
          <w:szCs w:val="20"/>
          <w:lang w:eastAsia="es-ES"/>
        </w:rPr>
        <w:t>dentro de un mismo esquema ya que</w:t>
      </w:r>
      <w:r w:rsidRPr="001A6270">
        <w:rPr>
          <w:rFonts w:cs="Arial"/>
        </w:rPr>
        <w:t xml:space="preserve"> hay procesos administrativos que ya no deben realizarse.</w:t>
      </w:r>
      <w:r>
        <w:rPr>
          <w:rFonts w:cs="Arial"/>
        </w:rPr>
        <w:t xml:space="preserve"> </w:t>
      </w:r>
      <w:r w:rsidRPr="009E52DA">
        <w:rPr>
          <w:rFonts w:cs="Arial"/>
        </w:rPr>
        <w:t>Así se tiene dos tarifas:</w:t>
      </w:r>
    </w:p>
    <w:p w14:paraId="53ECDCED" w14:textId="77777777" w:rsidR="00BA2927" w:rsidRPr="0056050C" w:rsidRDefault="00BA2927" w:rsidP="00BA2927">
      <w:pPr>
        <w:pStyle w:val="Prrafodelista"/>
        <w:spacing w:after="0" w:line="240" w:lineRule="auto"/>
        <w:ind w:left="360" w:right="-2"/>
        <w:jc w:val="both"/>
        <w:rPr>
          <w:rFonts w:cs="Arial"/>
          <w:sz w:val="18"/>
          <w:szCs w:val="18"/>
        </w:rPr>
      </w:pPr>
    </w:p>
    <w:p w14:paraId="05A5DBB8" w14:textId="09C21865" w:rsidR="00611D6E" w:rsidRPr="00611D6E" w:rsidRDefault="00611D6E" w:rsidP="00BA2927">
      <w:pPr>
        <w:pStyle w:val="Prrafodelista"/>
        <w:spacing w:after="0" w:line="240" w:lineRule="auto"/>
        <w:ind w:left="357" w:firstLine="68"/>
        <w:contextualSpacing w:val="0"/>
        <w:jc w:val="both"/>
        <w:rPr>
          <w:rFonts w:asciiTheme="minorHAnsi" w:hAnsiTheme="minorHAnsi" w:cs="Arial"/>
        </w:rPr>
      </w:pPr>
      <w:r w:rsidRPr="00611D6E">
        <w:rPr>
          <w:rFonts w:asciiTheme="minorHAnsi" w:hAnsiTheme="minorHAnsi" w:cs="Arial"/>
          <w:b/>
          <w:i/>
        </w:rPr>
        <w:t>- Inicial.</w:t>
      </w:r>
      <w:r w:rsidR="00BA2927">
        <w:rPr>
          <w:rFonts w:asciiTheme="minorHAnsi" w:hAnsiTheme="minorHAnsi" w:cs="Arial"/>
        </w:rPr>
        <w:t xml:space="preserve"> Para la</w:t>
      </w:r>
      <w:r w:rsidRPr="00611D6E">
        <w:rPr>
          <w:rFonts w:asciiTheme="minorHAnsi" w:hAnsiTheme="minorHAnsi" w:cs="Arial"/>
        </w:rPr>
        <w:t xml:space="preserve"> primera solicitud dentro de un esquema.</w:t>
      </w:r>
    </w:p>
    <w:p w14:paraId="05A5DBB9" w14:textId="63F2AEAD" w:rsidR="00611D6E" w:rsidRDefault="00611D6E" w:rsidP="00BA2927">
      <w:pPr>
        <w:pStyle w:val="Prrafodelista"/>
        <w:spacing w:after="0" w:line="240" w:lineRule="auto"/>
        <w:ind w:left="357" w:firstLine="68"/>
        <w:contextualSpacing w:val="0"/>
        <w:jc w:val="both"/>
        <w:rPr>
          <w:rFonts w:asciiTheme="minorHAnsi" w:hAnsiTheme="minorHAnsi" w:cs="Arial"/>
        </w:rPr>
      </w:pPr>
      <w:r w:rsidRPr="00AA3829">
        <w:rPr>
          <w:rFonts w:asciiTheme="minorHAnsi" w:hAnsiTheme="minorHAnsi"/>
          <w:i/>
        </w:rPr>
        <w:t>-</w:t>
      </w:r>
      <w:r w:rsidRPr="00AA3829">
        <w:rPr>
          <w:rFonts w:asciiTheme="minorHAnsi" w:hAnsiTheme="minorHAnsi" w:cs="Arial"/>
          <w:i/>
        </w:rPr>
        <w:t xml:space="preserve"> </w:t>
      </w:r>
      <w:r w:rsidRPr="00AA3829">
        <w:rPr>
          <w:rFonts w:asciiTheme="minorHAnsi" w:hAnsiTheme="minorHAnsi" w:cs="Arial"/>
          <w:b/>
          <w:i/>
        </w:rPr>
        <w:t>Inicial consecutiva</w:t>
      </w:r>
      <w:r w:rsidRPr="00AA3829">
        <w:rPr>
          <w:rFonts w:asciiTheme="minorHAnsi" w:hAnsiTheme="minorHAnsi" w:cs="Arial"/>
          <w:i/>
        </w:rPr>
        <w:t>.</w:t>
      </w:r>
      <w:r w:rsidRPr="00AA3829">
        <w:rPr>
          <w:rFonts w:asciiTheme="minorHAnsi" w:hAnsiTheme="minorHAnsi" w:cs="Arial"/>
        </w:rPr>
        <w:t xml:space="preserve"> Para la segunda </w:t>
      </w:r>
      <w:r w:rsidR="00BA2927" w:rsidRPr="00611D6E">
        <w:rPr>
          <w:rFonts w:asciiTheme="minorHAnsi" w:hAnsiTheme="minorHAnsi" w:cs="Arial"/>
        </w:rPr>
        <w:t xml:space="preserve">solicitud </w:t>
      </w:r>
      <w:r w:rsidRPr="00AA3829">
        <w:rPr>
          <w:rFonts w:asciiTheme="minorHAnsi" w:hAnsiTheme="minorHAnsi" w:cs="Arial"/>
        </w:rPr>
        <w:t>(o sucesivas) dentro de un mismo esquema</w:t>
      </w:r>
      <w:r w:rsidR="000F02FF">
        <w:rPr>
          <w:rFonts w:asciiTheme="minorHAnsi" w:hAnsiTheme="minorHAnsi" w:cs="Arial"/>
        </w:rPr>
        <w:t>.</w:t>
      </w:r>
    </w:p>
    <w:p w14:paraId="7DEE1469" w14:textId="77777777" w:rsidR="00365341" w:rsidRPr="0056050C" w:rsidRDefault="00365341" w:rsidP="005B23A9">
      <w:pPr>
        <w:pStyle w:val="Prrafodelista"/>
        <w:spacing w:after="0" w:line="240" w:lineRule="auto"/>
        <w:ind w:left="360" w:right="-2" w:firstLine="66"/>
        <w:jc w:val="both"/>
        <w:rPr>
          <w:rFonts w:asciiTheme="minorHAnsi" w:hAnsiTheme="minorHAnsi" w:cs="Arial"/>
          <w:sz w:val="18"/>
          <w:szCs w:val="18"/>
        </w:rPr>
      </w:pPr>
    </w:p>
    <w:p w14:paraId="03FBE856" w14:textId="3D096F48" w:rsidR="00D32732" w:rsidRDefault="00365341" w:rsidP="00886D35">
      <w:pPr>
        <w:pStyle w:val="Sangra2detindependiente"/>
        <w:tabs>
          <w:tab w:val="clear" w:pos="851"/>
          <w:tab w:val="clear" w:pos="8222"/>
          <w:tab w:val="left" w:pos="72"/>
        </w:tabs>
        <w:spacing w:line="20" w:lineRule="atLeast"/>
        <w:ind w:left="360" w:right="-2" w:firstLine="0"/>
        <w:rPr>
          <w:rFonts w:asciiTheme="minorHAnsi" w:hAnsiTheme="minorHAnsi"/>
          <w:iCs/>
        </w:rPr>
      </w:pPr>
      <w:r w:rsidRPr="000A7082">
        <w:rPr>
          <w:rFonts w:asciiTheme="minorHAnsi" w:hAnsiTheme="minorHAnsi"/>
        </w:rPr>
        <w:t xml:space="preserve">En los esquemas de </w:t>
      </w:r>
      <w:r w:rsidRPr="000A7082">
        <w:rPr>
          <w:rFonts w:asciiTheme="minorHAnsi" w:hAnsiTheme="minorHAnsi"/>
          <w:u w:val="single"/>
        </w:rPr>
        <w:t>Inspección y</w:t>
      </w:r>
      <w:r>
        <w:rPr>
          <w:rFonts w:asciiTheme="minorHAnsi" w:hAnsiTheme="minorHAnsi"/>
        </w:rPr>
        <w:t xml:space="preserve"> </w:t>
      </w:r>
      <w:r w:rsidRPr="000A7082">
        <w:rPr>
          <w:rFonts w:asciiTheme="minorHAnsi" w:hAnsiTheme="minorHAnsi"/>
          <w:u w:val="single"/>
        </w:rPr>
        <w:t>Certificación de Producto</w:t>
      </w:r>
      <w:r w:rsidRPr="000A7082">
        <w:rPr>
          <w:rFonts w:asciiTheme="minorHAnsi" w:hAnsiTheme="minorHAnsi"/>
        </w:rPr>
        <w:t xml:space="preserve">, si la solicitud inicial incluye más de un </w:t>
      </w:r>
      <w:r w:rsidRPr="00CF0D19">
        <w:rPr>
          <w:rFonts w:asciiTheme="minorHAnsi" w:hAnsiTheme="minorHAnsi"/>
        </w:rPr>
        <w:t>emplazamiento</w:t>
      </w:r>
      <w:r w:rsidR="007E154D" w:rsidRPr="00A8161B">
        <w:rPr>
          <w:rStyle w:val="Refdenotaalpie"/>
          <w:rFonts w:asciiTheme="minorHAnsi" w:hAnsiTheme="minorHAnsi"/>
        </w:rPr>
        <w:footnoteReference w:id="4"/>
      </w:r>
      <w:r w:rsidRPr="000A7082">
        <w:rPr>
          <w:rFonts w:asciiTheme="minorHAnsi" w:hAnsiTheme="minorHAnsi"/>
          <w:iCs/>
        </w:rPr>
        <w:t xml:space="preserve"> </w:t>
      </w:r>
      <w:r w:rsidRPr="000A7082">
        <w:rPr>
          <w:rFonts w:asciiTheme="minorHAnsi" w:hAnsiTheme="minorHAnsi"/>
        </w:rPr>
        <w:t xml:space="preserve">o más de un </w:t>
      </w:r>
      <w:r w:rsidRPr="000A7082">
        <w:rPr>
          <w:rFonts w:asciiTheme="minorHAnsi" w:hAnsiTheme="minorHAnsi"/>
          <w:iCs/>
        </w:rPr>
        <w:t>campo se aplicarán las correspondientes tarifas</w:t>
      </w:r>
      <w:r w:rsidRPr="000A7082">
        <w:rPr>
          <w:rFonts w:asciiTheme="minorHAnsi" w:hAnsiTheme="minorHAnsi"/>
          <w:i/>
          <w:iCs/>
        </w:rPr>
        <w:t xml:space="preserve"> de </w:t>
      </w:r>
      <w:proofErr w:type="gramStart"/>
      <w:r w:rsidRPr="000A7082">
        <w:rPr>
          <w:rFonts w:asciiTheme="minorHAnsi" w:hAnsiTheme="minorHAnsi"/>
          <w:i/>
          <w:iCs/>
        </w:rPr>
        <w:t>campo adicional o emplazamiento adicional</w:t>
      </w:r>
      <w:proofErr w:type="gramEnd"/>
      <w:r w:rsidRPr="000A7082">
        <w:rPr>
          <w:rFonts w:asciiTheme="minorHAnsi" w:hAnsiTheme="minorHAnsi"/>
          <w:iCs/>
        </w:rPr>
        <w:t xml:space="preserve">, tal y como se indican en la </w:t>
      </w:r>
      <w:hyperlink w:anchor="TABLAII" w:history="1">
        <w:r w:rsidRPr="000A7082">
          <w:rPr>
            <w:rStyle w:val="Hipervnculo"/>
            <w:rFonts w:asciiTheme="minorHAnsi" w:hAnsiTheme="minorHAnsi"/>
            <w:iCs/>
          </w:rPr>
          <w:t>tabla II</w:t>
        </w:r>
      </w:hyperlink>
      <w:r w:rsidRPr="000A7082">
        <w:rPr>
          <w:rFonts w:asciiTheme="minorHAnsi" w:hAnsiTheme="minorHAnsi"/>
          <w:iCs/>
        </w:rPr>
        <w:t xml:space="preserve"> del anexo</w:t>
      </w:r>
      <w:r w:rsidR="00A2318C">
        <w:rPr>
          <w:rFonts w:asciiTheme="minorHAnsi" w:hAnsiTheme="minorHAnsi"/>
          <w:iCs/>
        </w:rPr>
        <w:t>.</w:t>
      </w:r>
    </w:p>
    <w:p w14:paraId="73EE3D52" w14:textId="77777777" w:rsidR="00D32732" w:rsidRPr="0056050C" w:rsidRDefault="00D32732" w:rsidP="00886D35">
      <w:pPr>
        <w:pStyle w:val="Sangra2detindependiente"/>
        <w:tabs>
          <w:tab w:val="clear" w:pos="851"/>
          <w:tab w:val="clear" w:pos="8222"/>
          <w:tab w:val="left" w:pos="72"/>
        </w:tabs>
        <w:spacing w:line="20" w:lineRule="atLeast"/>
        <w:ind w:left="360" w:right="-2" w:firstLine="0"/>
        <w:rPr>
          <w:rFonts w:asciiTheme="minorHAnsi" w:hAnsiTheme="minorHAnsi"/>
          <w:iCs/>
          <w:sz w:val="18"/>
          <w:szCs w:val="18"/>
        </w:rPr>
      </w:pPr>
    </w:p>
    <w:p w14:paraId="711FFAFE" w14:textId="18304F7B" w:rsidR="00767BA3" w:rsidRPr="00B15333" w:rsidRDefault="00D32732" w:rsidP="00A8161B">
      <w:pPr>
        <w:pStyle w:val="Sangra2detindependiente"/>
        <w:tabs>
          <w:tab w:val="clear" w:pos="851"/>
          <w:tab w:val="clear" w:pos="8222"/>
          <w:tab w:val="left" w:pos="72"/>
        </w:tabs>
        <w:spacing w:line="20" w:lineRule="atLeast"/>
        <w:ind w:left="360" w:right="-2" w:firstLine="0"/>
        <w:rPr>
          <w:rFonts w:asciiTheme="minorHAnsi" w:hAnsiTheme="minorHAnsi" w:cs="Arial"/>
          <w:spacing w:val="-2"/>
          <w:szCs w:val="22"/>
        </w:rPr>
      </w:pPr>
      <w:r>
        <w:rPr>
          <w:rFonts w:asciiTheme="minorHAnsi" w:hAnsiTheme="minorHAnsi"/>
          <w:szCs w:val="22"/>
        </w:rPr>
        <w:t xml:space="preserve">Estas </w:t>
      </w:r>
      <w:r w:rsidRPr="00B15333">
        <w:rPr>
          <w:rFonts w:asciiTheme="minorHAnsi" w:hAnsiTheme="minorHAnsi"/>
          <w:szCs w:val="22"/>
        </w:rPr>
        <w:t xml:space="preserve">tarifas deben abonarse como entrega a </w:t>
      </w:r>
      <w:proofErr w:type="gramStart"/>
      <w:r w:rsidRPr="00B15333">
        <w:rPr>
          <w:rFonts w:asciiTheme="minorHAnsi" w:hAnsiTheme="minorHAnsi"/>
          <w:szCs w:val="22"/>
        </w:rPr>
        <w:t>cuenta</w:t>
      </w:r>
      <w:r w:rsidRPr="00B15333">
        <w:rPr>
          <w:rFonts w:asciiTheme="minorHAnsi" w:hAnsiTheme="minorHAnsi"/>
          <w:szCs w:val="22"/>
          <w:vertAlign w:val="superscript"/>
        </w:rPr>
        <w:t>(</w:t>
      </w:r>
      <w:proofErr w:type="gramEnd"/>
      <w:r w:rsidRPr="00B15333">
        <w:rPr>
          <w:rFonts w:asciiTheme="minorHAnsi" w:hAnsiTheme="minorHAnsi"/>
          <w:szCs w:val="22"/>
          <w:vertAlign w:val="superscript"/>
        </w:rPr>
        <w:footnoteReference w:id="5"/>
      </w:r>
      <w:r w:rsidRPr="00B15333">
        <w:rPr>
          <w:rFonts w:asciiTheme="minorHAnsi" w:hAnsiTheme="minorHAnsi"/>
          <w:szCs w:val="22"/>
          <w:vertAlign w:val="superscript"/>
        </w:rPr>
        <w:t xml:space="preserve">) </w:t>
      </w:r>
      <w:r w:rsidRPr="00B15333">
        <w:rPr>
          <w:rFonts w:asciiTheme="minorHAnsi" w:hAnsiTheme="minorHAnsi"/>
          <w:szCs w:val="22"/>
        </w:rPr>
        <w:t>para la tramitación de la solicitud. El justificante del ingreso o cheque bancario de esta tarifa (con su IVA correspondiente) debe adjuntarse en el momento de presentar la solicitud.</w:t>
      </w:r>
      <w:r>
        <w:rPr>
          <w:rFonts w:asciiTheme="minorHAnsi" w:hAnsiTheme="minorHAnsi"/>
          <w:szCs w:val="22"/>
        </w:rPr>
        <w:t xml:space="preserve"> </w:t>
      </w:r>
      <w:r w:rsidRPr="00B15333">
        <w:rPr>
          <w:rFonts w:asciiTheme="minorHAnsi" w:hAnsiTheme="minorHAnsi"/>
          <w:szCs w:val="22"/>
        </w:rPr>
        <w:t xml:space="preserve">Estas tarifas no serán </w:t>
      </w:r>
      <w:r w:rsidRPr="00B15333">
        <w:rPr>
          <w:rFonts w:asciiTheme="minorHAnsi" w:hAnsiTheme="minorHAnsi" w:cs="Arial"/>
          <w:spacing w:val="-2"/>
          <w:szCs w:val="22"/>
        </w:rPr>
        <w:t>reembolsadas en el caso de que el solicitante, posteriormente, interrumpa el proceso de acreditación</w:t>
      </w:r>
      <w:r w:rsidR="00767BA3" w:rsidRPr="00B15333">
        <w:rPr>
          <w:rFonts w:asciiTheme="minorHAnsi" w:hAnsiTheme="minorHAnsi" w:cs="Arial"/>
          <w:spacing w:val="-2"/>
          <w:szCs w:val="22"/>
        </w:rPr>
        <w:t>.</w:t>
      </w:r>
    </w:p>
    <w:p w14:paraId="673DA9F9" w14:textId="77777777" w:rsidR="00365341" w:rsidRDefault="00365341" w:rsidP="00886D35">
      <w:pPr>
        <w:pStyle w:val="Sangra2detindependiente"/>
        <w:tabs>
          <w:tab w:val="clear" w:pos="851"/>
          <w:tab w:val="clear" w:pos="8222"/>
          <w:tab w:val="left" w:pos="72"/>
        </w:tabs>
        <w:spacing w:line="20" w:lineRule="atLeast"/>
        <w:ind w:left="360" w:right="-2" w:firstLine="0"/>
        <w:rPr>
          <w:rFonts w:asciiTheme="minorHAnsi" w:hAnsiTheme="minorHAnsi"/>
          <w:iCs/>
        </w:rPr>
      </w:pPr>
    </w:p>
    <w:p w14:paraId="1B5E1DC7" w14:textId="55D31B54" w:rsidR="00D32732" w:rsidRPr="001549E8" w:rsidRDefault="003A65FA" w:rsidP="00F70FB6">
      <w:pPr>
        <w:pStyle w:val="Prrafodelista"/>
        <w:numPr>
          <w:ilvl w:val="0"/>
          <w:numId w:val="19"/>
        </w:numPr>
        <w:spacing w:after="0" w:line="240" w:lineRule="auto"/>
        <w:ind w:right="-2"/>
        <w:jc w:val="both"/>
        <w:rPr>
          <w:rFonts w:asciiTheme="minorHAnsi" w:hAnsiTheme="minorHAnsi"/>
        </w:rPr>
      </w:pPr>
      <w:r w:rsidRPr="001549E8">
        <w:rPr>
          <w:rFonts w:asciiTheme="minorHAnsi" w:hAnsiTheme="minorHAnsi"/>
          <w:b/>
        </w:rPr>
        <w:t>P</w:t>
      </w:r>
      <w:r w:rsidR="00725790" w:rsidRPr="001549E8">
        <w:rPr>
          <w:rFonts w:asciiTheme="minorHAnsi" w:hAnsiTheme="minorHAnsi"/>
          <w:b/>
        </w:rPr>
        <w:t>rocesos de ampliación</w:t>
      </w:r>
      <w:r w:rsidR="00725790" w:rsidRPr="001549E8">
        <w:rPr>
          <w:rFonts w:asciiTheme="minorHAnsi" w:hAnsiTheme="minorHAnsi"/>
        </w:rPr>
        <w:t xml:space="preserve"> de la acreditación</w:t>
      </w:r>
      <w:r w:rsidR="00725790" w:rsidRPr="001549E8">
        <w:rPr>
          <w:rFonts w:asciiTheme="minorHAnsi" w:hAnsiTheme="minorHAnsi"/>
          <w:i/>
        </w:rPr>
        <w:t xml:space="preserve"> </w:t>
      </w:r>
      <w:r w:rsidR="00725790" w:rsidRPr="001549E8">
        <w:rPr>
          <w:rFonts w:asciiTheme="minorHAnsi" w:hAnsiTheme="minorHAnsi"/>
        </w:rPr>
        <w:t>(</w:t>
      </w:r>
      <w:r w:rsidR="00AA762B" w:rsidRPr="00AE789C">
        <w:rPr>
          <w:rFonts w:asciiTheme="minorHAnsi" w:hAnsiTheme="minorHAnsi"/>
        </w:rPr>
        <w:t>Cláusula 9</w:t>
      </w:r>
      <w:r w:rsidR="007E154D" w:rsidRPr="00AE789C">
        <w:rPr>
          <w:rFonts w:asciiTheme="minorHAnsi" w:hAnsiTheme="minorHAnsi"/>
        </w:rPr>
        <w:t>.1</w:t>
      </w:r>
      <w:r w:rsidR="00AA762B" w:rsidRPr="00AE789C">
        <w:rPr>
          <w:rFonts w:asciiTheme="minorHAnsi" w:hAnsiTheme="minorHAnsi"/>
        </w:rPr>
        <w:t xml:space="preserve"> del Procedimiento de Acreditación</w:t>
      </w:r>
      <w:r w:rsidR="009D221E" w:rsidRPr="001549E8">
        <w:rPr>
          <w:rFonts w:asciiTheme="minorHAnsi" w:hAnsiTheme="minorHAnsi"/>
        </w:rPr>
        <w:t>)</w:t>
      </w:r>
      <w:r w:rsidR="00F70FB6" w:rsidRPr="001549E8">
        <w:rPr>
          <w:rFonts w:asciiTheme="minorHAnsi" w:hAnsiTheme="minorHAnsi"/>
        </w:rPr>
        <w:t xml:space="preserve">. </w:t>
      </w:r>
    </w:p>
    <w:p w14:paraId="2DC7CCC3" w14:textId="77777777" w:rsidR="00D32732" w:rsidRPr="00A8161B" w:rsidRDefault="00D32732" w:rsidP="00A8161B">
      <w:pPr>
        <w:spacing w:after="0" w:line="240" w:lineRule="auto"/>
        <w:ind w:left="360" w:right="-2"/>
        <w:jc w:val="both"/>
        <w:rPr>
          <w:rFonts w:asciiTheme="minorHAnsi" w:hAnsiTheme="minorHAnsi"/>
        </w:rPr>
      </w:pPr>
    </w:p>
    <w:p w14:paraId="730B0084" w14:textId="1826805F" w:rsidR="005D6B49" w:rsidRDefault="007E154D" w:rsidP="00A8161B">
      <w:pPr>
        <w:pStyle w:val="Sangra2detindependiente"/>
        <w:tabs>
          <w:tab w:val="clear" w:pos="851"/>
          <w:tab w:val="clear" w:pos="8222"/>
          <w:tab w:val="left" w:pos="72"/>
        </w:tabs>
        <w:spacing w:line="20" w:lineRule="atLeast"/>
        <w:ind w:left="360" w:right="-2" w:firstLine="0"/>
        <w:rPr>
          <w:rFonts w:asciiTheme="minorHAnsi" w:hAnsiTheme="minorHAnsi"/>
          <w:szCs w:val="22"/>
        </w:rPr>
      </w:pPr>
      <w:r>
        <w:rPr>
          <w:rFonts w:asciiTheme="minorHAnsi" w:hAnsiTheme="minorHAnsi"/>
          <w:szCs w:val="22"/>
        </w:rPr>
        <w:t xml:space="preserve">Nota: </w:t>
      </w:r>
      <w:r w:rsidR="001549E8" w:rsidRPr="00A8161B">
        <w:rPr>
          <w:rFonts w:asciiTheme="minorHAnsi" w:hAnsiTheme="minorHAnsi"/>
          <w:szCs w:val="22"/>
        </w:rPr>
        <w:t xml:space="preserve">Esta tarifa se facturará también, </w:t>
      </w:r>
      <w:r w:rsidR="00F70FB6" w:rsidRPr="00EE2D6A">
        <w:rPr>
          <w:rFonts w:asciiTheme="minorHAnsi" w:hAnsiTheme="minorHAnsi"/>
          <w:szCs w:val="22"/>
        </w:rPr>
        <w:t xml:space="preserve">si </w:t>
      </w:r>
      <w:r w:rsidR="001549E8" w:rsidRPr="00A8161B">
        <w:rPr>
          <w:rFonts w:asciiTheme="minorHAnsi" w:hAnsiTheme="minorHAnsi"/>
          <w:szCs w:val="22"/>
        </w:rPr>
        <w:t xml:space="preserve">una vez aceptada la solicitud, </w:t>
      </w:r>
      <w:r w:rsidR="00F70FB6" w:rsidRPr="00EE2D6A">
        <w:rPr>
          <w:rFonts w:asciiTheme="minorHAnsi" w:hAnsiTheme="minorHAnsi"/>
          <w:szCs w:val="22"/>
        </w:rPr>
        <w:t>la Entidad decide no continuar c</w:t>
      </w:r>
      <w:r w:rsidR="00D51980" w:rsidRPr="00EE2D6A">
        <w:rPr>
          <w:rFonts w:asciiTheme="minorHAnsi" w:hAnsiTheme="minorHAnsi"/>
          <w:szCs w:val="22"/>
        </w:rPr>
        <w:t>on el proceso de ampliación</w:t>
      </w:r>
      <w:r w:rsidR="001549E8" w:rsidRPr="00A8161B">
        <w:rPr>
          <w:rFonts w:asciiTheme="minorHAnsi" w:hAnsiTheme="minorHAnsi"/>
          <w:szCs w:val="22"/>
        </w:rPr>
        <w:t>.</w:t>
      </w:r>
    </w:p>
    <w:p w14:paraId="2857A9BF" w14:textId="77777777" w:rsidR="002777F9" w:rsidRPr="00CF0D19" w:rsidRDefault="002777F9" w:rsidP="00A8161B">
      <w:pPr>
        <w:pStyle w:val="Sangra2detindependiente"/>
        <w:tabs>
          <w:tab w:val="clear" w:pos="851"/>
          <w:tab w:val="clear" w:pos="8222"/>
          <w:tab w:val="left" w:pos="72"/>
        </w:tabs>
        <w:spacing w:line="20" w:lineRule="atLeast"/>
        <w:ind w:left="360" w:right="-2" w:firstLine="0"/>
        <w:rPr>
          <w:rFonts w:asciiTheme="minorHAnsi" w:hAnsiTheme="minorHAnsi"/>
        </w:rPr>
      </w:pPr>
    </w:p>
    <w:p w14:paraId="7F9B83A6" w14:textId="5F4D4B72" w:rsidR="003A65FA" w:rsidRPr="00D43280" w:rsidRDefault="00365341" w:rsidP="00D36F65">
      <w:pPr>
        <w:pStyle w:val="Prrafodelista"/>
        <w:numPr>
          <w:ilvl w:val="0"/>
          <w:numId w:val="19"/>
        </w:numPr>
        <w:spacing w:after="0" w:line="240" w:lineRule="auto"/>
        <w:ind w:right="-2"/>
        <w:jc w:val="both"/>
        <w:rPr>
          <w:rFonts w:asciiTheme="minorHAnsi" w:hAnsiTheme="minorHAnsi" w:cs="Arial"/>
        </w:rPr>
      </w:pPr>
      <w:r w:rsidRPr="00D43280">
        <w:rPr>
          <w:rFonts w:asciiTheme="minorHAnsi" w:hAnsiTheme="minorHAnsi" w:cs="Arial"/>
          <w:b/>
        </w:rPr>
        <w:t>Visita de Control</w:t>
      </w:r>
      <w:r w:rsidR="007E154D" w:rsidRPr="00D43280">
        <w:rPr>
          <w:rFonts w:asciiTheme="minorHAnsi" w:hAnsiTheme="minorHAnsi" w:cs="Arial"/>
          <w:b/>
        </w:rPr>
        <w:t>/</w:t>
      </w:r>
      <w:r w:rsidR="00CF0D19" w:rsidRPr="00D43280">
        <w:rPr>
          <w:rFonts w:asciiTheme="minorHAnsi" w:hAnsiTheme="minorHAnsi" w:cs="Arial"/>
          <w:b/>
        </w:rPr>
        <w:t>E</w:t>
      </w:r>
      <w:r w:rsidR="007E154D" w:rsidRPr="00D43280">
        <w:rPr>
          <w:rFonts w:asciiTheme="minorHAnsi" w:hAnsiTheme="minorHAnsi" w:cs="Arial"/>
          <w:b/>
        </w:rPr>
        <w:t xml:space="preserve">valuación </w:t>
      </w:r>
      <w:r w:rsidR="00CF0D19" w:rsidRPr="00D43280">
        <w:rPr>
          <w:rFonts w:asciiTheme="minorHAnsi" w:hAnsiTheme="minorHAnsi" w:cs="Arial"/>
          <w:b/>
        </w:rPr>
        <w:t xml:space="preserve">complementaria </w:t>
      </w:r>
      <w:r w:rsidR="007E154D" w:rsidRPr="00D43280">
        <w:rPr>
          <w:rFonts w:asciiTheme="minorHAnsi" w:hAnsiTheme="minorHAnsi" w:cs="Arial"/>
          <w:b/>
        </w:rPr>
        <w:t>“in situ”</w:t>
      </w:r>
      <w:r w:rsidRPr="00D43280">
        <w:rPr>
          <w:rFonts w:asciiTheme="minorHAnsi" w:hAnsiTheme="minorHAnsi" w:cs="Arial"/>
          <w:b/>
        </w:rPr>
        <w:t xml:space="preserve"> </w:t>
      </w:r>
      <w:r w:rsidR="007E154D" w:rsidRPr="00D43280">
        <w:rPr>
          <w:rFonts w:asciiTheme="minorHAnsi" w:hAnsiTheme="minorHAnsi" w:cs="Arial"/>
        </w:rPr>
        <w:t>(</w:t>
      </w:r>
      <w:r w:rsidRPr="00D43280">
        <w:rPr>
          <w:rFonts w:asciiTheme="minorHAnsi" w:hAnsiTheme="minorHAnsi" w:cs="Arial"/>
        </w:rPr>
        <w:t>Cláusula</w:t>
      </w:r>
      <w:r w:rsidR="00EE0C3D" w:rsidRPr="00D43280">
        <w:rPr>
          <w:rFonts w:asciiTheme="minorHAnsi" w:hAnsiTheme="minorHAnsi" w:cs="Arial"/>
        </w:rPr>
        <w:t>s</w:t>
      </w:r>
      <w:r w:rsidRPr="00D43280">
        <w:rPr>
          <w:rFonts w:asciiTheme="minorHAnsi" w:hAnsiTheme="minorHAnsi" w:cs="Arial"/>
        </w:rPr>
        <w:t xml:space="preserve"> 8.4</w:t>
      </w:r>
      <w:r w:rsidR="00CF0D19" w:rsidRPr="00D43280">
        <w:rPr>
          <w:rFonts w:asciiTheme="minorHAnsi" w:hAnsiTheme="minorHAnsi" w:cs="Arial"/>
        </w:rPr>
        <w:t xml:space="preserve"> y 8.5.</w:t>
      </w:r>
      <w:r w:rsidR="00EE01C6" w:rsidRPr="00D43280">
        <w:rPr>
          <w:rFonts w:asciiTheme="minorHAnsi" w:hAnsiTheme="minorHAnsi" w:cs="Arial"/>
        </w:rPr>
        <w:t>a)</w:t>
      </w:r>
      <w:r w:rsidR="00CF0D19" w:rsidRPr="00D43280">
        <w:rPr>
          <w:rFonts w:asciiTheme="minorHAnsi" w:hAnsiTheme="minorHAnsi" w:cs="Arial"/>
        </w:rPr>
        <w:t xml:space="preserve"> </w:t>
      </w:r>
      <w:r w:rsidRPr="00D43280">
        <w:rPr>
          <w:rFonts w:asciiTheme="minorHAnsi" w:hAnsiTheme="minorHAnsi" w:cs="Arial"/>
        </w:rPr>
        <w:t xml:space="preserve">del </w:t>
      </w:r>
      <w:r w:rsidRPr="00D43280">
        <w:rPr>
          <w:rFonts w:asciiTheme="minorHAnsi" w:hAnsiTheme="minorHAnsi"/>
        </w:rPr>
        <w:t>Procedimiento de Acreditación</w:t>
      </w:r>
      <w:r w:rsidR="007E154D" w:rsidRPr="00D43280">
        <w:rPr>
          <w:rFonts w:asciiTheme="minorHAnsi" w:hAnsiTheme="minorHAnsi"/>
        </w:rPr>
        <w:t>)</w:t>
      </w:r>
      <w:r w:rsidRPr="00D43280">
        <w:rPr>
          <w:rFonts w:asciiTheme="minorHAnsi" w:hAnsiTheme="minorHAnsi"/>
        </w:rPr>
        <w:t>.</w:t>
      </w:r>
    </w:p>
    <w:p w14:paraId="0511422D" w14:textId="77777777" w:rsidR="00A906AB" w:rsidRPr="003773A7" w:rsidRDefault="00A906AB" w:rsidP="00886D35">
      <w:pPr>
        <w:pStyle w:val="Prrafodelista"/>
        <w:spacing w:after="0"/>
        <w:ind w:left="360" w:right="-2"/>
        <w:jc w:val="both"/>
        <w:rPr>
          <w:rFonts w:asciiTheme="minorHAnsi" w:hAnsiTheme="minorHAnsi" w:cs="Arial"/>
        </w:rPr>
      </w:pPr>
    </w:p>
    <w:p w14:paraId="255253E1" w14:textId="697DF716" w:rsidR="003A65FA" w:rsidRPr="00AE789C" w:rsidRDefault="00365341" w:rsidP="00886D35">
      <w:pPr>
        <w:pStyle w:val="Prrafodelista"/>
        <w:numPr>
          <w:ilvl w:val="0"/>
          <w:numId w:val="19"/>
        </w:numPr>
        <w:spacing w:after="0" w:line="240" w:lineRule="auto"/>
        <w:ind w:right="-2"/>
        <w:jc w:val="both"/>
        <w:rPr>
          <w:rFonts w:asciiTheme="minorHAnsi" w:hAnsiTheme="minorHAnsi" w:cs="Arial"/>
        </w:rPr>
      </w:pPr>
      <w:r w:rsidRPr="00886D35">
        <w:rPr>
          <w:rFonts w:asciiTheme="minorHAnsi" w:hAnsiTheme="minorHAnsi" w:cs="Arial"/>
          <w:b/>
        </w:rPr>
        <w:t>Extraordinaria</w:t>
      </w:r>
      <w:r w:rsidRPr="005A5309">
        <w:rPr>
          <w:rFonts w:asciiTheme="minorHAnsi" w:hAnsiTheme="minorHAnsi" w:cs="Arial"/>
        </w:rPr>
        <w:t xml:space="preserve">: Son </w:t>
      </w:r>
      <w:r w:rsidR="00CF0D19">
        <w:rPr>
          <w:rFonts w:asciiTheme="minorHAnsi" w:hAnsiTheme="minorHAnsi" w:cs="Arial"/>
        </w:rPr>
        <w:t xml:space="preserve">evaluaciones </w:t>
      </w:r>
      <w:r w:rsidRPr="005A5309">
        <w:rPr>
          <w:rFonts w:asciiTheme="minorHAnsi" w:hAnsiTheme="minorHAnsi" w:cs="Arial"/>
        </w:rPr>
        <w:t>que se realizan</w:t>
      </w:r>
      <w:r w:rsidRPr="003A65FA">
        <w:rPr>
          <w:rFonts w:asciiTheme="minorHAnsi" w:hAnsiTheme="minorHAnsi" w:cs="Arial"/>
        </w:rPr>
        <w:t xml:space="preserve"> a entidades en</w:t>
      </w:r>
      <w:r w:rsidR="003A65FA">
        <w:rPr>
          <w:rFonts w:asciiTheme="minorHAnsi" w:hAnsiTheme="minorHAnsi" w:cs="Arial"/>
        </w:rPr>
        <w:t xml:space="preserve"> suspensión temporal (</w:t>
      </w:r>
      <w:r w:rsidR="003A65FA" w:rsidRPr="00AE789C">
        <w:rPr>
          <w:rFonts w:asciiTheme="minorHAnsi" w:hAnsiTheme="minorHAnsi" w:cs="Arial"/>
        </w:rPr>
        <w:t>Cláusula</w:t>
      </w:r>
      <w:r w:rsidR="00EE0C3D" w:rsidRPr="00AE789C">
        <w:rPr>
          <w:rFonts w:asciiTheme="minorHAnsi" w:hAnsiTheme="minorHAnsi" w:cs="Arial"/>
        </w:rPr>
        <w:t>s</w:t>
      </w:r>
      <w:r w:rsidR="003A65FA" w:rsidRPr="00AE789C">
        <w:rPr>
          <w:rFonts w:asciiTheme="minorHAnsi" w:hAnsiTheme="minorHAnsi" w:cs="Arial"/>
        </w:rPr>
        <w:t xml:space="preserve"> 7.8.1 y 12.2.3 del Procedimiento de Acreditación) o</w:t>
      </w:r>
      <w:r w:rsidRPr="00AE789C">
        <w:rPr>
          <w:rFonts w:asciiTheme="minorHAnsi" w:hAnsiTheme="minorHAnsi" w:cs="Arial"/>
        </w:rPr>
        <w:t xml:space="preserve"> tras una auditoría inicial negativa</w:t>
      </w:r>
      <w:r w:rsidR="003A65FA" w:rsidRPr="00AE789C">
        <w:rPr>
          <w:rFonts w:asciiTheme="minorHAnsi" w:hAnsiTheme="minorHAnsi" w:cs="Arial"/>
        </w:rPr>
        <w:t xml:space="preserve"> (Cláusula 7.5</w:t>
      </w:r>
      <w:r w:rsidR="0005098E" w:rsidRPr="00AE789C">
        <w:rPr>
          <w:rFonts w:asciiTheme="minorHAnsi" w:hAnsiTheme="minorHAnsi" w:cs="Arial"/>
        </w:rPr>
        <w:t xml:space="preserve"> </w:t>
      </w:r>
      <w:r w:rsidR="003A65FA" w:rsidRPr="00AE789C">
        <w:rPr>
          <w:rFonts w:asciiTheme="minorHAnsi" w:hAnsiTheme="minorHAnsi" w:cs="Arial"/>
        </w:rPr>
        <w:t>b) del Procedimiento de Acreditación)</w:t>
      </w:r>
      <w:r w:rsidR="00B6078C" w:rsidRPr="00AE789C">
        <w:rPr>
          <w:rFonts w:asciiTheme="minorHAnsi" w:hAnsiTheme="minorHAnsi" w:cs="Arial"/>
        </w:rPr>
        <w:t>.</w:t>
      </w:r>
    </w:p>
    <w:p w14:paraId="6444B10B" w14:textId="77777777" w:rsidR="003A65FA" w:rsidRPr="00886D35" w:rsidRDefault="003A65FA" w:rsidP="00886D35">
      <w:pPr>
        <w:pStyle w:val="Prrafodelista"/>
        <w:rPr>
          <w:rFonts w:asciiTheme="minorHAnsi" w:hAnsiTheme="minorHAnsi" w:cs="Arial"/>
        </w:rPr>
      </w:pPr>
    </w:p>
    <w:p w14:paraId="36020A04" w14:textId="1E1845B4" w:rsidR="00365341" w:rsidRDefault="00365341" w:rsidP="00886D35">
      <w:pPr>
        <w:pStyle w:val="Prrafodelista"/>
        <w:numPr>
          <w:ilvl w:val="0"/>
          <w:numId w:val="19"/>
        </w:numPr>
        <w:spacing w:after="0" w:line="240" w:lineRule="auto"/>
        <w:ind w:right="-2"/>
        <w:jc w:val="both"/>
        <w:rPr>
          <w:rFonts w:asciiTheme="minorHAnsi" w:hAnsiTheme="minorHAnsi" w:cs="Arial"/>
        </w:rPr>
      </w:pPr>
      <w:r w:rsidRPr="00886D35">
        <w:rPr>
          <w:rFonts w:asciiTheme="minorHAnsi" w:hAnsiTheme="minorHAnsi" w:cs="Arial"/>
          <w:b/>
        </w:rPr>
        <w:t>Acreditación transfronteriza</w:t>
      </w:r>
      <w:r w:rsidRPr="005A5309">
        <w:rPr>
          <w:rFonts w:asciiTheme="minorHAnsi" w:hAnsiTheme="minorHAnsi" w:cs="Arial"/>
        </w:rPr>
        <w:t>: Son evaluaciones que se realizan a sed</w:t>
      </w:r>
      <w:r w:rsidRPr="003A65FA">
        <w:rPr>
          <w:rFonts w:asciiTheme="minorHAnsi" w:hAnsiTheme="minorHAnsi" w:cs="Arial"/>
        </w:rPr>
        <w:t>es establecidas fuera de España por el acreditador local. En el caso de que el acreditador local facture gastos a ENAC, estos serán facturados, a su vez, al solicitante.</w:t>
      </w:r>
    </w:p>
    <w:p w14:paraId="0E3CC5C1" w14:textId="4335FB81" w:rsidR="00773B01" w:rsidRDefault="00773B01">
      <w:pPr>
        <w:spacing w:after="0" w:line="240" w:lineRule="auto"/>
        <w:rPr>
          <w:rFonts w:asciiTheme="minorHAnsi" w:hAnsiTheme="minorHAnsi" w:cs="Arial"/>
        </w:rPr>
      </w:pPr>
      <w:r>
        <w:rPr>
          <w:rFonts w:asciiTheme="minorHAnsi" w:hAnsiTheme="minorHAnsi" w:cs="Arial"/>
        </w:rPr>
        <w:br w:type="page"/>
      </w:r>
    </w:p>
    <w:p w14:paraId="05A5DBC1" w14:textId="6916DAE6" w:rsidR="004F5EDA" w:rsidRPr="00886D35" w:rsidRDefault="0005098E" w:rsidP="00886D35">
      <w:pPr>
        <w:pStyle w:val="Prrafodelista"/>
        <w:numPr>
          <w:ilvl w:val="1"/>
          <w:numId w:val="41"/>
        </w:numPr>
        <w:spacing w:after="0" w:line="20" w:lineRule="atLeast"/>
        <w:ind w:right="-2"/>
        <w:jc w:val="both"/>
        <w:rPr>
          <w:rFonts w:asciiTheme="minorHAnsi" w:hAnsiTheme="minorHAnsi" w:cs="Arial"/>
          <w:b/>
        </w:rPr>
      </w:pPr>
      <w:r>
        <w:rPr>
          <w:rFonts w:asciiTheme="minorHAnsi" w:hAnsiTheme="minorHAnsi"/>
          <w:b/>
        </w:rPr>
        <w:lastRenderedPageBreak/>
        <w:t>Proceso de e</w:t>
      </w:r>
      <w:r w:rsidR="004F5EDA" w:rsidRPr="00886D35">
        <w:rPr>
          <w:rFonts w:asciiTheme="minorHAnsi" w:hAnsiTheme="minorHAnsi"/>
          <w:b/>
        </w:rPr>
        <w:t>valuación</w:t>
      </w:r>
    </w:p>
    <w:p w14:paraId="05A5DBC2" w14:textId="77777777" w:rsidR="00D903A4" w:rsidRPr="000037B7" w:rsidRDefault="00D903A4" w:rsidP="004F1754">
      <w:pPr>
        <w:pStyle w:val="Prrafodelista"/>
        <w:spacing w:after="0" w:line="20" w:lineRule="atLeast"/>
        <w:ind w:left="792" w:right="-2"/>
        <w:jc w:val="both"/>
        <w:rPr>
          <w:rFonts w:asciiTheme="minorHAnsi" w:hAnsiTheme="minorHAnsi" w:cs="Arial"/>
          <w:b/>
          <w:sz w:val="18"/>
          <w:szCs w:val="18"/>
        </w:rPr>
      </w:pPr>
    </w:p>
    <w:p w14:paraId="05A5DBC3" w14:textId="2CD8AAA8" w:rsidR="00044C8A" w:rsidRPr="00886D35" w:rsidRDefault="00044C8A" w:rsidP="00886D35">
      <w:pPr>
        <w:spacing w:after="0" w:line="20" w:lineRule="atLeast"/>
        <w:ind w:right="-2"/>
        <w:jc w:val="both"/>
        <w:rPr>
          <w:rFonts w:asciiTheme="minorHAnsi" w:hAnsiTheme="minorHAnsi" w:cs="Arial"/>
        </w:rPr>
      </w:pPr>
      <w:bookmarkStart w:id="3" w:name="_Ref502300829"/>
      <w:r w:rsidRPr="00886D35">
        <w:rPr>
          <w:rFonts w:asciiTheme="minorHAnsi" w:hAnsiTheme="minorHAnsi" w:cs="Arial"/>
          <w:b/>
        </w:rPr>
        <w:t>D</w:t>
      </w:r>
      <w:r w:rsidR="00DB4B8C" w:rsidRPr="00886D35">
        <w:rPr>
          <w:rFonts w:asciiTheme="minorHAnsi" w:hAnsiTheme="minorHAnsi" w:cs="Arial"/>
          <w:b/>
        </w:rPr>
        <w:t>ías</w:t>
      </w:r>
      <w:r w:rsidR="00365341" w:rsidRPr="00886D35">
        <w:rPr>
          <w:rFonts w:asciiTheme="minorHAnsi" w:hAnsiTheme="minorHAnsi" w:cs="Arial"/>
          <w:b/>
        </w:rPr>
        <w:t xml:space="preserve"> de</w:t>
      </w:r>
      <w:r w:rsidR="00DB4B8C" w:rsidRPr="00886D35">
        <w:rPr>
          <w:rFonts w:asciiTheme="minorHAnsi" w:hAnsiTheme="minorHAnsi" w:cs="Arial"/>
          <w:b/>
        </w:rPr>
        <w:t xml:space="preserve"> eval</w:t>
      </w:r>
      <w:r w:rsidRPr="00886D35">
        <w:rPr>
          <w:rFonts w:asciiTheme="minorHAnsi" w:hAnsiTheme="minorHAnsi" w:cs="Arial"/>
          <w:b/>
        </w:rPr>
        <w:t xml:space="preserve">uación </w:t>
      </w:r>
      <w:r w:rsidRPr="00886D35">
        <w:rPr>
          <w:rFonts w:asciiTheme="minorHAnsi" w:hAnsiTheme="minorHAnsi" w:cs="Arial"/>
        </w:rPr>
        <w:t>(</w:t>
      </w:r>
      <w:r w:rsidRPr="00886D35">
        <w:rPr>
          <w:rFonts w:asciiTheme="minorHAnsi" w:hAnsiTheme="minorHAnsi" w:cs="Arial"/>
          <w:i/>
        </w:rPr>
        <w:t>Tarifa auditor</w:t>
      </w:r>
      <w:r w:rsidRPr="00886D35">
        <w:rPr>
          <w:rFonts w:asciiTheme="minorHAnsi" w:hAnsiTheme="minorHAnsi" w:cs="Arial"/>
        </w:rPr>
        <w:t>)</w:t>
      </w:r>
      <w:bookmarkEnd w:id="3"/>
    </w:p>
    <w:p w14:paraId="05A5DBC4" w14:textId="77777777" w:rsidR="00044C8A" w:rsidRPr="0056050C" w:rsidRDefault="00044C8A" w:rsidP="004F1754">
      <w:pPr>
        <w:pStyle w:val="Prrafodelista"/>
        <w:spacing w:after="0" w:line="20" w:lineRule="atLeast"/>
        <w:ind w:left="792" w:right="-2"/>
        <w:jc w:val="both"/>
        <w:rPr>
          <w:rFonts w:asciiTheme="minorHAnsi" w:hAnsiTheme="minorHAnsi" w:cs="Arial"/>
          <w:sz w:val="18"/>
          <w:szCs w:val="18"/>
        </w:rPr>
      </w:pPr>
    </w:p>
    <w:p w14:paraId="05A5DBC5" w14:textId="1AD428A1" w:rsidR="00593BC6" w:rsidRPr="00B15333" w:rsidRDefault="00D903A4" w:rsidP="00BA2927">
      <w:pPr>
        <w:pStyle w:val="Prrafodelista"/>
        <w:spacing w:after="0" w:line="240" w:lineRule="auto"/>
        <w:ind w:left="0" w:right="-2"/>
        <w:jc w:val="both"/>
        <w:rPr>
          <w:rFonts w:asciiTheme="minorHAnsi" w:hAnsiTheme="minorHAnsi" w:cs="Arial"/>
        </w:rPr>
      </w:pPr>
      <w:r w:rsidRPr="00B15333">
        <w:rPr>
          <w:rFonts w:asciiTheme="minorHAnsi" w:hAnsiTheme="minorHAnsi" w:cs="Arial"/>
        </w:rPr>
        <w:t xml:space="preserve">Esta tarifa cubre el coste de </w:t>
      </w:r>
      <w:r w:rsidR="004262B7" w:rsidRPr="00B15333">
        <w:rPr>
          <w:rFonts w:asciiTheme="minorHAnsi" w:hAnsiTheme="minorHAnsi" w:cs="Arial"/>
        </w:rPr>
        <w:t xml:space="preserve">evaluación y se </w:t>
      </w:r>
      <w:r w:rsidRPr="00B15333">
        <w:rPr>
          <w:rFonts w:asciiTheme="minorHAnsi" w:hAnsiTheme="minorHAnsi" w:cs="Arial"/>
        </w:rPr>
        <w:t xml:space="preserve">establece por persona/día de </w:t>
      </w:r>
      <w:r w:rsidR="00DD53C3">
        <w:rPr>
          <w:rFonts w:asciiTheme="minorHAnsi" w:hAnsiTheme="minorHAnsi" w:cs="Arial"/>
        </w:rPr>
        <w:t>evaluación</w:t>
      </w:r>
      <w:r w:rsidRPr="00B15333">
        <w:rPr>
          <w:rFonts w:asciiTheme="minorHAnsi" w:hAnsiTheme="minorHAnsi" w:cs="Arial"/>
        </w:rPr>
        <w:t>. La tarifa incluye todo el trabajo realizado por los auditores</w:t>
      </w:r>
      <w:r w:rsidR="004262B7" w:rsidRPr="00B15333">
        <w:rPr>
          <w:rFonts w:asciiTheme="minorHAnsi" w:hAnsiTheme="minorHAnsi" w:cs="Arial"/>
        </w:rPr>
        <w:t xml:space="preserve"> pa</w:t>
      </w:r>
      <w:r w:rsidR="00C759E0">
        <w:rPr>
          <w:rFonts w:asciiTheme="minorHAnsi" w:hAnsiTheme="minorHAnsi" w:cs="Arial"/>
        </w:rPr>
        <w:t>ra llevar a cabo la evaluación.</w:t>
      </w:r>
    </w:p>
    <w:p w14:paraId="1E12DC3F" w14:textId="77777777" w:rsidR="00DD53C3" w:rsidRPr="0056050C" w:rsidRDefault="00DD53C3" w:rsidP="00BA2927">
      <w:pPr>
        <w:pStyle w:val="Prrafodelista"/>
        <w:spacing w:after="0" w:line="240" w:lineRule="auto"/>
        <w:ind w:left="0" w:right="-2"/>
        <w:jc w:val="both"/>
        <w:rPr>
          <w:rFonts w:asciiTheme="minorHAnsi" w:hAnsiTheme="minorHAnsi" w:cs="Arial"/>
          <w:sz w:val="20"/>
          <w:szCs w:val="20"/>
        </w:rPr>
      </w:pPr>
    </w:p>
    <w:p w14:paraId="05A5DBC6" w14:textId="77777777" w:rsidR="006F0F1D" w:rsidRPr="00B15333" w:rsidRDefault="004262B7" w:rsidP="00BA2927">
      <w:pPr>
        <w:pStyle w:val="Prrafodelista"/>
        <w:spacing w:after="0" w:line="240" w:lineRule="auto"/>
        <w:ind w:left="0" w:right="-2"/>
        <w:jc w:val="both"/>
        <w:rPr>
          <w:rFonts w:asciiTheme="minorHAnsi" w:hAnsiTheme="minorHAnsi" w:cs="Arial"/>
        </w:rPr>
      </w:pPr>
      <w:r w:rsidRPr="00B15333">
        <w:rPr>
          <w:rFonts w:asciiTheme="minorHAnsi" w:hAnsiTheme="minorHAnsi" w:cs="Arial"/>
        </w:rPr>
        <w:t xml:space="preserve">En el caso de auditorías </w:t>
      </w:r>
      <w:r w:rsidR="00D903A4" w:rsidRPr="00B15333">
        <w:rPr>
          <w:rFonts w:asciiTheme="minorHAnsi" w:hAnsiTheme="minorHAnsi" w:cs="Arial"/>
        </w:rPr>
        <w:t xml:space="preserve">in situ </w:t>
      </w:r>
      <w:r w:rsidRPr="00B15333">
        <w:rPr>
          <w:rFonts w:asciiTheme="minorHAnsi" w:hAnsiTheme="minorHAnsi" w:cs="Arial"/>
        </w:rPr>
        <w:t xml:space="preserve">incluyen también el trabajo </w:t>
      </w:r>
      <w:r w:rsidR="00D903A4" w:rsidRPr="00B15333">
        <w:rPr>
          <w:rFonts w:asciiTheme="minorHAnsi" w:hAnsiTheme="minorHAnsi" w:cs="Arial"/>
        </w:rPr>
        <w:t>de gabinete pre</w:t>
      </w:r>
      <w:r w:rsidRPr="00B15333">
        <w:rPr>
          <w:rFonts w:asciiTheme="minorHAnsi" w:hAnsiTheme="minorHAnsi" w:cs="Arial"/>
        </w:rPr>
        <w:t xml:space="preserve">vio o posterior a ésta (preparación de la auditoría, elaboración de informe y análisis del primer </w:t>
      </w:r>
      <w:r w:rsidR="00E73881" w:rsidRPr="00B15333">
        <w:rPr>
          <w:rFonts w:asciiTheme="minorHAnsi" w:hAnsiTheme="minorHAnsi" w:cs="Arial"/>
        </w:rPr>
        <w:t>P</w:t>
      </w:r>
      <w:r w:rsidRPr="00B15333">
        <w:rPr>
          <w:rFonts w:asciiTheme="minorHAnsi" w:hAnsiTheme="minorHAnsi" w:cs="Arial"/>
        </w:rPr>
        <w:t xml:space="preserve">lan de Acciones Correctoras). </w:t>
      </w:r>
    </w:p>
    <w:p w14:paraId="05A5DBC7" w14:textId="77777777" w:rsidR="00C649A5" w:rsidRPr="0056050C" w:rsidRDefault="00C649A5" w:rsidP="009507EF">
      <w:pPr>
        <w:pStyle w:val="Prrafodelista"/>
        <w:spacing w:after="0" w:line="20" w:lineRule="atLeast"/>
        <w:ind w:left="0" w:right="-2"/>
        <w:jc w:val="both"/>
        <w:rPr>
          <w:rFonts w:asciiTheme="minorHAnsi" w:hAnsiTheme="minorHAnsi" w:cs="Arial"/>
          <w:sz w:val="20"/>
          <w:szCs w:val="20"/>
        </w:rPr>
      </w:pPr>
    </w:p>
    <w:p w14:paraId="05A5DBC8" w14:textId="6AE9183C" w:rsidR="0061400D" w:rsidRPr="00D23011" w:rsidRDefault="003B6880" w:rsidP="009507EF">
      <w:pPr>
        <w:pStyle w:val="Prrafodelista"/>
        <w:spacing w:after="0" w:line="20" w:lineRule="atLeast"/>
        <w:ind w:left="0" w:right="-2"/>
        <w:jc w:val="both"/>
        <w:rPr>
          <w:rFonts w:asciiTheme="minorHAnsi" w:hAnsiTheme="minorHAnsi" w:cs="Arial"/>
          <w:i/>
        </w:rPr>
      </w:pPr>
      <w:r w:rsidRPr="00B15333">
        <w:rPr>
          <w:rFonts w:asciiTheme="minorHAnsi" w:hAnsiTheme="minorHAnsi" w:cs="Arial"/>
          <w:i/>
        </w:rPr>
        <w:t xml:space="preserve">NOTA: </w:t>
      </w:r>
      <w:r w:rsidR="00D22B4E" w:rsidRPr="00B15333">
        <w:rPr>
          <w:rFonts w:asciiTheme="minorHAnsi" w:hAnsiTheme="minorHAnsi" w:cs="Arial"/>
          <w:i/>
        </w:rPr>
        <w:t xml:space="preserve">La </w:t>
      </w:r>
      <w:proofErr w:type="gramStart"/>
      <w:r w:rsidR="00D22B4E" w:rsidRPr="00B15333">
        <w:rPr>
          <w:rFonts w:asciiTheme="minorHAnsi" w:hAnsiTheme="minorHAnsi" w:cs="Arial"/>
          <w:i/>
        </w:rPr>
        <w:t>tarifa</w:t>
      </w:r>
      <w:r w:rsidR="00DD53C3">
        <w:rPr>
          <w:rFonts w:asciiTheme="minorHAnsi" w:hAnsiTheme="minorHAnsi" w:cs="Arial"/>
          <w:i/>
        </w:rPr>
        <w:t xml:space="preserve"> auditor</w:t>
      </w:r>
      <w:proofErr w:type="gramEnd"/>
      <w:r w:rsidR="00D22B4E" w:rsidRPr="00B15333">
        <w:rPr>
          <w:rFonts w:asciiTheme="minorHAnsi" w:hAnsiTheme="minorHAnsi" w:cs="Arial"/>
          <w:i/>
        </w:rPr>
        <w:t xml:space="preserve"> incluye los </w:t>
      </w:r>
      <w:r w:rsidR="00E73881" w:rsidRPr="00B15333">
        <w:rPr>
          <w:rFonts w:asciiTheme="minorHAnsi" w:hAnsiTheme="minorHAnsi" w:cs="Arial"/>
          <w:i/>
        </w:rPr>
        <w:t>gastos</w:t>
      </w:r>
      <w:r w:rsidR="00C649A5" w:rsidRPr="00B15333">
        <w:rPr>
          <w:rFonts w:asciiTheme="minorHAnsi" w:hAnsiTheme="minorHAnsi" w:cs="Arial"/>
          <w:i/>
        </w:rPr>
        <w:t xml:space="preserve"> </w:t>
      </w:r>
      <w:r w:rsidR="00D22B4E" w:rsidRPr="00B15333">
        <w:rPr>
          <w:rFonts w:asciiTheme="minorHAnsi" w:hAnsiTheme="minorHAnsi" w:cs="Arial"/>
          <w:i/>
        </w:rPr>
        <w:t>de transporte, alojamiento y manutención</w:t>
      </w:r>
      <w:r w:rsidR="00E73881" w:rsidRPr="00B15333">
        <w:rPr>
          <w:rFonts w:asciiTheme="minorHAnsi" w:hAnsiTheme="minorHAnsi" w:cs="Arial"/>
          <w:i/>
        </w:rPr>
        <w:t>,</w:t>
      </w:r>
      <w:r w:rsidR="00EC47F4" w:rsidRPr="00B15333">
        <w:rPr>
          <w:rFonts w:asciiTheme="minorHAnsi" w:hAnsiTheme="minorHAnsi" w:cs="Arial"/>
          <w:i/>
        </w:rPr>
        <w:t xml:space="preserve"> </w:t>
      </w:r>
      <w:r w:rsidR="0061400D" w:rsidRPr="00D23011">
        <w:rPr>
          <w:rFonts w:asciiTheme="minorHAnsi" w:hAnsiTheme="minorHAnsi" w:cs="Arial"/>
          <w:i/>
        </w:rPr>
        <w:t>excepto:</w:t>
      </w:r>
    </w:p>
    <w:p w14:paraId="05A5DBC9" w14:textId="1BC81955" w:rsidR="0061400D" w:rsidRPr="00D23011" w:rsidRDefault="00D801F5" w:rsidP="0005098E">
      <w:pPr>
        <w:pStyle w:val="Prrafodelista"/>
        <w:numPr>
          <w:ilvl w:val="0"/>
          <w:numId w:val="18"/>
        </w:numPr>
        <w:spacing w:before="120" w:after="120" w:line="240" w:lineRule="auto"/>
        <w:ind w:left="426" w:hanging="284"/>
        <w:contextualSpacing w:val="0"/>
        <w:jc w:val="both"/>
        <w:rPr>
          <w:rFonts w:asciiTheme="minorHAnsi" w:hAnsiTheme="minorHAnsi" w:cs="Arial"/>
          <w:i/>
        </w:rPr>
      </w:pPr>
      <w:r>
        <w:rPr>
          <w:rFonts w:asciiTheme="minorHAnsi" w:hAnsiTheme="minorHAnsi" w:cs="Arial"/>
          <w:i/>
        </w:rPr>
        <w:t xml:space="preserve">cuando por motivos atribuibles al cliente, </w:t>
      </w:r>
      <w:r w:rsidR="008C60AC" w:rsidRPr="00D23011">
        <w:rPr>
          <w:rFonts w:asciiTheme="minorHAnsi" w:hAnsiTheme="minorHAnsi" w:cs="Arial"/>
          <w:i/>
        </w:rPr>
        <w:t>se</w:t>
      </w:r>
      <w:r w:rsidR="0061400D" w:rsidRPr="00D23011">
        <w:rPr>
          <w:rFonts w:asciiTheme="minorHAnsi" w:hAnsiTheme="minorHAnsi" w:cs="Arial"/>
          <w:i/>
        </w:rPr>
        <w:t xml:space="preserve"> cancela o modifica la fecha </w:t>
      </w:r>
      <w:r w:rsidR="006B71D4" w:rsidRPr="00D23011">
        <w:rPr>
          <w:rFonts w:asciiTheme="minorHAnsi" w:hAnsiTheme="minorHAnsi" w:cs="Arial"/>
          <w:i/>
        </w:rPr>
        <w:t xml:space="preserve">o los horarios </w:t>
      </w:r>
      <w:r w:rsidR="0061400D" w:rsidRPr="00D23011">
        <w:rPr>
          <w:rFonts w:asciiTheme="minorHAnsi" w:hAnsiTheme="minorHAnsi" w:cs="Arial"/>
          <w:i/>
        </w:rPr>
        <w:t xml:space="preserve">de la evaluación después de </w:t>
      </w:r>
      <w:r w:rsidR="00BE324D">
        <w:rPr>
          <w:rFonts w:asciiTheme="minorHAnsi" w:hAnsiTheme="minorHAnsi" w:cs="Arial"/>
          <w:i/>
        </w:rPr>
        <w:t>gestionar el viaje</w:t>
      </w:r>
      <w:r w:rsidR="00CE4DAD">
        <w:rPr>
          <w:rFonts w:asciiTheme="minorHAnsi" w:hAnsiTheme="minorHAnsi" w:cs="Arial"/>
          <w:i/>
        </w:rPr>
        <w:t>,</w:t>
      </w:r>
      <w:r w:rsidR="00BE324D">
        <w:rPr>
          <w:rFonts w:asciiTheme="minorHAnsi" w:hAnsiTheme="minorHAnsi" w:cs="Arial"/>
          <w:i/>
        </w:rPr>
        <w:t xml:space="preserve"> </w:t>
      </w:r>
      <w:r w:rsidR="003C25D2">
        <w:rPr>
          <w:rFonts w:asciiTheme="minorHAnsi" w:hAnsiTheme="minorHAnsi" w:cs="Arial"/>
          <w:i/>
        </w:rPr>
        <w:t xml:space="preserve">en cuyo caso </w:t>
      </w:r>
      <w:r w:rsidR="0061400D" w:rsidRPr="00D23011">
        <w:rPr>
          <w:rFonts w:asciiTheme="minorHAnsi" w:hAnsiTheme="minorHAnsi" w:cs="Arial"/>
          <w:i/>
        </w:rPr>
        <w:t>se facturará</w:t>
      </w:r>
      <w:r w:rsidR="00BE324D">
        <w:rPr>
          <w:rFonts w:asciiTheme="minorHAnsi" w:hAnsiTheme="minorHAnsi" w:cs="Arial"/>
          <w:i/>
        </w:rPr>
        <w:t>n</w:t>
      </w:r>
      <w:r w:rsidR="00CB0B1E" w:rsidRPr="00D23011">
        <w:rPr>
          <w:rFonts w:asciiTheme="minorHAnsi" w:hAnsiTheme="minorHAnsi" w:cs="Arial"/>
          <w:i/>
        </w:rPr>
        <w:t xml:space="preserve"> </w:t>
      </w:r>
      <w:r w:rsidR="00BE324D">
        <w:rPr>
          <w:rFonts w:asciiTheme="minorHAnsi" w:hAnsiTheme="minorHAnsi" w:cs="Arial"/>
          <w:i/>
        </w:rPr>
        <w:t>los gastos en los que se haya incurrido</w:t>
      </w:r>
      <w:r>
        <w:rPr>
          <w:rFonts w:asciiTheme="minorHAnsi" w:hAnsiTheme="minorHAnsi" w:cs="Arial"/>
          <w:i/>
        </w:rPr>
        <w:t>.</w:t>
      </w:r>
    </w:p>
    <w:p w14:paraId="05A5DBCA" w14:textId="33542E54" w:rsidR="0061400D" w:rsidRPr="00D43280" w:rsidRDefault="00CE4DAD" w:rsidP="000037B7">
      <w:pPr>
        <w:pStyle w:val="Prrafodelista"/>
        <w:numPr>
          <w:ilvl w:val="0"/>
          <w:numId w:val="18"/>
        </w:numPr>
        <w:spacing w:before="120" w:after="0" w:line="240" w:lineRule="auto"/>
        <w:ind w:left="426" w:hanging="284"/>
        <w:contextualSpacing w:val="0"/>
        <w:jc w:val="both"/>
        <w:rPr>
          <w:rFonts w:asciiTheme="minorHAnsi" w:hAnsiTheme="minorHAnsi" w:cs="Arial"/>
          <w:i/>
        </w:rPr>
      </w:pPr>
      <w:r w:rsidRPr="00D43280">
        <w:rPr>
          <w:rFonts w:asciiTheme="minorHAnsi" w:hAnsiTheme="minorHAnsi" w:cs="Arial"/>
          <w:i/>
        </w:rPr>
        <w:t>e</w:t>
      </w:r>
      <w:r w:rsidR="0061400D" w:rsidRPr="00D43280">
        <w:rPr>
          <w:rFonts w:asciiTheme="minorHAnsi" w:hAnsiTheme="minorHAnsi" w:cs="Arial"/>
          <w:i/>
        </w:rPr>
        <w:t>n actividades de evaluación fuera de España se facturarán</w:t>
      </w:r>
      <w:r w:rsidR="00BB1C23" w:rsidRPr="00D43280">
        <w:rPr>
          <w:rFonts w:asciiTheme="minorHAnsi" w:hAnsiTheme="minorHAnsi" w:cs="Arial"/>
          <w:i/>
        </w:rPr>
        <w:t xml:space="preserve"> los gastos de alojamiento, manutención</w:t>
      </w:r>
      <w:r w:rsidR="0061400D" w:rsidRPr="00D43280">
        <w:rPr>
          <w:rFonts w:asciiTheme="minorHAnsi" w:hAnsiTheme="minorHAnsi" w:cs="Arial"/>
          <w:i/>
        </w:rPr>
        <w:t xml:space="preserve"> </w:t>
      </w:r>
      <w:r w:rsidR="00BB1C23" w:rsidRPr="00D43280">
        <w:rPr>
          <w:rFonts w:asciiTheme="minorHAnsi" w:hAnsiTheme="minorHAnsi" w:cs="Arial"/>
          <w:i/>
        </w:rPr>
        <w:t xml:space="preserve">y </w:t>
      </w:r>
      <w:r w:rsidR="0061400D" w:rsidRPr="00D43280">
        <w:rPr>
          <w:rFonts w:asciiTheme="minorHAnsi" w:hAnsiTheme="minorHAnsi" w:cs="Arial"/>
          <w:i/>
        </w:rPr>
        <w:t>transporte a su coste real</w:t>
      </w:r>
      <w:r w:rsidR="009F7846" w:rsidRPr="00D43280">
        <w:rPr>
          <w:rFonts w:asciiTheme="minorHAnsi" w:hAnsiTheme="minorHAnsi" w:cs="Arial"/>
          <w:i/>
        </w:rPr>
        <w:t>,</w:t>
      </w:r>
      <w:r w:rsidR="009F7846" w:rsidRPr="00D43280">
        <w:rPr>
          <w:rFonts w:asciiTheme="minorHAnsi" w:hAnsiTheme="minorHAnsi"/>
          <w:i/>
        </w:rPr>
        <w:t xml:space="preserve"> el kilometraje a 0,34 euros/km</w:t>
      </w:r>
      <w:r w:rsidR="00BB1C23" w:rsidRPr="00D43280">
        <w:rPr>
          <w:rFonts w:asciiTheme="minorHAnsi" w:hAnsiTheme="minorHAnsi" w:cs="Arial"/>
          <w:i/>
        </w:rPr>
        <w:t xml:space="preserve"> </w:t>
      </w:r>
      <w:r w:rsidR="0061400D" w:rsidRPr="00D43280">
        <w:rPr>
          <w:rFonts w:asciiTheme="minorHAnsi" w:hAnsiTheme="minorHAnsi" w:cs="Arial"/>
          <w:i/>
        </w:rPr>
        <w:t>y el tiempo dedicado al desplazamiento a 6</w:t>
      </w:r>
      <w:r w:rsidR="00DF4B3F" w:rsidRPr="00D43280">
        <w:rPr>
          <w:rFonts w:asciiTheme="minorHAnsi" w:hAnsiTheme="minorHAnsi" w:cs="Arial"/>
          <w:i/>
        </w:rPr>
        <w:t>12</w:t>
      </w:r>
      <w:r w:rsidR="0061400D" w:rsidRPr="00D43280">
        <w:rPr>
          <w:rFonts w:asciiTheme="minorHAnsi" w:hAnsiTheme="minorHAnsi" w:cs="Arial"/>
          <w:i/>
        </w:rPr>
        <w:t>€/día.</w:t>
      </w:r>
    </w:p>
    <w:p w14:paraId="5E8CAB85" w14:textId="77777777" w:rsidR="000948E1" w:rsidRPr="0056050C" w:rsidRDefault="000948E1" w:rsidP="009507EF">
      <w:pPr>
        <w:pStyle w:val="Prrafodelista"/>
        <w:spacing w:after="0"/>
        <w:ind w:left="0" w:right="-2"/>
        <w:jc w:val="both"/>
        <w:rPr>
          <w:rFonts w:asciiTheme="minorHAnsi" w:hAnsiTheme="minorHAnsi" w:cs="Arial"/>
          <w:sz w:val="20"/>
          <w:szCs w:val="20"/>
        </w:rPr>
      </w:pPr>
    </w:p>
    <w:p w14:paraId="05A5DBCB" w14:textId="5F56B9E0" w:rsidR="004D695A" w:rsidRPr="000948E1" w:rsidRDefault="005B23A9" w:rsidP="0005098E">
      <w:pPr>
        <w:spacing w:after="0" w:line="240" w:lineRule="auto"/>
        <w:ind w:right="-2"/>
        <w:jc w:val="both"/>
        <w:rPr>
          <w:rFonts w:asciiTheme="minorHAnsi" w:hAnsiTheme="minorHAnsi" w:cs="Arial"/>
        </w:rPr>
      </w:pPr>
      <w:r>
        <w:rPr>
          <w:rFonts w:asciiTheme="minorHAnsi" w:hAnsiTheme="minorHAnsi" w:cs="Arial"/>
        </w:rPr>
        <w:t>En situaciones especiales cuando se requiera contratar un auditor con unos honorarios superiores a los establecidos</w:t>
      </w:r>
      <w:r w:rsidR="00EE0C3D">
        <w:rPr>
          <w:rFonts w:asciiTheme="minorHAnsi" w:hAnsiTheme="minorHAnsi" w:cs="Arial"/>
        </w:rPr>
        <w:t xml:space="preserve"> (por ej.: expertos de fuera de España)</w:t>
      </w:r>
      <w:r w:rsidR="000948E1" w:rsidRPr="000948E1">
        <w:rPr>
          <w:rFonts w:asciiTheme="minorHAnsi" w:hAnsiTheme="minorHAnsi" w:cs="Arial"/>
        </w:rPr>
        <w:t>,</w:t>
      </w:r>
      <w:r>
        <w:rPr>
          <w:rFonts w:asciiTheme="minorHAnsi" w:hAnsiTheme="minorHAnsi" w:cs="Arial"/>
        </w:rPr>
        <w:t xml:space="preserve"> </w:t>
      </w:r>
      <w:r w:rsidR="000948E1" w:rsidRPr="000948E1">
        <w:rPr>
          <w:rFonts w:asciiTheme="minorHAnsi" w:hAnsiTheme="minorHAnsi" w:cs="Arial"/>
        </w:rPr>
        <w:t>ENAC se reserva el derecho de facturar al cliente el exceso de coste en el que</w:t>
      </w:r>
      <w:r w:rsidR="00EE0C3D">
        <w:rPr>
          <w:rFonts w:asciiTheme="minorHAnsi" w:hAnsiTheme="minorHAnsi" w:cs="Arial"/>
        </w:rPr>
        <w:t xml:space="preserve"> se</w:t>
      </w:r>
      <w:r w:rsidR="000948E1" w:rsidRPr="000948E1">
        <w:rPr>
          <w:rFonts w:asciiTheme="minorHAnsi" w:hAnsiTheme="minorHAnsi" w:cs="Arial"/>
        </w:rPr>
        <w:t xml:space="preserve"> </w:t>
      </w:r>
      <w:r w:rsidR="00EE0C3D">
        <w:rPr>
          <w:rFonts w:asciiTheme="minorHAnsi" w:hAnsiTheme="minorHAnsi" w:cs="Arial"/>
        </w:rPr>
        <w:t>incurra</w:t>
      </w:r>
      <w:r w:rsidR="000948E1" w:rsidRPr="000948E1">
        <w:rPr>
          <w:rFonts w:asciiTheme="minorHAnsi" w:hAnsiTheme="minorHAnsi" w:cs="Arial"/>
        </w:rPr>
        <w:t>.</w:t>
      </w:r>
    </w:p>
    <w:p w14:paraId="20409D79" w14:textId="77777777" w:rsidR="000948E1" w:rsidRPr="0056050C" w:rsidRDefault="000948E1" w:rsidP="009507EF">
      <w:pPr>
        <w:spacing w:after="0"/>
        <w:ind w:right="-2"/>
        <w:jc w:val="both"/>
        <w:rPr>
          <w:rFonts w:asciiTheme="minorHAnsi" w:hAnsiTheme="minorHAnsi" w:cs="Arial"/>
          <w:sz w:val="20"/>
          <w:szCs w:val="20"/>
        </w:rPr>
      </w:pPr>
    </w:p>
    <w:p w14:paraId="05A5DBCE" w14:textId="49D43B12" w:rsidR="00E73881" w:rsidRPr="008269B7" w:rsidRDefault="00E73881" w:rsidP="009507EF">
      <w:pPr>
        <w:spacing w:after="0" w:line="20" w:lineRule="atLeast"/>
        <w:ind w:right="-2"/>
        <w:jc w:val="both"/>
        <w:rPr>
          <w:rFonts w:asciiTheme="minorHAnsi" w:hAnsiTheme="minorHAnsi" w:cs="Arial"/>
          <w:b/>
        </w:rPr>
      </w:pPr>
      <w:r w:rsidRPr="00B15333">
        <w:rPr>
          <w:rFonts w:asciiTheme="minorHAnsi" w:hAnsiTheme="minorHAnsi" w:cs="Arial"/>
        </w:rPr>
        <w:t xml:space="preserve">En el caso de tener que llevar a cabo una evaluación </w:t>
      </w:r>
      <w:r w:rsidR="00DF4B3F">
        <w:rPr>
          <w:rFonts w:asciiTheme="minorHAnsi" w:hAnsiTheme="minorHAnsi" w:cs="Arial"/>
        </w:rPr>
        <w:t xml:space="preserve">extraordinaria </w:t>
      </w:r>
      <w:proofErr w:type="gramStart"/>
      <w:r w:rsidRPr="00B15333">
        <w:rPr>
          <w:rFonts w:asciiTheme="minorHAnsi" w:hAnsiTheme="minorHAnsi" w:cs="Arial"/>
        </w:rPr>
        <w:t>documental</w:t>
      </w:r>
      <w:r w:rsidR="0005098E">
        <w:rPr>
          <w:rFonts w:asciiTheme="minorHAnsi" w:hAnsiTheme="minorHAnsi" w:cs="Arial"/>
        </w:rPr>
        <w:t>(</w:t>
      </w:r>
      <w:proofErr w:type="gramEnd"/>
      <w:r w:rsidR="0005098E">
        <w:rPr>
          <w:rFonts w:asciiTheme="minorHAnsi" w:hAnsiTheme="minorHAnsi" w:cs="Arial"/>
        </w:rPr>
        <w:t>ej</w:t>
      </w:r>
      <w:r w:rsidR="00773B01">
        <w:rPr>
          <w:rFonts w:asciiTheme="minorHAnsi" w:hAnsiTheme="minorHAnsi" w:cs="Arial"/>
        </w:rPr>
        <w:t>.</w:t>
      </w:r>
      <w:r w:rsidR="0005098E">
        <w:rPr>
          <w:rFonts w:asciiTheme="minorHAnsi" w:hAnsiTheme="minorHAnsi" w:cs="Arial"/>
        </w:rPr>
        <w:t>: análisis de</w:t>
      </w:r>
      <w:r w:rsidRPr="00B15333">
        <w:rPr>
          <w:rFonts w:asciiTheme="minorHAnsi" w:hAnsiTheme="minorHAnsi" w:cs="Arial"/>
        </w:rPr>
        <w:t xml:space="preserve"> un segundo Plan de Acciones Correctoras, cambios de identidad legal, cambios de instalaciones, reclamaciones contra organizaciones acreditadas en las que se demuestre su pertinencia) se aplica la tarifa auditor al tiempo efectivo de evaluación, con un mínimo de 2 horas</w:t>
      </w:r>
      <w:r w:rsidR="00CB0B1E">
        <w:rPr>
          <w:rFonts w:asciiTheme="minorHAnsi" w:hAnsiTheme="minorHAnsi" w:cs="Arial"/>
        </w:rPr>
        <w:t>.</w:t>
      </w:r>
    </w:p>
    <w:p w14:paraId="34F150B5" w14:textId="77777777" w:rsidR="00BD2022" w:rsidRPr="008269B7" w:rsidRDefault="00BD2022" w:rsidP="004F1754">
      <w:pPr>
        <w:pStyle w:val="Prrafodelista"/>
        <w:spacing w:after="0" w:line="20" w:lineRule="atLeast"/>
        <w:ind w:left="792" w:right="-2"/>
        <w:jc w:val="both"/>
        <w:rPr>
          <w:rFonts w:asciiTheme="minorHAnsi" w:hAnsiTheme="minorHAnsi" w:cs="Arial"/>
          <w:b/>
        </w:rPr>
      </w:pPr>
    </w:p>
    <w:p w14:paraId="05A5DBD8" w14:textId="609C8FD9" w:rsidR="00D903A4" w:rsidRPr="004F6886" w:rsidRDefault="00DD53C3" w:rsidP="0012455D">
      <w:pPr>
        <w:pStyle w:val="Prrafodelista"/>
        <w:numPr>
          <w:ilvl w:val="1"/>
          <w:numId w:val="31"/>
        </w:numPr>
        <w:tabs>
          <w:tab w:val="num" w:pos="426"/>
        </w:tabs>
        <w:spacing w:after="0" w:line="20" w:lineRule="atLeast"/>
        <w:ind w:left="426" w:right="-2" w:hanging="426"/>
        <w:jc w:val="both"/>
        <w:rPr>
          <w:rFonts w:asciiTheme="minorHAnsi" w:hAnsiTheme="minorHAnsi" w:cs="Arial"/>
          <w:b/>
        </w:rPr>
      </w:pPr>
      <w:r>
        <w:rPr>
          <w:rFonts w:asciiTheme="minorHAnsi" w:hAnsiTheme="minorHAnsi" w:cs="Arial"/>
          <w:b/>
        </w:rPr>
        <w:t>Emisión del c</w:t>
      </w:r>
      <w:r w:rsidR="00D573FF" w:rsidRPr="004F6886">
        <w:rPr>
          <w:rFonts w:asciiTheme="minorHAnsi" w:hAnsiTheme="minorHAnsi" w:cs="Arial"/>
          <w:b/>
        </w:rPr>
        <w:t>ertificado de acreditación</w:t>
      </w:r>
    </w:p>
    <w:p w14:paraId="05A5DBD9" w14:textId="77777777" w:rsidR="00F97D9F" w:rsidRPr="00B15333" w:rsidRDefault="00F97D9F" w:rsidP="004F1754">
      <w:pPr>
        <w:pStyle w:val="Prrafodelista"/>
        <w:spacing w:after="0" w:line="20" w:lineRule="atLeast"/>
        <w:ind w:left="0" w:right="-2"/>
        <w:jc w:val="both"/>
        <w:rPr>
          <w:rFonts w:asciiTheme="minorHAnsi" w:hAnsiTheme="minorHAnsi" w:cs="Arial"/>
        </w:rPr>
      </w:pPr>
    </w:p>
    <w:p w14:paraId="05A5DBDC" w14:textId="1202FC62" w:rsidR="00852E9D" w:rsidRDefault="00852E9D" w:rsidP="003835FB">
      <w:pPr>
        <w:spacing w:after="0" w:line="240" w:lineRule="auto"/>
        <w:ind w:right="-2"/>
        <w:contextualSpacing/>
        <w:jc w:val="both"/>
        <w:rPr>
          <w:rFonts w:asciiTheme="minorHAnsi" w:hAnsiTheme="minorHAnsi" w:cs="Arial"/>
        </w:rPr>
      </w:pPr>
      <w:r w:rsidRPr="00B15333">
        <w:rPr>
          <w:rFonts w:asciiTheme="minorHAnsi" w:hAnsiTheme="minorHAnsi" w:cs="Arial"/>
          <w:i/>
        </w:rPr>
        <w:t>Emisión del certificado</w:t>
      </w:r>
      <w:r w:rsidR="00CB0B1E" w:rsidRPr="000F3AC3">
        <w:rPr>
          <w:rFonts w:asciiTheme="minorHAnsi" w:hAnsiTheme="minorHAnsi" w:cs="Arial"/>
          <w:vertAlign w:val="superscript"/>
        </w:rPr>
        <w:footnoteReference w:id="6"/>
      </w:r>
      <w:r w:rsidRPr="00B15333">
        <w:rPr>
          <w:rFonts w:asciiTheme="minorHAnsi" w:hAnsiTheme="minorHAnsi" w:cs="Arial"/>
        </w:rPr>
        <w:t>: Cubre la emisión del Certificado de Acreditación cuando se concede la acreditación</w:t>
      </w:r>
      <w:r w:rsidR="002F1D7E">
        <w:rPr>
          <w:rFonts w:asciiTheme="minorHAnsi" w:hAnsiTheme="minorHAnsi" w:cs="Arial"/>
        </w:rPr>
        <w:t>.</w:t>
      </w:r>
    </w:p>
    <w:p w14:paraId="1798FCA4" w14:textId="77777777" w:rsidR="0080442C" w:rsidRPr="0056050C" w:rsidRDefault="0080442C" w:rsidP="004F1754">
      <w:pPr>
        <w:spacing w:after="0" w:line="20" w:lineRule="atLeast"/>
        <w:ind w:right="-2"/>
        <w:contextualSpacing/>
        <w:jc w:val="both"/>
        <w:rPr>
          <w:rFonts w:asciiTheme="minorHAnsi" w:hAnsiTheme="minorHAnsi" w:cs="Arial"/>
          <w:sz w:val="20"/>
          <w:szCs w:val="20"/>
        </w:rPr>
      </w:pPr>
    </w:p>
    <w:p w14:paraId="05A5DBDD" w14:textId="77777777" w:rsidR="00F97D9F" w:rsidRDefault="00852E9D" w:rsidP="003835FB">
      <w:pPr>
        <w:spacing w:after="0" w:line="240" w:lineRule="auto"/>
        <w:ind w:right="-2"/>
        <w:jc w:val="both"/>
        <w:rPr>
          <w:rFonts w:asciiTheme="minorHAnsi" w:hAnsiTheme="minorHAnsi" w:cs="Arial"/>
        </w:rPr>
      </w:pPr>
      <w:r w:rsidRPr="00B15333">
        <w:rPr>
          <w:rFonts w:asciiTheme="minorHAnsi" w:hAnsiTheme="minorHAnsi" w:cs="Arial"/>
          <w:i/>
        </w:rPr>
        <w:t>Emisión de copias</w:t>
      </w:r>
      <w:r w:rsidRPr="00B15333">
        <w:rPr>
          <w:rFonts w:asciiTheme="minorHAnsi" w:hAnsiTheme="minorHAnsi" w:cs="Arial"/>
        </w:rPr>
        <w:t xml:space="preserve">: Cuando a petición del acreditado, se emiten copias </w:t>
      </w:r>
      <w:r w:rsidR="000E7F46" w:rsidRPr="00395368">
        <w:rPr>
          <w:rFonts w:asciiTheme="minorHAnsi" w:hAnsiTheme="minorHAnsi" w:cs="Arial"/>
        </w:rPr>
        <w:t>del Certificado de Acreditación</w:t>
      </w:r>
      <w:r w:rsidR="000E7F46">
        <w:rPr>
          <w:rFonts w:asciiTheme="minorHAnsi" w:hAnsiTheme="minorHAnsi" w:cs="Arial"/>
        </w:rPr>
        <w:t xml:space="preserve"> o </w:t>
      </w:r>
      <w:r w:rsidRPr="00B15333">
        <w:rPr>
          <w:rFonts w:asciiTheme="minorHAnsi" w:hAnsiTheme="minorHAnsi" w:cs="Arial"/>
        </w:rPr>
        <w:t>Anexo Técnico o cuando se solicita la emisión del Anexo Técnico en otros idiomas.</w:t>
      </w:r>
    </w:p>
    <w:p w14:paraId="02247186" w14:textId="77777777" w:rsidR="00A906AB" w:rsidRDefault="00A906AB" w:rsidP="004F1754">
      <w:pPr>
        <w:spacing w:after="0"/>
        <w:ind w:right="-2"/>
        <w:jc w:val="both"/>
        <w:rPr>
          <w:rFonts w:asciiTheme="minorHAnsi" w:hAnsiTheme="minorHAnsi" w:cs="Arial"/>
        </w:rPr>
      </w:pPr>
    </w:p>
    <w:p w14:paraId="05A5DBDF" w14:textId="77777777" w:rsidR="00D573FF" w:rsidRPr="004F6886" w:rsidRDefault="00014DD7" w:rsidP="0012455D">
      <w:pPr>
        <w:pStyle w:val="Prrafodelista"/>
        <w:numPr>
          <w:ilvl w:val="1"/>
          <w:numId w:val="32"/>
        </w:numPr>
        <w:tabs>
          <w:tab w:val="num" w:pos="426"/>
        </w:tabs>
        <w:spacing w:after="0" w:line="20" w:lineRule="atLeast"/>
        <w:ind w:left="426" w:right="-2" w:hanging="426"/>
        <w:jc w:val="both"/>
        <w:rPr>
          <w:rFonts w:asciiTheme="minorHAnsi" w:hAnsiTheme="minorHAnsi" w:cs="Arial"/>
          <w:b/>
        </w:rPr>
      </w:pPr>
      <w:bookmarkStart w:id="4" w:name="_Ref503349843"/>
      <w:r w:rsidRPr="004F6886">
        <w:rPr>
          <w:rFonts w:asciiTheme="minorHAnsi" w:hAnsiTheme="minorHAnsi" w:cs="Arial"/>
          <w:b/>
        </w:rPr>
        <w:t>M</w:t>
      </w:r>
      <w:r w:rsidR="00D573FF" w:rsidRPr="004F6886">
        <w:rPr>
          <w:rFonts w:asciiTheme="minorHAnsi" w:hAnsiTheme="minorHAnsi" w:cs="Arial"/>
          <w:b/>
        </w:rPr>
        <w:t>antenimiento de la acreditación</w:t>
      </w:r>
      <w:bookmarkEnd w:id="4"/>
    </w:p>
    <w:p w14:paraId="05A5DBE0" w14:textId="77777777" w:rsidR="00D9175D" w:rsidRPr="00E13D79" w:rsidRDefault="00D9175D" w:rsidP="00E13D79">
      <w:pPr>
        <w:spacing w:after="0" w:line="20" w:lineRule="atLeast"/>
        <w:ind w:right="-2"/>
        <w:jc w:val="both"/>
        <w:rPr>
          <w:rFonts w:asciiTheme="minorHAnsi" w:hAnsiTheme="minorHAnsi" w:cs="Arial"/>
          <w:b/>
          <w:u w:val="single"/>
        </w:rPr>
      </w:pPr>
    </w:p>
    <w:p w14:paraId="05A5DBE1" w14:textId="0BD60472" w:rsidR="00536174" w:rsidRDefault="00536174" w:rsidP="0005098E">
      <w:pPr>
        <w:spacing w:after="0" w:line="240" w:lineRule="auto"/>
        <w:ind w:right="-2"/>
        <w:jc w:val="both"/>
        <w:rPr>
          <w:rFonts w:asciiTheme="minorHAnsi" w:hAnsiTheme="minorHAnsi" w:cs="Arial"/>
        </w:rPr>
      </w:pPr>
      <w:r>
        <w:rPr>
          <w:rFonts w:asciiTheme="minorHAnsi" w:hAnsiTheme="minorHAnsi" w:cs="Arial"/>
        </w:rPr>
        <w:t>L</w:t>
      </w:r>
      <w:r w:rsidR="00257F0C" w:rsidRPr="00B15333">
        <w:rPr>
          <w:rFonts w:asciiTheme="minorHAnsi" w:hAnsiTheme="minorHAnsi" w:cs="Arial"/>
        </w:rPr>
        <w:t>a cuota anual de mantenimiento cubre l</w:t>
      </w:r>
      <w:r w:rsidR="00D573FF" w:rsidRPr="00B15333">
        <w:rPr>
          <w:rFonts w:asciiTheme="minorHAnsi" w:hAnsiTheme="minorHAnsi" w:cs="Arial"/>
        </w:rPr>
        <w:t>os costes de gestión de carácter administrativo y técnico relativos a</w:t>
      </w:r>
      <w:r w:rsidR="00044C8A" w:rsidRPr="00B15333">
        <w:rPr>
          <w:rFonts w:asciiTheme="minorHAnsi" w:hAnsiTheme="minorHAnsi" w:cs="Arial"/>
        </w:rPr>
        <w:t>l mantenimiento de la acreditación</w:t>
      </w:r>
      <w:r>
        <w:rPr>
          <w:rStyle w:val="Refdenotaalpie"/>
          <w:rFonts w:asciiTheme="minorHAnsi" w:hAnsiTheme="minorHAnsi" w:cs="Arial"/>
        </w:rPr>
        <w:footnoteReference w:id="7"/>
      </w:r>
      <w:r w:rsidR="00D9175D" w:rsidRPr="00B15333">
        <w:rPr>
          <w:rFonts w:asciiTheme="minorHAnsi" w:hAnsiTheme="minorHAnsi" w:cs="Arial"/>
        </w:rPr>
        <w:t>, la gestión de la información de las acreditaciones, las actividades de promoción de la acreditación, actividades de formación y armonización de criterios de auditores, la cooperación con las partes interesadas y los organismos nacionales e internacionales, etc.</w:t>
      </w:r>
    </w:p>
    <w:p w14:paraId="3BD77687" w14:textId="77777777" w:rsidR="003835FB" w:rsidRPr="0056050C" w:rsidRDefault="003835FB" w:rsidP="0005098E">
      <w:pPr>
        <w:spacing w:after="0" w:line="240" w:lineRule="auto"/>
        <w:ind w:right="-2"/>
        <w:jc w:val="both"/>
        <w:rPr>
          <w:rFonts w:asciiTheme="minorHAnsi" w:hAnsiTheme="minorHAnsi" w:cs="Arial"/>
          <w:sz w:val="20"/>
          <w:szCs w:val="20"/>
        </w:rPr>
      </w:pPr>
    </w:p>
    <w:p w14:paraId="79A1307C" w14:textId="67F2D646" w:rsidR="00DD53C3" w:rsidRDefault="00DD53C3" w:rsidP="00886D35">
      <w:pPr>
        <w:spacing w:after="0" w:line="20" w:lineRule="atLeast"/>
        <w:ind w:right="-2"/>
        <w:jc w:val="both"/>
        <w:rPr>
          <w:rFonts w:asciiTheme="minorHAnsi" w:hAnsiTheme="minorHAnsi" w:cs="Arial"/>
        </w:rPr>
      </w:pPr>
      <w:r>
        <w:rPr>
          <w:rFonts w:asciiTheme="minorHAnsi" w:hAnsiTheme="minorHAnsi" w:cs="Arial"/>
        </w:rPr>
        <w:t xml:space="preserve">La cuota se compone de una tarifa </w:t>
      </w:r>
      <w:r w:rsidRPr="00886D35">
        <w:rPr>
          <w:rFonts w:asciiTheme="minorHAnsi" w:hAnsiTheme="minorHAnsi" w:cs="Arial"/>
          <w:i/>
        </w:rPr>
        <w:t>Base</w:t>
      </w:r>
      <w:r>
        <w:rPr>
          <w:rFonts w:asciiTheme="minorHAnsi" w:hAnsiTheme="minorHAnsi" w:cs="Arial"/>
        </w:rPr>
        <w:t xml:space="preserve"> </w:t>
      </w:r>
      <w:r w:rsidR="005939E9">
        <w:rPr>
          <w:rFonts w:asciiTheme="minorHAnsi" w:hAnsiTheme="minorHAnsi" w:cs="Arial"/>
        </w:rPr>
        <w:t xml:space="preserve">y </w:t>
      </w:r>
      <w:r>
        <w:rPr>
          <w:rFonts w:asciiTheme="minorHAnsi" w:hAnsiTheme="minorHAnsi" w:cs="Arial"/>
        </w:rPr>
        <w:t xml:space="preserve">unos </w:t>
      </w:r>
      <w:r w:rsidRPr="00886D35">
        <w:rPr>
          <w:rFonts w:asciiTheme="minorHAnsi" w:hAnsiTheme="minorHAnsi" w:cs="Arial"/>
          <w:i/>
        </w:rPr>
        <w:t>Complementos</w:t>
      </w:r>
      <w:r w:rsidR="005939E9">
        <w:rPr>
          <w:rFonts w:asciiTheme="minorHAnsi" w:hAnsiTheme="minorHAnsi" w:cs="Arial"/>
        </w:rPr>
        <w:t xml:space="preserve"> para algunos esquemas en función del</w:t>
      </w:r>
      <w:r>
        <w:rPr>
          <w:rFonts w:asciiTheme="minorHAnsi" w:hAnsiTheme="minorHAnsi" w:cs="Arial"/>
        </w:rPr>
        <w:t xml:space="preserve"> alcance de la acreditación</w:t>
      </w:r>
      <w:r w:rsidR="005939E9">
        <w:rPr>
          <w:rFonts w:asciiTheme="minorHAnsi" w:hAnsiTheme="minorHAnsi" w:cs="Arial"/>
        </w:rPr>
        <w:t xml:space="preserve"> (ver Tablas I y II del anexo)</w:t>
      </w:r>
      <w:r w:rsidR="00626897">
        <w:rPr>
          <w:rFonts w:asciiTheme="minorHAnsi" w:hAnsiTheme="minorHAnsi" w:cs="Arial"/>
        </w:rPr>
        <w:t>.</w:t>
      </w:r>
    </w:p>
    <w:p w14:paraId="54C79B39" w14:textId="77777777" w:rsidR="005939E9" w:rsidRDefault="005939E9" w:rsidP="005939E9">
      <w:pPr>
        <w:pStyle w:val="Sangra3detindependiente"/>
        <w:spacing w:after="0" w:line="20" w:lineRule="atLeast"/>
        <w:ind w:left="0" w:right="-2"/>
        <w:jc w:val="both"/>
        <w:rPr>
          <w:rFonts w:asciiTheme="minorHAnsi" w:hAnsiTheme="minorHAnsi" w:cs="Arial"/>
          <w:b/>
          <w:sz w:val="18"/>
          <w:szCs w:val="18"/>
        </w:rPr>
      </w:pPr>
    </w:p>
    <w:p w14:paraId="3ECBD932" w14:textId="6A1336C2" w:rsidR="005939E9" w:rsidRDefault="005939E9" w:rsidP="005939E9">
      <w:pPr>
        <w:pStyle w:val="Sangra3detindependiente"/>
        <w:spacing w:after="0" w:line="20" w:lineRule="atLeast"/>
        <w:ind w:left="0" w:right="-2"/>
        <w:jc w:val="both"/>
        <w:rPr>
          <w:rFonts w:asciiTheme="minorHAnsi" w:hAnsiTheme="minorHAnsi" w:cs="Arial"/>
          <w:b/>
          <w:sz w:val="18"/>
          <w:szCs w:val="18"/>
        </w:rPr>
      </w:pPr>
      <w:r>
        <w:rPr>
          <w:rFonts w:asciiTheme="minorHAnsi" w:hAnsiTheme="minorHAnsi" w:cs="Arial"/>
          <w:b/>
          <w:sz w:val="18"/>
          <w:szCs w:val="18"/>
        </w:rPr>
        <w:t>La</w:t>
      </w:r>
      <w:r w:rsidRPr="000A7082">
        <w:rPr>
          <w:rFonts w:asciiTheme="minorHAnsi" w:hAnsiTheme="minorHAnsi" w:cs="Arial"/>
          <w:b/>
          <w:sz w:val="18"/>
          <w:szCs w:val="18"/>
        </w:rPr>
        <w:t xml:space="preserve"> cuota </w:t>
      </w:r>
      <w:r w:rsidR="0005098E">
        <w:rPr>
          <w:rFonts w:asciiTheme="minorHAnsi" w:hAnsiTheme="minorHAnsi" w:cs="Arial"/>
          <w:b/>
          <w:sz w:val="18"/>
          <w:szCs w:val="18"/>
        </w:rPr>
        <w:t xml:space="preserve">de mantenimiento </w:t>
      </w:r>
      <w:r w:rsidRPr="000A7082">
        <w:rPr>
          <w:rFonts w:asciiTheme="minorHAnsi" w:hAnsiTheme="minorHAnsi" w:cs="Arial"/>
          <w:b/>
          <w:sz w:val="18"/>
          <w:szCs w:val="18"/>
        </w:rPr>
        <w:t xml:space="preserve">se factura también </w:t>
      </w:r>
      <w:r w:rsidR="0005098E">
        <w:rPr>
          <w:rFonts w:asciiTheme="minorHAnsi" w:hAnsiTheme="minorHAnsi" w:cs="Arial"/>
          <w:b/>
          <w:sz w:val="18"/>
          <w:szCs w:val="18"/>
        </w:rPr>
        <w:t>en caso de</w:t>
      </w:r>
      <w:r w:rsidRPr="000A7082">
        <w:rPr>
          <w:rFonts w:asciiTheme="minorHAnsi" w:hAnsiTheme="minorHAnsi" w:cs="Arial"/>
          <w:b/>
          <w:sz w:val="18"/>
          <w:szCs w:val="18"/>
        </w:rPr>
        <w:t xml:space="preserve"> acreditaciones en situación de suspensión temporal.</w:t>
      </w:r>
    </w:p>
    <w:p w14:paraId="4CEE1F7F" w14:textId="77777777" w:rsidR="005939E9" w:rsidRDefault="005939E9" w:rsidP="00886D35">
      <w:pPr>
        <w:spacing w:after="0" w:line="20" w:lineRule="atLeast"/>
        <w:ind w:right="-2"/>
        <w:jc w:val="both"/>
        <w:rPr>
          <w:rFonts w:asciiTheme="minorHAnsi" w:hAnsiTheme="minorHAnsi" w:cs="Arial"/>
        </w:rPr>
      </w:pPr>
    </w:p>
    <w:p w14:paraId="05A5DBEF" w14:textId="77777777" w:rsidR="004F5EDA" w:rsidRPr="004F6886" w:rsidRDefault="004F5EDA" w:rsidP="0012455D">
      <w:pPr>
        <w:pStyle w:val="Ttulo1"/>
        <w:numPr>
          <w:ilvl w:val="0"/>
          <w:numId w:val="31"/>
        </w:numPr>
        <w:spacing w:before="0"/>
        <w:rPr>
          <w:u w:val="single"/>
        </w:rPr>
      </w:pPr>
      <w:bookmarkStart w:id="5" w:name="_Toc503349427"/>
      <w:r w:rsidRPr="004F6886">
        <w:rPr>
          <w:u w:val="single"/>
        </w:rPr>
        <w:lastRenderedPageBreak/>
        <w:t>Presupuesto de la evaluación</w:t>
      </w:r>
      <w:bookmarkEnd w:id="5"/>
      <w:r w:rsidRPr="004F6886">
        <w:rPr>
          <w:u w:val="single"/>
        </w:rPr>
        <w:t xml:space="preserve"> </w:t>
      </w:r>
    </w:p>
    <w:p w14:paraId="05A5DBF0" w14:textId="77777777" w:rsidR="000A08CC" w:rsidRPr="00B15333" w:rsidRDefault="000A08CC" w:rsidP="004F1754">
      <w:pPr>
        <w:pStyle w:val="Textoindependiente"/>
        <w:tabs>
          <w:tab w:val="right" w:pos="8222"/>
          <w:tab w:val="right" w:pos="9071"/>
          <w:tab w:val="right" w:pos="9781"/>
        </w:tabs>
        <w:spacing w:after="0" w:line="20" w:lineRule="atLeast"/>
        <w:ind w:right="-2"/>
        <w:jc w:val="both"/>
        <w:rPr>
          <w:rFonts w:asciiTheme="minorHAnsi" w:hAnsiTheme="minorHAnsi" w:cs="Arial"/>
        </w:rPr>
      </w:pPr>
    </w:p>
    <w:p w14:paraId="05A5DBF1" w14:textId="48E76EBF" w:rsidR="000A22F1" w:rsidRPr="00395368" w:rsidRDefault="004F5EDA" w:rsidP="004F1754">
      <w:pPr>
        <w:pStyle w:val="Textoindependiente"/>
        <w:tabs>
          <w:tab w:val="right" w:pos="8222"/>
          <w:tab w:val="right" w:pos="9071"/>
          <w:tab w:val="right" w:pos="9781"/>
        </w:tabs>
        <w:spacing w:after="0" w:line="20" w:lineRule="atLeast"/>
        <w:ind w:right="-2"/>
        <w:jc w:val="both"/>
        <w:rPr>
          <w:rFonts w:asciiTheme="minorHAnsi" w:hAnsiTheme="minorHAnsi" w:cs="Arial"/>
        </w:rPr>
      </w:pPr>
      <w:r w:rsidRPr="00B15333">
        <w:rPr>
          <w:rFonts w:asciiTheme="minorHAnsi" w:hAnsiTheme="minorHAnsi" w:cs="Arial"/>
        </w:rPr>
        <w:t>Antes de realizar una evaluación se envía al solicitante</w:t>
      </w:r>
      <w:r w:rsidR="002A18A1">
        <w:rPr>
          <w:rFonts w:asciiTheme="minorHAnsi" w:hAnsiTheme="minorHAnsi" w:cs="Arial"/>
        </w:rPr>
        <w:t>,</w:t>
      </w:r>
      <w:r w:rsidRPr="00B15333">
        <w:rPr>
          <w:rFonts w:asciiTheme="minorHAnsi" w:hAnsiTheme="minorHAnsi" w:cs="Arial"/>
        </w:rPr>
        <w:t xml:space="preserve"> </w:t>
      </w:r>
      <w:r w:rsidR="002A18A1">
        <w:rPr>
          <w:rFonts w:asciiTheme="minorHAnsi" w:hAnsiTheme="minorHAnsi" w:cs="Arial"/>
        </w:rPr>
        <w:t xml:space="preserve">para su aceptación, </w:t>
      </w:r>
      <w:r w:rsidRPr="00B15333">
        <w:rPr>
          <w:rFonts w:asciiTheme="minorHAnsi" w:hAnsiTheme="minorHAnsi" w:cs="Arial"/>
        </w:rPr>
        <w:t xml:space="preserve">un </w:t>
      </w:r>
      <w:r w:rsidRPr="00B15333">
        <w:rPr>
          <w:rFonts w:asciiTheme="minorHAnsi" w:hAnsiTheme="minorHAnsi" w:cs="Arial"/>
          <w:b/>
          <w:bCs/>
        </w:rPr>
        <w:t>presupuesto</w:t>
      </w:r>
      <w:r w:rsidRPr="00B15333">
        <w:rPr>
          <w:rFonts w:asciiTheme="minorHAnsi" w:hAnsiTheme="minorHAnsi" w:cs="Arial"/>
        </w:rPr>
        <w:t xml:space="preserve"> estimado del coste del proceso de evaluación</w:t>
      </w:r>
      <w:r w:rsidR="000B6296" w:rsidRPr="00B15333">
        <w:rPr>
          <w:rFonts w:asciiTheme="minorHAnsi" w:hAnsiTheme="minorHAnsi" w:cs="Arial"/>
        </w:rPr>
        <w:t xml:space="preserve"> </w:t>
      </w:r>
      <w:proofErr w:type="gramStart"/>
      <w:r w:rsidR="000B6296" w:rsidRPr="00B15333">
        <w:rPr>
          <w:rFonts w:asciiTheme="minorHAnsi" w:hAnsiTheme="minorHAnsi" w:cs="Arial"/>
        </w:rPr>
        <w:t>de acuerdo a</w:t>
      </w:r>
      <w:proofErr w:type="gramEnd"/>
      <w:r w:rsidR="000B6296" w:rsidRPr="00B15333">
        <w:rPr>
          <w:rFonts w:asciiTheme="minorHAnsi" w:hAnsiTheme="minorHAnsi" w:cs="Arial"/>
        </w:rPr>
        <w:t xml:space="preserve"> las tarifas antes indicadas</w:t>
      </w:r>
      <w:r w:rsidRPr="00B15333">
        <w:rPr>
          <w:rFonts w:asciiTheme="minorHAnsi" w:hAnsiTheme="minorHAnsi" w:cs="Arial"/>
        </w:rPr>
        <w:t>.</w:t>
      </w:r>
    </w:p>
    <w:p w14:paraId="05A5DBF2" w14:textId="77777777" w:rsidR="004D695A" w:rsidRPr="00B15333" w:rsidRDefault="004D695A" w:rsidP="004F1754">
      <w:pPr>
        <w:pStyle w:val="Textoindependiente"/>
        <w:tabs>
          <w:tab w:val="right" w:pos="8222"/>
          <w:tab w:val="right" w:pos="9071"/>
          <w:tab w:val="right" w:pos="9781"/>
        </w:tabs>
        <w:spacing w:after="0" w:line="20" w:lineRule="atLeast"/>
        <w:ind w:right="-2"/>
        <w:jc w:val="both"/>
        <w:rPr>
          <w:rFonts w:asciiTheme="minorHAnsi" w:hAnsiTheme="minorHAnsi" w:cs="Arial"/>
        </w:rPr>
      </w:pPr>
    </w:p>
    <w:p w14:paraId="05A5DBF3" w14:textId="40AE41FC" w:rsidR="004D695A" w:rsidRPr="00B15333" w:rsidRDefault="004D695A" w:rsidP="004F1754">
      <w:pPr>
        <w:pStyle w:val="Sangra2detindependiente"/>
        <w:tabs>
          <w:tab w:val="clear" w:pos="8222"/>
          <w:tab w:val="left" w:pos="72"/>
        </w:tabs>
        <w:ind w:left="0" w:right="-2" w:firstLine="0"/>
        <w:rPr>
          <w:rFonts w:asciiTheme="minorHAnsi" w:hAnsiTheme="minorHAnsi"/>
          <w:szCs w:val="22"/>
        </w:rPr>
      </w:pPr>
      <w:r w:rsidRPr="00B15333">
        <w:rPr>
          <w:rFonts w:asciiTheme="minorHAnsi" w:hAnsiTheme="minorHAnsi"/>
          <w:szCs w:val="22"/>
        </w:rPr>
        <w:t>En evaluaciones</w:t>
      </w:r>
      <w:r w:rsidRPr="00B15333">
        <w:rPr>
          <w:rFonts w:asciiTheme="minorHAnsi" w:hAnsiTheme="minorHAnsi"/>
          <w:b/>
          <w:bCs/>
          <w:szCs w:val="22"/>
        </w:rPr>
        <w:t xml:space="preserve"> iniciales</w:t>
      </w:r>
      <w:r w:rsidRPr="00B15333">
        <w:rPr>
          <w:rFonts w:asciiTheme="minorHAnsi" w:hAnsiTheme="minorHAnsi"/>
          <w:szCs w:val="22"/>
        </w:rPr>
        <w:t xml:space="preserve"> y </w:t>
      </w:r>
      <w:r w:rsidRPr="00B15333">
        <w:rPr>
          <w:rFonts w:asciiTheme="minorHAnsi" w:hAnsiTheme="minorHAnsi"/>
          <w:b/>
          <w:bCs/>
          <w:szCs w:val="22"/>
        </w:rPr>
        <w:t>extraordinarias</w:t>
      </w:r>
      <w:r w:rsidRPr="00B15333">
        <w:rPr>
          <w:rFonts w:asciiTheme="minorHAnsi" w:hAnsiTheme="minorHAnsi"/>
          <w:szCs w:val="22"/>
        </w:rPr>
        <w:t xml:space="preserve"> con la aceptación del presupuesto, se deberá abonar</w:t>
      </w:r>
      <w:r w:rsidR="002A18A1">
        <w:rPr>
          <w:rFonts w:asciiTheme="minorHAnsi" w:hAnsiTheme="minorHAnsi"/>
          <w:szCs w:val="22"/>
        </w:rPr>
        <w:t xml:space="preserve">, </w:t>
      </w:r>
      <w:r w:rsidRPr="00B15333">
        <w:rPr>
          <w:rFonts w:asciiTheme="minorHAnsi" w:hAnsiTheme="minorHAnsi"/>
          <w:szCs w:val="22"/>
        </w:rPr>
        <w:t>el 50% de la cantidad estimada en concepto de entrega a cuenta.</w:t>
      </w:r>
    </w:p>
    <w:p w14:paraId="05A5DBF4" w14:textId="77777777" w:rsidR="000A22F1" w:rsidRPr="00B15333" w:rsidRDefault="000A22F1" w:rsidP="004F1754">
      <w:pPr>
        <w:pStyle w:val="Textoindependiente"/>
        <w:tabs>
          <w:tab w:val="right" w:pos="8222"/>
          <w:tab w:val="right" w:pos="9071"/>
          <w:tab w:val="right" w:pos="9781"/>
        </w:tabs>
        <w:spacing w:after="0" w:line="20" w:lineRule="atLeast"/>
        <w:ind w:right="-2"/>
        <w:jc w:val="both"/>
        <w:rPr>
          <w:rFonts w:asciiTheme="minorHAnsi" w:hAnsiTheme="minorHAnsi" w:cs="Arial"/>
        </w:rPr>
      </w:pPr>
    </w:p>
    <w:p w14:paraId="05A5DBF5" w14:textId="6DEB1035" w:rsidR="000A22F1" w:rsidRDefault="000A22F1" w:rsidP="004F1754">
      <w:pPr>
        <w:pStyle w:val="Textoindependiente"/>
        <w:tabs>
          <w:tab w:val="right" w:pos="8222"/>
          <w:tab w:val="right" w:pos="9071"/>
          <w:tab w:val="right" w:pos="9781"/>
        </w:tabs>
        <w:spacing w:after="0" w:line="20" w:lineRule="atLeast"/>
        <w:ind w:right="-2"/>
        <w:jc w:val="both"/>
        <w:rPr>
          <w:rFonts w:asciiTheme="minorHAnsi" w:hAnsiTheme="minorHAnsi" w:cs="Arial"/>
          <w:lang w:val="es-ES_tradnl"/>
        </w:rPr>
      </w:pPr>
      <w:r w:rsidRPr="00B15333">
        <w:rPr>
          <w:rFonts w:asciiTheme="minorHAnsi" w:hAnsiTheme="minorHAnsi" w:cs="Arial"/>
          <w:lang w:val="es-ES_tradnl"/>
        </w:rPr>
        <w:t>En</w:t>
      </w:r>
      <w:r w:rsidRPr="00B15333">
        <w:rPr>
          <w:rFonts w:asciiTheme="minorHAnsi" w:hAnsiTheme="minorHAnsi" w:cs="Arial"/>
        </w:rPr>
        <w:t xml:space="preserve"> </w:t>
      </w:r>
      <w:hyperlink r:id="rId9" w:history="1">
        <w:r w:rsidRPr="00B15333">
          <w:rPr>
            <w:rStyle w:val="Hipervnculo"/>
            <w:rFonts w:asciiTheme="minorHAnsi" w:hAnsiTheme="minorHAnsi" w:cs="Arial"/>
          </w:rPr>
          <w:t>http://www.enac.es/web/enac/solicitud-de-presupuesto</w:t>
        </w:r>
      </w:hyperlink>
      <w:r w:rsidRPr="00B15333">
        <w:rPr>
          <w:rFonts w:asciiTheme="minorHAnsi" w:hAnsiTheme="minorHAnsi" w:cs="Arial"/>
          <w:lang w:val="es-ES_tradnl"/>
        </w:rPr>
        <w:t xml:space="preserve"> puede solicitar un presupuesto estimado del coste del proceso antes de enviar la solicitud de acreditación inicial o la ampliación de una acreditación. </w:t>
      </w:r>
      <w:r w:rsidRPr="003773A7">
        <w:rPr>
          <w:rFonts w:asciiTheme="minorHAnsi" w:hAnsiTheme="minorHAnsi" w:cs="Arial"/>
          <w:lang w:val="es-ES_tradnl"/>
        </w:rPr>
        <w:t>Si es una administración públic</w:t>
      </w:r>
      <w:r w:rsidR="003773A7" w:rsidRPr="00886D35">
        <w:rPr>
          <w:rFonts w:asciiTheme="minorHAnsi" w:hAnsiTheme="minorHAnsi" w:cs="Arial"/>
          <w:lang w:val="es-ES_tradnl"/>
        </w:rPr>
        <w:t>a, ENAC le puede preparar el presupuesto en el modelo que nos faciliten.</w:t>
      </w:r>
    </w:p>
    <w:p w14:paraId="6836DAB7" w14:textId="77777777" w:rsidR="00F13344" w:rsidRDefault="00F13344" w:rsidP="004F1754">
      <w:pPr>
        <w:pStyle w:val="Textoindependiente"/>
        <w:tabs>
          <w:tab w:val="right" w:pos="8222"/>
          <w:tab w:val="right" w:pos="9071"/>
          <w:tab w:val="right" w:pos="9781"/>
        </w:tabs>
        <w:spacing w:after="0" w:line="20" w:lineRule="atLeast"/>
        <w:ind w:right="-2"/>
        <w:jc w:val="both"/>
        <w:rPr>
          <w:rFonts w:asciiTheme="minorHAnsi" w:hAnsiTheme="minorHAnsi" w:cs="Arial"/>
          <w:lang w:val="es-ES_tradnl"/>
        </w:rPr>
      </w:pPr>
    </w:p>
    <w:p w14:paraId="298A2D1C" w14:textId="77777777" w:rsidR="00BD2022" w:rsidRPr="00B15333" w:rsidRDefault="00BD2022" w:rsidP="004F1754">
      <w:pPr>
        <w:pStyle w:val="Textoindependiente"/>
        <w:tabs>
          <w:tab w:val="right" w:pos="8222"/>
          <w:tab w:val="right" w:pos="9071"/>
          <w:tab w:val="right" w:pos="9781"/>
        </w:tabs>
        <w:spacing w:after="0" w:line="20" w:lineRule="atLeast"/>
        <w:ind w:right="-2"/>
        <w:jc w:val="both"/>
        <w:rPr>
          <w:rFonts w:asciiTheme="minorHAnsi" w:hAnsiTheme="minorHAnsi" w:cs="Arial"/>
          <w:lang w:val="es-ES_tradnl"/>
        </w:rPr>
      </w:pPr>
    </w:p>
    <w:p w14:paraId="05A5DBF6" w14:textId="77777777" w:rsidR="004F5EDA" w:rsidRPr="004F6886" w:rsidRDefault="004F6886" w:rsidP="0012455D">
      <w:pPr>
        <w:pStyle w:val="Ttulo1"/>
        <w:numPr>
          <w:ilvl w:val="0"/>
          <w:numId w:val="31"/>
        </w:numPr>
        <w:spacing w:before="0"/>
        <w:rPr>
          <w:u w:val="single"/>
        </w:rPr>
      </w:pPr>
      <w:bookmarkStart w:id="6" w:name="_Toc503349428"/>
      <w:r w:rsidRPr="004F6886">
        <w:rPr>
          <w:u w:val="single"/>
        </w:rPr>
        <w:t>F</w:t>
      </w:r>
      <w:r w:rsidR="00955B7B" w:rsidRPr="004F6886">
        <w:rPr>
          <w:u w:val="single"/>
        </w:rPr>
        <w:t>actura</w:t>
      </w:r>
      <w:r w:rsidRPr="004F6886">
        <w:rPr>
          <w:u w:val="single"/>
        </w:rPr>
        <w:t>ción</w:t>
      </w:r>
      <w:bookmarkEnd w:id="6"/>
    </w:p>
    <w:p w14:paraId="05A5DBF7" w14:textId="77777777" w:rsidR="00FB3657" w:rsidRDefault="00FB3657">
      <w:pPr>
        <w:spacing w:after="0" w:line="240" w:lineRule="auto"/>
        <w:rPr>
          <w:rFonts w:asciiTheme="minorHAnsi" w:hAnsiTheme="minorHAnsi" w:cs="Arial"/>
          <w:b/>
        </w:rPr>
      </w:pPr>
    </w:p>
    <w:p w14:paraId="05A5DBF8" w14:textId="77777777" w:rsidR="004F5EDA" w:rsidRDefault="004F5EDA" w:rsidP="00B33E72">
      <w:pPr>
        <w:pStyle w:val="Prrafodelista"/>
        <w:numPr>
          <w:ilvl w:val="1"/>
          <w:numId w:val="33"/>
        </w:numPr>
        <w:spacing w:after="0" w:line="20" w:lineRule="atLeast"/>
        <w:ind w:right="-2"/>
        <w:jc w:val="both"/>
        <w:rPr>
          <w:rFonts w:asciiTheme="minorHAnsi" w:hAnsiTheme="minorHAnsi" w:cs="Arial"/>
          <w:b/>
        </w:rPr>
      </w:pPr>
      <w:r w:rsidRPr="00B33E72">
        <w:rPr>
          <w:rFonts w:asciiTheme="minorHAnsi" w:hAnsiTheme="minorHAnsi" w:cs="Arial"/>
          <w:b/>
        </w:rPr>
        <w:t>Evaluación</w:t>
      </w:r>
    </w:p>
    <w:p w14:paraId="05A5DBF9" w14:textId="77777777" w:rsidR="00B504A4" w:rsidRPr="00E13D79" w:rsidRDefault="00B504A4" w:rsidP="00E13D79">
      <w:pPr>
        <w:spacing w:after="0" w:line="20" w:lineRule="atLeast"/>
        <w:ind w:right="-2"/>
        <w:jc w:val="both"/>
        <w:rPr>
          <w:rFonts w:asciiTheme="minorHAnsi" w:hAnsiTheme="minorHAnsi" w:cs="Arial"/>
          <w:b/>
        </w:rPr>
      </w:pPr>
    </w:p>
    <w:p w14:paraId="05A5DBFA" w14:textId="77777777" w:rsidR="004F5EDA" w:rsidRPr="00B15333" w:rsidRDefault="004F5EDA" w:rsidP="008218DE">
      <w:pPr>
        <w:pStyle w:val="Textoindependiente"/>
        <w:tabs>
          <w:tab w:val="right" w:pos="8222"/>
          <w:tab w:val="right" w:pos="9071"/>
          <w:tab w:val="right" w:pos="9781"/>
        </w:tabs>
        <w:spacing w:after="0" w:line="240" w:lineRule="auto"/>
        <w:ind w:right="-2"/>
        <w:jc w:val="both"/>
        <w:rPr>
          <w:rFonts w:asciiTheme="minorHAnsi" w:hAnsiTheme="minorHAnsi" w:cs="Arial"/>
        </w:rPr>
      </w:pPr>
      <w:r w:rsidRPr="00B15333">
        <w:rPr>
          <w:rFonts w:asciiTheme="minorHAnsi" w:hAnsiTheme="minorHAnsi" w:cs="Arial"/>
        </w:rPr>
        <w:t>La factura final, que se emite cuando se realiza la evaluación, in</w:t>
      </w:r>
      <w:r w:rsidR="0062592B" w:rsidRPr="00B15333">
        <w:rPr>
          <w:rFonts w:asciiTheme="minorHAnsi" w:hAnsiTheme="minorHAnsi" w:cs="Arial"/>
        </w:rPr>
        <w:t>cluye los siguientes conceptos:</w:t>
      </w:r>
    </w:p>
    <w:p w14:paraId="05A5DBFB" w14:textId="12E9E3A3" w:rsidR="00F02D3C" w:rsidRPr="00B15333" w:rsidRDefault="004F5EDA" w:rsidP="008218DE">
      <w:pPr>
        <w:pStyle w:val="Textoindependiente"/>
        <w:numPr>
          <w:ilvl w:val="2"/>
          <w:numId w:val="3"/>
        </w:numPr>
        <w:tabs>
          <w:tab w:val="left" w:pos="426"/>
        </w:tabs>
        <w:spacing w:before="60" w:after="60" w:line="240" w:lineRule="auto"/>
        <w:ind w:left="0" w:firstLine="0"/>
        <w:jc w:val="both"/>
        <w:rPr>
          <w:rFonts w:asciiTheme="minorHAnsi" w:hAnsiTheme="minorHAnsi" w:cs="Arial"/>
        </w:rPr>
      </w:pPr>
      <w:r w:rsidRPr="00B15333">
        <w:rPr>
          <w:rFonts w:asciiTheme="minorHAnsi" w:hAnsiTheme="minorHAnsi" w:cs="Arial"/>
        </w:rPr>
        <w:t xml:space="preserve">las tarifas </w:t>
      </w:r>
      <w:r w:rsidR="0061400D" w:rsidRPr="00B15333">
        <w:rPr>
          <w:rFonts w:asciiTheme="minorHAnsi" w:hAnsiTheme="minorHAnsi" w:cs="Arial"/>
        </w:rPr>
        <w:t>aplicadas</w:t>
      </w:r>
      <w:r w:rsidR="007D5EA7">
        <w:rPr>
          <w:rFonts w:asciiTheme="minorHAnsi" w:hAnsiTheme="minorHAnsi" w:cs="Arial"/>
        </w:rPr>
        <w:t>,</w:t>
      </w:r>
    </w:p>
    <w:p w14:paraId="05A5DBFC" w14:textId="31CE8DCD" w:rsidR="00F02D3C" w:rsidRPr="00B15333" w:rsidRDefault="004F5EDA" w:rsidP="008218DE">
      <w:pPr>
        <w:pStyle w:val="Textoindependiente"/>
        <w:numPr>
          <w:ilvl w:val="2"/>
          <w:numId w:val="3"/>
        </w:numPr>
        <w:tabs>
          <w:tab w:val="left" w:pos="426"/>
        </w:tabs>
        <w:spacing w:before="60" w:after="60" w:line="240" w:lineRule="auto"/>
        <w:ind w:left="426" w:hanging="426"/>
        <w:jc w:val="both"/>
        <w:rPr>
          <w:rFonts w:asciiTheme="minorHAnsi" w:hAnsiTheme="minorHAnsi" w:cs="Arial"/>
        </w:rPr>
      </w:pPr>
      <w:r w:rsidRPr="00B15333">
        <w:rPr>
          <w:rFonts w:asciiTheme="minorHAnsi" w:hAnsiTheme="minorHAnsi" w:cs="Arial"/>
        </w:rPr>
        <w:t xml:space="preserve">los días dedicados a </w:t>
      </w:r>
      <w:r w:rsidR="00157AA5" w:rsidRPr="00B15333">
        <w:rPr>
          <w:rFonts w:asciiTheme="minorHAnsi" w:hAnsiTheme="minorHAnsi" w:cs="Arial"/>
        </w:rPr>
        <w:t>actividades de evaluación (estudio de documentación</w:t>
      </w:r>
      <w:r w:rsidR="00113DD6" w:rsidRPr="00B15333">
        <w:rPr>
          <w:rFonts w:asciiTheme="minorHAnsi" w:hAnsiTheme="minorHAnsi" w:cs="Arial"/>
        </w:rPr>
        <w:t>,</w:t>
      </w:r>
      <w:r w:rsidR="00157AA5" w:rsidRPr="00B15333">
        <w:rPr>
          <w:rFonts w:asciiTheme="minorHAnsi" w:hAnsiTheme="minorHAnsi" w:cs="Arial"/>
        </w:rPr>
        <w:t xml:space="preserve"> auditoría y visita de acompañamiento)</w:t>
      </w:r>
      <w:r w:rsidR="007D5EA7">
        <w:rPr>
          <w:rFonts w:asciiTheme="minorHAnsi" w:hAnsiTheme="minorHAnsi" w:cs="Arial"/>
        </w:rPr>
        <w:t>,</w:t>
      </w:r>
    </w:p>
    <w:p w14:paraId="05A5DBFD" w14:textId="786BC59B" w:rsidR="00F02D3C" w:rsidRPr="00B15333" w:rsidRDefault="00536174" w:rsidP="008218DE">
      <w:pPr>
        <w:pStyle w:val="Textoindependiente"/>
        <w:numPr>
          <w:ilvl w:val="2"/>
          <w:numId w:val="3"/>
        </w:numPr>
        <w:tabs>
          <w:tab w:val="left" w:pos="426"/>
        </w:tabs>
        <w:spacing w:before="60" w:after="60" w:line="240" w:lineRule="auto"/>
        <w:ind w:left="426" w:hanging="426"/>
        <w:jc w:val="both"/>
        <w:rPr>
          <w:rFonts w:asciiTheme="minorHAnsi" w:hAnsiTheme="minorHAnsi" w:cs="Arial"/>
        </w:rPr>
      </w:pPr>
      <w:r>
        <w:rPr>
          <w:rFonts w:asciiTheme="minorHAnsi" w:hAnsiTheme="minorHAnsi" w:cs="Arial"/>
        </w:rPr>
        <w:t>g</w:t>
      </w:r>
      <w:r w:rsidR="005A65AA" w:rsidRPr="00B15333">
        <w:rPr>
          <w:rFonts w:asciiTheme="minorHAnsi" w:hAnsiTheme="minorHAnsi" w:cs="Arial"/>
        </w:rPr>
        <w:t>astos de transporte, alojamiento y manutención (en su caso</w:t>
      </w:r>
      <w:r>
        <w:rPr>
          <w:rFonts w:asciiTheme="minorHAnsi" w:hAnsiTheme="minorHAnsi" w:cs="Arial"/>
        </w:rPr>
        <w:t>,</w:t>
      </w:r>
      <w:r w:rsidR="00F02D3C" w:rsidRPr="00B15333">
        <w:rPr>
          <w:rFonts w:asciiTheme="minorHAnsi" w:hAnsiTheme="minorHAnsi" w:cs="Arial"/>
        </w:rPr>
        <w:t xml:space="preserve"> </w:t>
      </w:r>
      <w:r>
        <w:rPr>
          <w:rFonts w:asciiTheme="minorHAnsi" w:hAnsiTheme="minorHAnsi" w:cs="Arial"/>
        </w:rPr>
        <w:t>v</w:t>
      </w:r>
      <w:r w:rsidR="00F02D3C" w:rsidRPr="00B15333">
        <w:rPr>
          <w:rFonts w:asciiTheme="minorHAnsi" w:hAnsiTheme="minorHAnsi" w:cs="Arial"/>
        </w:rPr>
        <w:t>er N</w:t>
      </w:r>
      <w:r>
        <w:rPr>
          <w:rFonts w:asciiTheme="minorHAnsi" w:hAnsiTheme="minorHAnsi" w:cs="Arial"/>
        </w:rPr>
        <w:t>OTA</w:t>
      </w:r>
      <w:r w:rsidR="00F02D3C" w:rsidRPr="00B15333">
        <w:rPr>
          <w:rFonts w:asciiTheme="minorHAnsi" w:hAnsiTheme="minorHAnsi" w:cs="Arial"/>
        </w:rPr>
        <w:t xml:space="preserve"> apartado </w:t>
      </w:r>
      <w:r w:rsidR="00F016E1">
        <w:rPr>
          <w:rFonts w:asciiTheme="minorHAnsi" w:hAnsiTheme="minorHAnsi" w:cs="Arial"/>
        </w:rPr>
        <w:t>2.2</w:t>
      </w:r>
      <w:r w:rsidR="008218DE">
        <w:rPr>
          <w:rFonts w:asciiTheme="minorHAnsi" w:hAnsiTheme="minorHAnsi" w:cs="Arial"/>
        </w:rPr>
        <w:t>)</w:t>
      </w:r>
    </w:p>
    <w:p w14:paraId="05A5DBFE" w14:textId="7D2F1948" w:rsidR="005A65AA" w:rsidRPr="00B15333" w:rsidRDefault="00536174" w:rsidP="008218DE">
      <w:pPr>
        <w:pStyle w:val="Textoindependiente"/>
        <w:numPr>
          <w:ilvl w:val="2"/>
          <w:numId w:val="3"/>
        </w:numPr>
        <w:tabs>
          <w:tab w:val="left" w:pos="426"/>
        </w:tabs>
        <w:spacing w:before="60" w:after="60" w:line="240" w:lineRule="auto"/>
        <w:ind w:left="426" w:hanging="426"/>
        <w:jc w:val="both"/>
        <w:rPr>
          <w:rFonts w:asciiTheme="minorHAnsi" w:hAnsiTheme="minorHAnsi" w:cs="Arial"/>
        </w:rPr>
      </w:pPr>
      <w:r>
        <w:rPr>
          <w:rFonts w:asciiTheme="minorHAnsi" w:hAnsiTheme="minorHAnsi" w:cs="Arial"/>
        </w:rPr>
        <w:t>g</w:t>
      </w:r>
      <w:r w:rsidR="005A65AA" w:rsidRPr="00B15333">
        <w:rPr>
          <w:rFonts w:asciiTheme="minorHAnsi" w:hAnsiTheme="minorHAnsi" w:cs="Arial"/>
        </w:rPr>
        <w:t>astos derivados de acreditación transfronteriza (en su caso)</w:t>
      </w:r>
      <w:r w:rsidR="007D5EA7">
        <w:rPr>
          <w:rFonts w:asciiTheme="minorHAnsi" w:hAnsiTheme="minorHAnsi" w:cs="Arial"/>
        </w:rPr>
        <w:t>,</w:t>
      </w:r>
    </w:p>
    <w:p w14:paraId="05A5DBFF" w14:textId="7CFFA580" w:rsidR="005A65AA" w:rsidRDefault="00536174" w:rsidP="008218DE">
      <w:pPr>
        <w:pStyle w:val="Textoindependiente"/>
        <w:numPr>
          <w:ilvl w:val="2"/>
          <w:numId w:val="3"/>
        </w:numPr>
        <w:spacing w:before="60" w:after="60" w:line="240" w:lineRule="auto"/>
        <w:ind w:left="426" w:hanging="426"/>
        <w:jc w:val="both"/>
        <w:rPr>
          <w:rFonts w:asciiTheme="minorHAnsi" w:hAnsiTheme="minorHAnsi" w:cs="Arial"/>
        </w:rPr>
      </w:pPr>
      <w:r>
        <w:rPr>
          <w:rFonts w:asciiTheme="minorHAnsi" w:hAnsiTheme="minorHAnsi" w:cs="Arial"/>
        </w:rPr>
        <w:t>l</w:t>
      </w:r>
      <w:r w:rsidR="005A65AA" w:rsidRPr="00B15333">
        <w:rPr>
          <w:rFonts w:asciiTheme="minorHAnsi" w:hAnsiTheme="minorHAnsi" w:cs="Arial"/>
        </w:rPr>
        <w:t>a regularización de las entregas a cuenta previas</w:t>
      </w:r>
      <w:r>
        <w:rPr>
          <w:rFonts w:asciiTheme="minorHAnsi" w:hAnsiTheme="minorHAnsi" w:cs="Arial"/>
        </w:rPr>
        <w:t xml:space="preserve"> (</w:t>
      </w:r>
      <w:r w:rsidR="005A65AA" w:rsidRPr="00B15333">
        <w:rPr>
          <w:rFonts w:asciiTheme="minorHAnsi" w:hAnsiTheme="minorHAnsi" w:cs="Arial"/>
        </w:rPr>
        <w:t>en su caso</w:t>
      </w:r>
      <w:r>
        <w:rPr>
          <w:rFonts w:asciiTheme="minorHAnsi" w:hAnsiTheme="minorHAnsi" w:cs="Arial"/>
        </w:rPr>
        <w:t xml:space="preserve">, </w:t>
      </w:r>
      <w:r w:rsidR="005A65AA" w:rsidRPr="00B15333">
        <w:rPr>
          <w:rFonts w:asciiTheme="minorHAnsi" w:hAnsiTheme="minorHAnsi" w:cs="Arial"/>
        </w:rPr>
        <w:t>ver</w:t>
      </w:r>
      <w:r w:rsidR="00846FCD">
        <w:rPr>
          <w:rFonts w:asciiTheme="minorHAnsi" w:hAnsiTheme="minorHAnsi" w:cs="Arial"/>
        </w:rPr>
        <w:t xml:space="preserve"> </w:t>
      </w:r>
      <w:r w:rsidR="00F02D3C" w:rsidRPr="00B15333">
        <w:rPr>
          <w:rFonts w:asciiTheme="minorHAnsi" w:hAnsiTheme="minorHAnsi" w:cs="Arial"/>
        </w:rPr>
        <w:t xml:space="preserve">apartado </w:t>
      </w:r>
      <w:r w:rsidR="007B708F">
        <w:rPr>
          <w:rFonts w:asciiTheme="minorHAnsi" w:hAnsiTheme="minorHAnsi" w:cs="Arial"/>
        </w:rPr>
        <w:fldChar w:fldCharType="begin"/>
      </w:r>
      <w:r w:rsidR="007B708F">
        <w:rPr>
          <w:rFonts w:asciiTheme="minorHAnsi" w:hAnsiTheme="minorHAnsi" w:cs="Arial"/>
        </w:rPr>
        <w:instrText xml:space="preserve"> REF _Ref503350388 \r \h </w:instrText>
      </w:r>
      <w:r w:rsidR="008218DE">
        <w:rPr>
          <w:rFonts w:asciiTheme="minorHAnsi" w:hAnsiTheme="minorHAnsi" w:cs="Arial"/>
        </w:rPr>
        <w:instrText xml:space="preserve"> \* MERGEFORMAT </w:instrText>
      </w:r>
      <w:r w:rsidR="007B708F">
        <w:rPr>
          <w:rFonts w:asciiTheme="minorHAnsi" w:hAnsiTheme="minorHAnsi" w:cs="Arial"/>
        </w:rPr>
      </w:r>
      <w:r w:rsidR="007B708F">
        <w:rPr>
          <w:rFonts w:asciiTheme="minorHAnsi" w:hAnsiTheme="minorHAnsi" w:cs="Arial"/>
        </w:rPr>
        <w:fldChar w:fldCharType="separate"/>
      </w:r>
      <w:r w:rsidR="00FB1841">
        <w:rPr>
          <w:rFonts w:asciiTheme="minorHAnsi" w:hAnsiTheme="minorHAnsi" w:cs="Arial"/>
        </w:rPr>
        <w:t>5.1</w:t>
      </w:r>
      <w:r w:rsidR="007B708F">
        <w:rPr>
          <w:rFonts w:asciiTheme="minorHAnsi" w:hAnsiTheme="minorHAnsi" w:cs="Arial"/>
        </w:rPr>
        <w:fldChar w:fldCharType="end"/>
      </w:r>
      <w:r w:rsidR="005A65AA" w:rsidRPr="00B15333">
        <w:rPr>
          <w:rFonts w:asciiTheme="minorHAnsi" w:hAnsiTheme="minorHAnsi" w:cs="Arial"/>
        </w:rPr>
        <w:t>)</w:t>
      </w:r>
      <w:r w:rsidR="007D5EA7">
        <w:rPr>
          <w:rFonts w:asciiTheme="minorHAnsi" w:hAnsiTheme="minorHAnsi" w:cs="Arial"/>
        </w:rPr>
        <w:t>.</w:t>
      </w:r>
    </w:p>
    <w:p w14:paraId="27584F8B" w14:textId="77777777" w:rsidR="007D5EA7" w:rsidRPr="00B15333" w:rsidRDefault="007D5EA7" w:rsidP="007D5EA7">
      <w:pPr>
        <w:pStyle w:val="Textoindependiente"/>
        <w:spacing w:before="60" w:after="60"/>
        <w:jc w:val="both"/>
        <w:rPr>
          <w:rFonts w:asciiTheme="minorHAnsi" w:hAnsiTheme="minorHAnsi" w:cs="Arial"/>
        </w:rPr>
      </w:pPr>
    </w:p>
    <w:p w14:paraId="05A5DC00" w14:textId="45AB5455" w:rsidR="004F5EDA" w:rsidRPr="00B15333" w:rsidRDefault="004F5EDA" w:rsidP="008218DE">
      <w:pPr>
        <w:pStyle w:val="Textoindependiente"/>
        <w:tabs>
          <w:tab w:val="right" w:pos="8222"/>
          <w:tab w:val="right" w:pos="9071"/>
          <w:tab w:val="right" w:pos="9781"/>
        </w:tabs>
        <w:spacing w:after="0" w:line="240" w:lineRule="auto"/>
        <w:ind w:right="-2"/>
        <w:jc w:val="both"/>
        <w:rPr>
          <w:rFonts w:asciiTheme="minorHAnsi" w:hAnsiTheme="minorHAnsi" w:cs="Arial"/>
        </w:rPr>
      </w:pPr>
      <w:r w:rsidRPr="00B15333">
        <w:rPr>
          <w:rFonts w:asciiTheme="minorHAnsi" w:hAnsiTheme="minorHAnsi" w:cs="Arial"/>
        </w:rPr>
        <w:t xml:space="preserve">Si la evaluación se realiza en diferentes etapas (por ejemplo, </w:t>
      </w:r>
      <w:r w:rsidR="008218DE">
        <w:rPr>
          <w:rFonts w:asciiTheme="minorHAnsi" w:hAnsiTheme="minorHAnsi" w:cs="Arial"/>
        </w:rPr>
        <w:t xml:space="preserve">auditoría y </w:t>
      </w:r>
      <w:r w:rsidRPr="00B15333">
        <w:rPr>
          <w:rFonts w:asciiTheme="minorHAnsi" w:hAnsiTheme="minorHAnsi" w:cs="Arial"/>
        </w:rPr>
        <w:t>visitas de acompañamiento), se emite una factura mensual con el importe de lo</w:t>
      </w:r>
      <w:r w:rsidR="00E13D79">
        <w:rPr>
          <w:rFonts w:asciiTheme="minorHAnsi" w:hAnsiTheme="minorHAnsi" w:cs="Arial"/>
        </w:rPr>
        <w:t>s trabajos realizados cada mes.</w:t>
      </w:r>
    </w:p>
    <w:p w14:paraId="05A5DC01" w14:textId="77777777" w:rsidR="004F5EDA" w:rsidRPr="00B15333" w:rsidRDefault="004F5EDA" w:rsidP="004F1754">
      <w:pPr>
        <w:pStyle w:val="Textoindependiente"/>
        <w:tabs>
          <w:tab w:val="right" w:pos="8222"/>
          <w:tab w:val="right" w:pos="9071"/>
          <w:tab w:val="right" w:pos="9781"/>
        </w:tabs>
        <w:spacing w:after="0" w:line="20" w:lineRule="atLeast"/>
        <w:ind w:right="-2"/>
        <w:jc w:val="both"/>
        <w:rPr>
          <w:rFonts w:asciiTheme="minorHAnsi" w:hAnsiTheme="minorHAnsi" w:cs="Arial"/>
        </w:rPr>
      </w:pPr>
    </w:p>
    <w:p w14:paraId="05A5DC02" w14:textId="6DD9A5F4" w:rsidR="004F5EDA" w:rsidRPr="00B15333" w:rsidRDefault="004F5EDA" w:rsidP="004F1754">
      <w:pPr>
        <w:pStyle w:val="Textoindependiente"/>
        <w:shd w:val="clear" w:color="auto" w:fill="FFFFFF"/>
        <w:tabs>
          <w:tab w:val="right" w:leader="dot" w:pos="8504"/>
        </w:tabs>
        <w:spacing w:after="0" w:line="20" w:lineRule="atLeast"/>
        <w:ind w:right="-2"/>
        <w:jc w:val="both"/>
        <w:rPr>
          <w:rFonts w:asciiTheme="minorHAnsi" w:hAnsiTheme="minorHAnsi"/>
        </w:rPr>
      </w:pPr>
      <w:r w:rsidRPr="00B15333">
        <w:rPr>
          <w:rFonts w:asciiTheme="minorHAnsi" w:hAnsiTheme="minorHAnsi"/>
        </w:rPr>
        <w:t xml:space="preserve">La factura se emite </w:t>
      </w:r>
      <w:r w:rsidR="00DB3A94" w:rsidRPr="00B15333">
        <w:rPr>
          <w:rFonts w:asciiTheme="minorHAnsi" w:hAnsiTheme="minorHAnsi"/>
        </w:rPr>
        <w:t>de acuerdo con</w:t>
      </w:r>
      <w:r w:rsidRPr="00B15333">
        <w:rPr>
          <w:rFonts w:asciiTheme="minorHAnsi" w:hAnsiTheme="minorHAnsi"/>
        </w:rPr>
        <w:t xml:space="preserve"> las tarifas vigentes en el momento </w:t>
      </w:r>
      <w:r w:rsidR="00EA264B" w:rsidRPr="00B15333">
        <w:rPr>
          <w:rFonts w:asciiTheme="minorHAnsi" w:hAnsiTheme="minorHAnsi"/>
        </w:rPr>
        <w:t>de</w:t>
      </w:r>
      <w:r w:rsidRPr="00B15333">
        <w:rPr>
          <w:rFonts w:asciiTheme="minorHAnsi" w:hAnsiTheme="minorHAnsi"/>
        </w:rPr>
        <w:t xml:space="preserve"> la evaluación con independencia del año en que se emite el presupuesto.</w:t>
      </w:r>
    </w:p>
    <w:p w14:paraId="66B1A5DA" w14:textId="77777777" w:rsidR="009507EF" w:rsidRDefault="009507EF" w:rsidP="00B33E72">
      <w:pPr>
        <w:spacing w:after="0" w:line="20" w:lineRule="atLeast"/>
        <w:ind w:right="-2"/>
        <w:jc w:val="both"/>
        <w:rPr>
          <w:rFonts w:asciiTheme="minorHAnsi" w:hAnsiTheme="minorHAnsi"/>
          <w:b/>
        </w:rPr>
      </w:pPr>
    </w:p>
    <w:p w14:paraId="05A5DC04" w14:textId="77777777" w:rsidR="004F5EDA" w:rsidRPr="00B33E72" w:rsidRDefault="00B33E72" w:rsidP="00B33E72">
      <w:pPr>
        <w:spacing w:after="0" w:line="20" w:lineRule="atLeast"/>
        <w:ind w:right="-2"/>
        <w:jc w:val="both"/>
        <w:rPr>
          <w:rFonts w:asciiTheme="minorHAnsi" w:hAnsiTheme="minorHAnsi"/>
          <w:b/>
        </w:rPr>
      </w:pPr>
      <w:r>
        <w:rPr>
          <w:rFonts w:asciiTheme="minorHAnsi" w:hAnsiTheme="minorHAnsi"/>
          <w:b/>
        </w:rPr>
        <w:t>4.2</w:t>
      </w:r>
      <w:r w:rsidR="004F5EDA" w:rsidRPr="00B33E72">
        <w:rPr>
          <w:rFonts w:asciiTheme="minorHAnsi" w:hAnsiTheme="minorHAnsi"/>
          <w:b/>
        </w:rPr>
        <w:t xml:space="preserve"> Certificado de acreditación</w:t>
      </w:r>
    </w:p>
    <w:p w14:paraId="05A5DC05" w14:textId="77777777" w:rsidR="00A1599B" w:rsidRPr="00B15333" w:rsidRDefault="00A1599B" w:rsidP="004F1754">
      <w:pPr>
        <w:pStyle w:val="Sangra2detindependiente"/>
        <w:tabs>
          <w:tab w:val="clear" w:pos="851"/>
          <w:tab w:val="clear" w:pos="8222"/>
        </w:tabs>
        <w:spacing w:line="20" w:lineRule="atLeast"/>
        <w:ind w:left="0" w:right="-2" w:firstLine="0"/>
        <w:rPr>
          <w:rFonts w:asciiTheme="minorHAnsi" w:hAnsiTheme="minorHAnsi"/>
          <w:szCs w:val="22"/>
        </w:rPr>
      </w:pPr>
    </w:p>
    <w:p w14:paraId="66297E40" w14:textId="51C086A3" w:rsidR="00D51980" w:rsidRPr="00B15333" w:rsidRDefault="004F5EDA" w:rsidP="004F1754">
      <w:pPr>
        <w:pStyle w:val="Sangra2detindependiente"/>
        <w:tabs>
          <w:tab w:val="clear" w:pos="851"/>
          <w:tab w:val="clear" w:pos="8222"/>
        </w:tabs>
        <w:spacing w:line="20" w:lineRule="atLeast"/>
        <w:ind w:left="0" w:right="-2" w:firstLine="0"/>
        <w:rPr>
          <w:rFonts w:asciiTheme="minorHAnsi" w:hAnsiTheme="minorHAnsi"/>
          <w:szCs w:val="22"/>
        </w:rPr>
      </w:pPr>
      <w:r w:rsidRPr="00B15333">
        <w:rPr>
          <w:rFonts w:asciiTheme="minorHAnsi" w:hAnsiTheme="minorHAnsi"/>
          <w:szCs w:val="22"/>
        </w:rPr>
        <w:t xml:space="preserve">La factura de la tarifa de certificado de acreditación o de las copias de certificados y anexos técnicos se emite </w:t>
      </w:r>
      <w:r w:rsidR="00EA264B" w:rsidRPr="00B15333">
        <w:rPr>
          <w:rFonts w:asciiTheme="minorHAnsi" w:hAnsiTheme="minorHAnsi"/>
          <w:szCs w:val="22"/>
        </w:rPr>
        <w:t xml:space="preserve">al envío de </w:t>
      </w:r>
      <w:r w:rsidR="00DB3A94" w:rsidRPr="00B15333">
        <w:rPr>
          <w:rFonts w:asciiTheme="minorHAnsi" w:hAnsiTheme="minorHAnsi"/>
          <w:szCs w:val="22"/>
        </w:rPr>
        <w:t>estos</w:t>
      </w:r>
      <w:r w:rsidR="00A906AB">
        <w:rPr>
          <w:rFonts w:asciiTheme="minorHAnsi" w:hAnsiTheme="minorHAnsi"/>
          <w:szCs w:val="22"/>
        </w:rPr>
        <w:t>.</w:t>
      </w:r>
    </w:p>
    <w:p w14:paraId="3CC7BA48" w14:textId="77777777" w:rsidR="007D5EA7" w:rsidRPr="00B15333" w:rsidRDefault="007D5EA7" w:rsidP="004F1754">
      <w:pPr>
        <w:spacing w:after="0" w:line="20" w:lineRule="atLeast"/>
        <w:ind w:right="-2"/>
        <w:jc w:val="both"/>
        <w:rPr>
          <w:rFonts w:asciiTheme="minorHAnsi" w:hAnsiTheme="minorHAnsi"/>
          <w:b/>
        </w:rPr>
      </w:pPr>
    </w:p>
    <w:p w14:paraId="05A5DC08" w14:textId="77777777" w:rsidR="004F5EDA" w:rsidRPr="005C2F20" w:rsidRDefault="005C2F20" w:rsidP="005C2F20">
      <w:pPr>
        <w:spacing w:after="0" w:line="20" w:lineRule="atLeast"/>
        <w:ind w:right="-2"/>
        <w:jc w:val="both"/>
        <w:rPr>
          <w:rFonts w:asciiTheme="minorHAnsi" w:hAnsiTheme="minorHAnsi"/>
          <w:b/>
        </w:rPr>
      </w:pPr>
      <w:r>
        <w:rPr>
          <w:rFonts w:asciiTheme="minorHAnsi" w:hAnsiTheme="minorHAnsi"/>
          <w:b/>
        </w:rPr>
        <w:t>4.3</w:t>
      </w:r>
      <w:r w:rsidR="004F5EDA" w:rsidRPr="005C2F20">
        <w:rPr>
          <w:rFonts w:asciiTheme="minorHAnsi" w:hAnsiTheme="minorHAnsi"/>
          <w:b/>
        </w:rPr>
        <w:t xml:space="preserve"> Cuota anual de mantenimiento de la acreditación</w:t>
      </w:r>
    </w:p>
    <w:p w14:paraId="05A5DC09" w14:textId="77777777" w:rsidR="00A1599B" w:rsidRPr="00484AEE" w:rsidRDefault="00A1599B" w:rsidP="004F1754">
      <w:pPr>
        <w:tabs>
          <w:tab w:val="left" w:pos="-1440"/>
          <w:tab w:val="left" w:pos="-720"/>
          <w:tab w:val="left" w:pos="0"/>
          <w:tab w:val="left" w:pos="720"/>
          <w:tab w:val="left" w:pos="1224"/>
          <w:tab w:val="left" w:pos="1565"/>
          <w:tab w:val="left" w:pos="2880"/>
          <w:tab w:val="left" w:pos="9072"/>
        </w:tabs>
        <w:suppressAutoHyphens/>
        <w:spacing w:after="0" w:line="20" w:lineRule="atLeast"/>
        <w:ind w:left="348" w:right="-2" w:hanging="348"/>
        <w:jc w:val="both"/>
        <w:rPr>
          <w:rFonts w:asciiTheme="minorHAnsi" w:hAnsiTheme="minorHAnsi"/>
          <w:bCs/>
        </w:rPr>
      </w:pPr>
    </w:p>
    <w:p w14:paraId="05A5DC0A" w14:textId="75F6C2ED" w:rsidR="004F5EDA" w:rsidRPr="00484AEE" w:rsidRDefault="004F5EDA" w:rsidP="0012455D">
      <w:pPr>
        <w:pStyle w:val="Prrafodelista"/>
        <w:numPr>
          <w:ilvl w:val="0"/>
          <w:numId w:val="6"/>
        </w:numPr>
        <w:tabs>
          <w:tab w:val="left" w:pos="-1440"/>
          <w:tab w:val="left" w:pos="-720"/>
          <w:tab w:val="left" w:pos="0"/>
          <w:tab w:val="left" w:pos="284"/>
          <w:tab w:val="left" w:pos="1565"/>
          <w:tab w:val="left" w:pos="2880"/>
          <w:tab w:val="left" w:pos="9072"/>
        </w:tabs>
        <w:suppressAutoHyphens/>
        <w:spacing w:after="0" w:line="20" w:lineRule="atLeast"/>
        <w:ind w:left="142" w:right="-2" w:hanging="142"/>
        <w:jc w:val="both"/>
        <w:rPr>
          <w:rFonts w:asciiTheme="minorHAnsi" w:hAnsiTheme="minorHAnsi" w:cs="Arial"/>
          <w:bCs/>
          <w:spacing w:val="-2"/>
        </w:rPr>
      </w:pPr>
      <w:r w:rsidRPr="00484AEE">
        <w:rPr>
          <w:rFonts w:asciiTheme="minorHAnsi" w:hAnsiTheme="minorHAnsi"/>
          <w:bCs/>
        </w:rPr>
        <w:t xml:space="preserve">A las entidades acreditadas a 31 de diciembre del año anterior: </w:t>
      </w:r>
      <w:r w:rsidR="00EA264B" w:rsidRPr="00484AEE">
        <w:rPr>
          <w:rFonts w:asciiTheme="minorHAnsi" w:hAnsiTheme="minorHAnsi"/>
          <w:bCs/>
        </w:rPr>
        <w:t xml:space="preserve">se </w:t>
      </w:r>
      <w:r w:rsidR="009F70D2">
        <w:rPr>
          <w:rFonts w:asciiTheme="minorHAnsi" w:hAnsiTheme="minorHAnsi"/>
          <w:bCs/>
        </w:rPr>
        <w:t xml:space="preserve">emite la </w:t>
      </w:r>
      <w:r w:rsidR="00EA264B" w:rsidRPr="00484AEE">
        <w:rPr>
          <w:rFonts w:asciiTheme="minorHAnsi" w:hAnsiTheme="minorHAnsi"/>
          <w:bCs/>
        </w:rPr>
        <w:t xml:space="preserve">factura </w:t>
      </w:r>
      <w:r w:rsidR="00D74874" w:rsidRPr="00484AEE">
        <w:rPr>
          <w:rFonts w:asciiTheme="minorHAnsi" w:hAnsiTheme="minorHAnsi"/>
          <w:bCs/>
        </w:rPr>
        <w:t>en el mes de febrero</w:t>
      </w:r>
      <w:r w:rsidR="008218DE">
        <w:rPr>
          <w:rFonts w:asciiTheme="minorHAnsi" w:hAnsiTheme="minorHAnsi"/>
          <w:bCs/>
        </w:rPr>
        <w:t xml:space="preserve"> del año en curso</w:t>
      </w:r>
      <w:r w:rsidRPr="00484AEE">
        <w:rPr>
          <w:rFonts w:asciiTheme="minorHAnsi" w:hAnsiTheme="minorHAnsi"/>
          <w:bCs/>
        </w:rPr>
        <w:t>.</w:t>
      </w:r>
    </w:p>
    <w:p w14:paraId="05A5DC0B" w14:textId="77777777" w:rsidR="00A810C6" w:rsidRPr="002E1723" w:rsidRDefault="00A810C6" w:rsidP="002E1723">
      <w:pPr>
        <w:tabs>
          <w:tab w:val="left" w:pos="-1440"/>
          <w:tab w:val="left" w:pos="-720"/>
          <w:tab w:val="left" w:pos="0"/>
          <w:tab w:val="left" w:pos="284"/>
          <w:tab w:val="left" w:pos="1565"/>
          <w:tab w:val="left" w:pos="2880"/>
          <w:tab w:val="left" w:pos="9072"/>
        </w:tabs>
        <w:suppressAutoHyphens/>
        <w:spacing w:after="0" w:line="20" w:lineRule="atLeast"/>
        <w:ind w:right="-2"/>
        <w:jc w:val="both"/>
        <w:rPr>
          <w:rFonts w:asciiTheme="minorHAnsi" w:hAnsiTheme="minorHAnsi" w:cs="Arial"/>
          <w:bCs/>
          <w:spacing w:val="-2"/>
        </w:rPr>
      </w:pPr>
    </w:p>
    <w:p w14:paraId="05A5DC0C" w14:textId="2B8D3AEB" w:rsidR="004F5EDA" w:rsidRPr="00B15333" w:rsidRDefault="004F5EDA" w:rsidP="0012455D">
      <w:pPr>
        <w:pStyle w:val="Prrafodelista"/>
        <w:numPr>
          <w:ilvl w:val="0"/>
          <w:numId w:val="6"/>
        </w:numPr>
        <w:tabs>
          <w:tab w:val="left" w:pos="-1440"/>
          <w:tab w:val="left" w:pos="-720"/>
          <w:tab w:val="left" w:pos="284"/>
          <w:tab w:val="left" w:pos="1565"/>
          <w:tab w:val="left" w:pos="2880"/>
          <w:tab w:val="left" w:pos="9072"/>
        </w:tabs>
        <w:suppressAutoHyphens/>
        <w:spacing w:after="0" w:line="20" w:lineRule="atLeast"/>
        <w:ind w:left="142" w:right="-2" w:hanging="142"/>
        <w:jc w:val="both"/>
        <w:rPr>
          <w:rFonts w:asciiTheme="minorHAnsi" w:hAnsiTheme="minorHAnsi"/>
          <w:spacing w:val="-3"/>
        </w:rPr>
      </w:pPr>
      <w:r w:rsidRPr="00B15333">
        <w:rPr>
          <w:rFonts w:asciiTheme="minorHAnsi" w:hAnsiTheme="minorHAnsi"/>
          <w:bCs/>
        </w:rPr>
        <w:t>A las entidades acreditadas en el año en curso</w:t>
      </w:r>
      <w:r w:rsidRPr="00B15333">
        <w:rPr>
          <w:rFonts w:asciiTheme="minorHAnsi" w:hAnsiTheme="minorHAnsi"/>
          <w:bCs/>
          <w:spacing w:val="-3"/>
        </w:rPr>
        <w:t xml:space="preserve">: </w:t>
      </w:r>
      <w:r w:rsidR="00EA264B" w:rsidRPr="00B15333">
        <w:rPr>
          <w:rFonts w:asciiTheme="minorHAnsi" w:hAnsiTheme="minorHAnsi"/>
          <w:bCs/>
        </w:rPr>
        <w:t xml:space="preserve">se </w:t>
      </w:r>
      <w:r w:rsidR="009F70D2">
        <w:rPr>
          <w:rFonts w:asciiTheme="minorHAnsi" w:hAnsiTheme="minorHAnsi"/>
          <w:bCs/>
        </w:rPr>
        <w:t xml:space="preserve">emite la </w:t>
      </w:r>
      <w:r w:rsidR="00EA264B" w:rsidRPr="00B15333">
        <w:rPr>
          <w:rFonts w:asciiTheme="minorHAnsi" w:hAnsiTheme="minorHAnsi"/>
          <w:bCs/>
        </w:rPr>
        <w:t xml:space="preserve">factura </w:t>
      </w:r>
      <w:r w:rsidRPr="00B15333">
        <w:rPr>
          <w:rFonts w:asciiTheme="minorHAnsi" w:hAnsiTheme="minorHAnsi"/>
          <w:bCs/>
          <w:spacing w:val="-3"/>
        </w:rPr>
        <w:t xml:space="preserve">en el mes siguiente al de concesión de la acreditación </w:t>
      </w:r>
      <w:r w:rsidR="009F70D2">
        <w:rPr>
          <w:rFonts w:asciiTheme="minorHAnsi" w:hAnsiTheme="minorHAnsi"/>
          <w:bCs/>
          <w:spacing w:val="-3"/>
        </w:rPr>
        <w:t xml:space="preserve">por </w:t>
      </w:r>
      <w:r w:rsidRPr="00B15333">
        <w:rPr>
          <w:rFonts w:asciiTheme="minorHAnsi" w:hAnsiTheme="minorHAnsi"/>
          <w:bCs/>
          <w:spacing w:val="-3"/>
        </w:rPr>
        <w:t>la parte proporcional de la cuota de mantenimiento</w:t>
      </w:r>
      <w:r w:rsidRPr="00B15333">
        <w:rPr>
          <w:rFonts w:asciiTheme="minorHAnsi" w:hAnsiTheme="minorHAnsi"/>
          <w:spacing w:val="-3"/>
        </w:rPr>
        <w:t>.</w:t>
      </w:r>
    </w:p>
    <w:p w14:paraId="05A5DC0D" w14:textId="5988C0B8" w:rsidR="00011A03" w:rsidRDefault="00011A03">
      <w:pPr>
        <w:spacing w:after="0" w:line="240" w:lineRule="auto"/>
        <w:rPr>
          <w:rFonts w:asciiTheme="minorHAnsi" w:hAnsiTheme="minorHAnsi"/>
          <w:spacing w:val="-3"/>
        </w:rPr>
      </w:pPr>
    </w:p>
    <w:p w14:paraId="214D55AD" w14:textId="4C4DE3C0" w:rsidR="002777F9" w:rsidRDefault="002777F9">
      <w:pPr>
        <w:spacing w:after="0" w:line="240" w:lineRule="auto"/>
        <w:rPr>
          <w:rFonts w:asciiTheme="minorHAnsi" w:hAnsiTheme="minorHAnsi"/>
          <w:spacing w:val="-3"/>
        </w:rPr>
      </w:pPr>
      <w:r>
        <w:rPr>
          <w:rFonts w:asciiTheme="minorHAnsi" w:hAnsiTheme="minorHAnsi"/>
          <w:spacing w:val="-3"/>
        </w:rPr>
        <w:br w:type="page"/>
      </w:r>
    </w:p>
    <w:p w14:paraId="05A5DC0F" w14:textId="77777777" w:rsidR="004F5EDA" w:rsidRPr="004F6886" w:rsidRDefault="00EE6C55" w:rsidP="0012455D">
      <w:pPr>
        <w:pStyle w:val="Ttulo1"/>
        <w:numPr>
          <w:ilvl w:val="0"/>
          <w:numId w:val="31"/>
        </w:numPr>
        <w:spacing w:before="0"/>
        <w:rPr>
          <w:u w:val="single"/>
        </w:rPr>
      </w:pPr>
      <w:bookmarkStart w:id="7" w:name="_Toc503349429"/>
      <w:r w:rsidRPr="004F6886">
        <w:rPr>
          <w:u w:val="single"/>
        </w:rPr>
        <w:lastRenderedPageBreak/>
        <w:t>P</w:t>
      </w:r>
      <w:r w:rsidR="004F5EDA" w:rsidRPr="004F6886">
        <w:rPr>
          <w:u w:val="single"/>
        </w:rPr>
        <w:t>ago</w:t>
      </w:r>
      <w:bookmarkEnd w:id="7"/>
    </w:p>
    <w:p w14:paraId="05A5DC10" w14:textId="77777777" w:rsidR="00BC3579" w:rsidRPr="00B15333" w:rsidRDefault="00BC3579" w:rsidP="004F1754">
      <w:pPr>
        <w:pStyle w:val="Sangra2detindependiente"/>
        <w:tabs>
          <w:tab w:val="clear" w:pos="851"/>
          <w:tab w:val="clear" w:pos="8222"/>
          <w:tab w:val="left" w:pos="72"/>
        </w:tabs>
        <w:spacing w:line="20" w:lineRule="atLeast"/>
        <w:ind w:left="360" w:right="-2" w:firstLine="0"/>
        <w:rPr>
          <w:rFonts w:asciiTheme="minorHAnsi" w:hAnsiTheme="minorHAnsi" w:cs="Arial"/>
          <w:szCs w:val="22"/>
        </w:rPr>
      </w:pPr>
    </w:p>
    <w:p w14:paraId="05A5DC11" w14:textId="46C61607" w:rsidR="00D103BF" w:rsidRPr="00B15333" w:rsidRDefault="008218DE" w:rsidP="00484AEE">
      <w:pPr>
        <w:pStyle w:val="Sangra2detindependiente"/>
        <w:numPr>
          <w:ilvl w:val="1"/>
          <w:numId w:val="34"/>
        </w:numPr>
        <w:tabs>
          <w:tab w:val="clear" w:pos="851"/>
          <w:tab w:val="clear" w:pos="8222"/>
          <w:tab w:val="left" w:pos="72"/>
        </w:tabs>
        <w:spacing w:line="20" w:lineRule="atLeast"/>
        <w:ind w:right="-2"/>
        <w:rPr>
          <w:rFonts w:asciiTheme="minorHAnsi" w:hAnsiTheme="minorHAnsi"/>
          <w:b/>
          <w:szCs w:val="22"/>
        </w:rPr>
      </w:pPr>
      <w:bookmarkStart w:id="8" w:name="_Ref503350388"/>
      <w:r>
        <w:rPr>
          <w:rFonts w:asciiTheme="minorHAnsi" w:hAnsiTheme="minorHAnsi"/>
          <w:b/>
          <w:szCs w:val="22"/>
        </w:rPr>
        <w:t>Entregas a c</w:t>
      </w:r>
      <w:r w:rsidR="00D103BF" w:rsidRPr="00B15333">
        <w:rPr>
          <w:rFonts w:asciiTheme="minorHAnsi" w:hAnsiTheme="minorHAnsi"/>
          <w:b/>
          <w:szCs w:val="22"/>
        </w:rPr>
        <w:t>uenta</w:t>
      </w:r>
      <w:bookmarkEnd w:id="8"/>
    </w:p>
    <w:p w14:paraId="05A5DC12" w14:textId="77777777" w:rsidR="00D103BF" w:rsidRPr="00B15333" w:rsidRDefault="00D103BF" w:rsidP="004F1754">
      <w:pPr>
        <w:pStyle w:val="Sangra2detindependiente"/>
        <w:tabs>
          <w:tab w:val="clear" w:pos="851"/>
          <w:tab w:val="clear" w:pos="8222"/>
          <w:tab w:val="left" w:pos="72"/>
        </w:tabs>
        <w:spacing w:line="20" w:lineRule="atLeast"/>
        <w:ind w:left="0" w:right="-2" w:firstLine="0"/>
        <w:rPr>
          <w:rFonts w:asciiTheme="minorHAnsi" w:hAnsiTheme="minorHAnsi"/>
          <w:szCs w:val="22"/>
        </w:rPr>
      </w:pPr>
    </w:p>
    <w:p w14:paraId="05A5DC13" w14:textId="77777777" w:rsidR="00D103BF" w:rsidRPr="00B15333" w:rsidRDefault="00D103BF" w:rsidP="004F1754">
      <w:pPr>
        <w:pStyle w:val="Sangra2detindependiente"/>
        <w:tabs>
          <w:tab w:val="clear" w:pos="851"/>
          <w:tab w:val="clear" w:pos="8222"/>
          <w:tab w:val="left" w:pos="72"/>
        </w:tabs>
        <w:spacing w:line="20" w:lineRule="atLeast"/>
        <w:ind w:left="0" w:right="-2" w:firstLine="0"/>
        <w:rPr>
          <w:rFonts w:asciiTheme="minorHAnsi" w:hAnsiTheme="minorHAnsi"/>
          <w:szCs w:val="22"/>
        </w:rPr>
      </w:pPr>
      <w:r w:rsidRPr="00B15333">
        <w:rPr>
          <w:rFonts w:asciiTheme="minorHAnsi" w:hAnsiTheme="minorHAnsi"/>
          <w:szCs w:val="22"/>
        </w:rPr>
        <w:t xml:space="preserve">De todas las cantidades ingresadas como </w:t>
      </w:r>
      <w:r w:rsidRPr="00B15333">
        <w:rPr>
          <w:rFonts w:asciiTheme="minorHAnsi" w:hAnsiTheme="minorHAnsi"/>
          <w:b/>
          <w:szCs w:val="22"/>
        </w:rPr>
        <w:t>entrega a cuenta</w:t>
      </w:r>
      <w:r w:rsidRPr="00B15333">
        <w:rPr>
          <w:rFonts w:asciiTheme="minorHAnsi" w:hAnsiTheme="minorHAnsi"/>
          <w:szCs w:val="22"/>
        </w:rPr>
        <w:t xml:space="preserve"> se emite a la recepción del pago la correspondiente factura cuyo importe se descontará en la factura de evaluación correspondiente</w:t>
      </w:r>
      <w:r w:rsidR="00536174">
        <w:rPr>
          <w:rFonts w:asciiTheme="minorHAnsi" w:hAnsiTheme="minorHAnsi"/>
          <w:szCs w:val="22"/>
        </w:rPr>
        <w:t>.</w:t>
      </w:r>
    </w:p>
    <w:p w14:paraId="64B7507E" w14:textId="77777777" w:rsidR="00D103BF" w:rsidRPr="00B15333" w:rsidRDefault="00D103BF" w:rsidP="004F1754">
      <w:pPr>
        <w:pStyle w:val="Sangra2detindependiente"/>
        <w:tabs>
          <w:tab w:val="clear" w:pos="851"/>
          <w:tab w:val="clear" w:pos="8222"/>
          <w:tab w:val="left" w:pos="72"/>
        </w:tabs>
        <w:spacing w:line="20" w:lineRule="atLeast"/>
        <w:ind w:left="0" w:right="-2" w:firstLine="0"/>
        <w:rPr>
          <w:rFonts w:asciiTheme="minorHAnsi" w:hAnsiTheme="minorHAnsi"/>
          <w:szCs w:val="22"/>
        </w:rPr>
      </w:pPr>
    </w:p>
    <w:p w14:paraId="05A5DC15" w14:textId="5286ADFC" w:rsidR="00643196" w:rsidRPr="00484AEE" w:rsidRDefault="00EE6C55" w:rsidP="00484AEE">
      <w:pPr>
        <w:pStyle w:val="Prrafodelista"/>
        <w:numPr>
          <w:ilvl w:val="1"/>
          <w:numId w:val="34"/>
        </w:numPr>
        <w:spacing w:after="0" w:line="20" w:lineRule="atLeast"/>
        <w:ind w:right="-2"/>
        <w:jc w:val="both"/>
        <w:rPr>
          <w:rFonts w:asciiTheme="minorHAnsi" w:hAnsiTheme="minorHAnsi"/>
          <w:b/>
        </w:rPr>
      </w:pPr>
      <w:r w:rsidRPr="00484AEE">
        <w:rPr>
          <w:rFonts w:asciiTheme="minorHAnsi" w:hAnsiTheme="minorHAnsi"/>
          <w:b/>
        </w:rPr>
        <w:t>Formas de pago</w:t>
      </w:r>
    </w:p>
    <w:p w14:paraId="05A5DC16" w14:textId="77777777" w:rsidR="004D695A" w:rsidRPr="00395368" w:rsidRDefault="004D695A" w:rsidP="004F1754">
      <w:pPr>
        <w:pStyle w:val="Sangra2detindependiente"/>
        <w:tabs>
          <w:tab w:val="clear" w:pos="851"/>
          <w:tab w:val="clear" w:pos="8222"/>
          <w:tab w:val="left" w:pos="72"/>
        </w:tabs>
        <w:spacing w:line="20" w:lineRule="atLeast"/>
        <w:ind w:left="360" w:right="-2" w:firstLine="0"/>
        <w:rPr>
          <w:rFonts w:asciiTheme="minorHAnsi" w:hAnsiTheme="minorHAnsi" w:cs="Arial"/>
          <w:szCs w:val="22"/>
        </w:rPr>
      </w:pPr>
    </w:p>
    <w:p w14:paraId="05A5DC17" w14:textId="682D2378" w:rsidR="004D695A" w:rsidRDefault="004D695A" w:rsidP="005B1632">
      <w:pPr>
        <w:pStyle w:val="Sangra2detindependiente"/>
        <w:tabs>
          <w:tab w:val="clear" w:pos="851"/>
          <w:tab w:val="clear" w:pos="8222"/>
          <w:tab w:val="left" w:pos="72"/>
        </w:tabs>
        <w:spacing w:line="20" w:lineRule="atLeast"/>
        <w:ind w:right="-2"/>
        <w:rPr>
          <w:rFonts w:asciiTheme="minorHAnsi" w:hAnsiTheme="minorHAnsi" w:cs="Arial"/>
          <w:szCs w:val="22"/>
        </w:rPr>
      </w:pPr>
      <w:r w:rsidRPr="00B15333">
        <w:rPr>
          <w:rFonts w:asciiTheme="minorHAnsi" w:hAnsiTheme="minorHAnsi" w:cs="Arial"/>
          <w:szCs w:val="22"/>
        </w:rPr>
        <w:t xml:space="preserve">El pago de las facturas debe realizarse dentro del plazo de los </w:t>
      </w:r>
      <w:r w:rsidRPr="00B15333">
        <w:rPr>
          <w:rFonts w:asciiTheme="minorHAnsi" w:hAnsiTheme="minorHAnsi" w:cs="Arial"/>
          <w:szCs w:val="22"/>
          <w:u w:val="single"/>
        </w:rPr>
        <w:t>30 días</w:t>
      </w:r>
      <w:r w:rsidRPr="00B15333">
        <w:rPr>
          <w:rFonts w:asciiTheme="minorHAnsi" w:hAnsiTheme="minorHAnsi" w:cs="Arial"/>
          <w:szCs w:val="22"/>
        </w:rPr>
        <w:t xml:space="preserve"> siguientes a su recepción</w:t>
      </w:r>
      <w:r w:rsidR="009F70D2">
        <w:rPr>
          <w:rFonts w:asciiTheme="minorHAnsi" w:hAnsiTheme="minorHAnsi" w:cs="Arial"/>
          <w:szCs w:val="22"/>
        </w:rPr>
        <w:t>.</w:t>
      </w:r>
    </w:p>
    <w:p w14:paraId="6A7282B8" w14:textId="77777777" w:rsidR="009F70D2" w:rsidRPr="00B15333" w:rsidRDefault="009F70D2" w:rsidP="005B1632">
      <w:pPr>
        <w:pStyle w:val="Sangra2detindependiente"/>
        <w:tabs>
          <w:tab w:val="clear" w:pos="851"/>
          <w:tab w:val="clear" w:pos="8222"/>
          <w:tab w:val="left" w:pos="72"/>
        </w:tabs>
        <w:spacing w:line="20" w:lineRule="atLeast"/>
        <w:ind w:right="-2"/>
        <w:rPr>
          <w:rFonts w:asciiTheme="minorHAnsi" w:hAnsiTheme="minorHAnsi" w:cs="Arial"/>
          <w:szCs w:val="22"/>
        </w:rPr>
      </w:pPr>
    </w:p>
    <w:p w14:paraId="05A5DC18" w14:textId="3C2CA7D1" w:rsidR="00643196" w:rsidRDefault="004F6886" w:rsidP="00484AEE">
      <w:pPr>
        <w:pStyle w:val="Prrafodelista"/>
        <w:numPr>
          <w:ilvl w:val="0"/>
          <w:numId w:val="35"/>
        </w:numPr>
        <w:spacing w:after="0" w:line="20" w:lineRule="atLeast"/>
        <w:ind w:right="-2"/>
        <w:jc w:val="both"/>
        <w:rPr>
          <w:rFonts w:asciiTheme="minorHAnsi" w:hAnsiTheme="minorHAnsi"/>
        </w:rPr>
      </w:pPr>
      <w:r>
        <w:rPr>
          <w:rFonts w:asciiTheme="minorHAnsi" w:hAnsiTheme="minorHAnsi"/>
        </w:rPr>
        <w:t>C</w:t>
      </w:r>
      <w:r w:rsidR="00292335" w:rsidRPr="00B15333">
        <w:rPr>
          <w:rFonts w:asciiTheme="minorHAnsi" w:hAnsiTheme="minorHAnsi"/>
        </w:rPr>
        <w:t>heque</w:t>
      </w:r>
      <w:r w:rsidR="00295009" w:rsidRPr="00B15333">
        <w:rPr>
          <w:rFonts w:asciiTheme="minorHAnsi" w:hAnsiTheme="minorHAnsi"/>
        </w:rPr>
        <w:t xml:space="preserve"> a favor de Entidad Nacional de Acreditación o transferencia a la c/c: con </w:t>
      </w:r>
      <w:proofErr w:type="gramStart"/>
      <w:r w:rsidR="00295009" w:rsidRPr="00B15333">
        <w:rPr>
          <w:rFonts w:asciiTheme="minorHAnsi" w:hAnsiTheme="minorHAnsi"/>
        </w:rPr>
        <w:t>IBAN  ES</w:t>
      </w:r>
      <w:proofErr w:type="gramEnd"/>
      <w:r w:rsidR="00295009" w:rsidRPr="00B15333">
        <w:rPr>
          <w:rFonts w:asciiTheme="minorHAnsi" w:hAnsiTheme="minorHAnsi"/>
        </w:rPr>
        <w:t>05 0049 6096  4324 1607 2021 del Banco</w:t>
      </w:r>
      <w:bookmarkStart w:id="9" w:name="_Hlk29826327"/>
      <w:r w:rsidR="00BB0B00" w:rsidRPr="00BB0B00">
        <w:rPr>
          <w:rFonts w:asciiTheme="minorHAnsi" w:hAnsiTheme="minorHAnsi"/>
        </w:rPr>
        <w:t xml:space="preserve"> </w:t>
      </w:r>
      <w:r w:rsidR="00BB0B00" w:rsidRPr="00B15333">
        <w:rPr>
          <w:rFonts w:asciiTheme="minorHAnsi" w:hAnsiTheme="minorHAnsi"/>
        </w:rPr>
        <w:t xml:space="preserve">Santander </w:t>
      </w:r>
      <w:bookmarkEnd w:id="9"/>
      <w:r w:rsidR="00295009" w:rsidRPr="00B15333">
        <w:rPr>
          <w:rFonts w:asciiTheme="minorHAnsi" w:hAnsiTheme="minorHAnsi"/>
        </w:rPr>
        <w:t xml:space="preserve"> </w:t>
      </w:r>
    </w:p>
    <w:p w14:paraId="22FB324B" w14:textId="77777777" w:rsidR="001C2C97" w:rsidRPr="001C2C97" w:rsidRDefault="001C2C97" w:rsidP="001C2C97">
      <w:pPr>
        <w:spacing w:after="0" w:line="20" w:lineRule="atLeast"/>
        <w:ind w:left="360" w:right="-2"/>
        <w:jc w:val="both"/>
        <w:rPr>
          <w:rFonts w:asciiTheme="minorHAnsi" w:hAnsiTheme="minorHAnsi"/>
        </w:rPr>
      </w:pPr>
    </w:p>
    <w:p w14:paraId="05A5DC1A" w14:textId="1864E6D6" w:rsidR="00643196" w:rsidRPr="008218DE" w:rsidRDefault="004F6886" w:rsidP="004F6886">
      <w:pPr>
        <w:pStyle w:val="Prrafodelista"/>
        <w:numPr>
          <w:ilvl w:val="0"/>
          <w:numId w:val="35"/>
        </w:numPr>
        <w:spacing w:after="0" w:line="20" w:lineRule="atLeast"/>
        <w:ind w:right="-2"/>
        <w:jc w:val="both"/>
        <w:rPr>
          <w:rFonts w:asciiTheme="minorHAnsi" w:hAnsiTheme="minorHAnsi"/>
        </w:rPr>
      </w:pPr>
      <w:r w:rsidRPr="008218DE">
        <w:rPr>
          <w:rFonts w:asciiTheme="minorHAnsi" w:hAnsiTheme="minorHAnsi"/>
        </w:rPr>
        <w:t>D</w:t>
      </w:r>
      <w:r w:rsidR="00643196" w:rsidRPr="008218DE">
        <w:rPr>
          <w:rFonts w:asciiTheme="minorHAnsi" w:hAnsiTheme="minorHAnsi"/>
        </w:rPr>
        <w:t>omiciliación bancaria: Para ello se deberá cumplimentar y enviar a ENAC el formulario “Domiciliación Banc</w:t>
      </w:r>
      <w:r w:rsidR="002F1D7E" w:rsidRPr="008218DE">
        <w:rPr>
          <w:rFonts w:asciiTheme="minorHAnsi" w:hAnsiTheme="minorHAnsi"/>
        </w:rPr>
        <w:t>aria”, disponible en el enlace:</w:t>
      </w:r>
      <w:r w:rsidR="008218DE">
        <w:rPr>
          <w:rFonts w:asciiTheme="minorHAnsi" w:hAnsiTheme="minorHAnsi"/>
        </w:rPr>
        <w:t xml:space="preserve"> </w:t>
      </w:r>
      <w:hyperlink r:id="rId10" w:history="1">
        <w:r w:rsidR="008218DE" w:rsidRPr="008218DE">
          <w:rPr>
            <w:rStyle w:val="Hipervnculo"/>
            <w:rFonts w:asciiTheme="minorHAnsi" w:hAnsiTheme="minorHAnsi"/>
          </w:rPr>
          <w:t>MODELO DOMICILIACION BANCARIA CUOTAS</w:t>
        </w:r>
      </w:hyperlink>
      <w:r w:rsidR="008218DE">
        <w:rPr>
          <w:rStyle w:val="Hipervnculo"/>
          <w:rFonts w:asciiTheme="minorHAnsi" w:hAnsiTheme="minorHAnsi"/>
        </w:rPr>
        <w:t>.</w:t>
      </w:r>
    </w:p>
    <w:p w14:paraId="05A5DC1C" w14:textId="77777777" w:rsidR="00B504A4" w:rsidRDefault="00B504A4" w:rsidP="004F6886">
      <w:pPr>
        <w:pStyle w:val="Prrafodelista"/>
        <w:spacing w:after="0" w:line="240" w:lineRule="auto"/>
        <w:ind w:right="-2"/>
        <w:jc w:val="both"/>
        <w:rPr>
          <w:rFonts w:asciiTheme="minorHAnsi" w:hAnsiTheme="minorHAnsi"/>
        </w:rPr>
      </w:pPr>
    </w:p>
    <w:p w14:paraId="05A5DC1D" w14:textId="77777777" w:rsidR="00747781" w:rsidRPr="00B15333" w:rsidRDefault="00747781" w:rsidP="00484AEE">
      <w:pPr>
        <w:pStyle w:val="Prrafodelista"/>
        <w:numPr>
          <w:ilvl w:val="0"/>
          <w:numId w:val="35"/>
        </w:numPr>
        <w:spacing w:after="0" w:line="240" w:lineRule="auto"/>
        <w:ind w:right="-2"/>
        <w:jc w:val="both"/>
        <w:rPr>
          <w:rFonts w:asciiTheme="minorHAnsi" w:hAnsiTheme="minorHAnsi"/>
        </w:rPr>
      </w:pPr>
      <w:r w:rsidRPr="00B15333">
        <w:rPr>
          <w:rFonts w:asciiTheme="minorHAnsi" w:hAnsiTheme="minorHAnsi"/>
        </w:rPr>
        <w:t xml:space="preserve">Pago fraccionado de la Cuota de mantenimiento anual: </w:t>
      </w:r>
    </w:p>
    <w:p w14:paraId="05A5DC1E" w14:textId="77777777" w:rsidR="00747781" w:rsidRDefault="00747781" w:rsidP="004F6886">
      <w:pPr>
        <w:tabs>
          <w:tab w:val="left" w:pos="-1440"/>
          <w:tab w:val="left" w:pos="-720"/>
          <w:tab w:val="left" w:pos="1224"/>
          <w:tab w:val="left" w:pos="1565"/>
          <w:tab w:val="left" w:pos="2880"/>
          <w:tab w:val="left" w:pos="9072"/>
        </w:tabs>
        <w:suppressAutoHyphens/>
        <w:spacing w:after="0" w:line="20" w:lineRule="atLeast"/>
        <w:ind w:left="708" w:right="-2"/>
        <w:jc w:val="both"/>
        <w:rPr>
          <w:rFonts w:asciiTheme="minorHAnsi" w:hAnsiTheme="minorHAnsi" w:cs="Arial"/>
          <w:spacing w:val="-2"/>
        </w:rPr>
      </w:pPr>
      <w:r w:rsidRPr="00B15333">
        <w:rPr>
          <w:rFonts w:asciiTheme="minorHAnsi" w:hAnsiTheme="minorHAnsi" w:cs="Arial"/>
          <w:spacing w:val="-2"/>
          <w:lang w:eastAsia="es-ES"/>
        </w:rPr>
        <w:t>Los clientes con más de 5 acredita</w:t>
      </w:r>
      <w:r w:rsidRPr="00B15333">
        <w:rPr>
          <w:rFonts w:asciiTheme="minorHAnsi" w:hAnsiTheme="minorHAnsi" w:cs="Arial"/>
          <w:spacing w:val="-2"/>
        </w:rPr>
        <w:t>ciones</w:t>
      </w:r>
      <w:r w:rsidRPr="00B15333">
        <w:rPr>
          <w:rFonts w:asciiTheme="minorHAnsi" w:hAnsiTheme="minorHAnsi" w:cs="Arial"/>
          <w:spacing w:val="-2"/>
          <w:lang w:eastAsia="es-ES"/>
        </w:rPr>
        <w:t xml:space="preserve"> que lo soliciten podrán acogerse a la modalidad del pago fraccionado de la cuota; en este caso, los pagos deberán realizarse mediante “domiciliación bancaria” con los siguientes plazos</w:t>
      </w:r>
      <w:r w:rsidRPr="00B15333">
        <w:rPr>
          <w:rFonts w:asciiTheme="minorHAnsi" w:hAnsiTheme="minorHAnsi" w:cs="Arial"/>
          <w:spacing w:val="-2"/>
        </w:rPr>
        <w:t>:</w:t>
      </w:r>
    </w:p>
    <w:p w14:paraId="32AC04EA" w14:textId="77777777" w:rsidR="001C2C97" w:rsidRPr="00B15333" w:rsidRDefault="001C2C97" w:rsidP="004F6886">
      <w:pPr>
        <w:tabs>
          <w:tab w:val="left" w:pos="-1440"/>
          <w:tab w:val="left" w:pos="-720"/>
          <w:tab w:val="left" w:pos="1224"/>
          <w:tab w:val="left" w:pos="1565"/>
          <w:tab w:val="left" w:pos="2880"/>
          <w:tab w:val="left" w:pos="9072"/>
        </w:tabs>
        <w:suppressAutoHyphens/>
        <w:spacing w:after="0" w:line="20" w:lineRule="atLeast"/>
        <w:ind w:left="708" w:right="-2"/>
        <w:jc w:val="both"/>
        <w:rPr>
          <w:rFonts w:asciiTheme="minorHAnsi" w:hAnsiTheme="minorHAnsi" w:cs="Arial"/>
          <w:spacing w:val="-2"/>
        </w:rPr>
      </w:pPr>
    </w:p>
    <w:p w14:paraId="05A5DC1F" w14:textId="77777777" w:rsidR="00747781" w:rsidRPr="00B15333" w:rsidRDefault="00747781" w:rsidP="001C2C97">
      <w:pPr>
        <w:pStyle w:val="NormalWeb"/>
        <w:numPr>
          <w:ilvl w:val="2"/>
          <w:numId w:val="16"/>
        </w:numPr>
        <w:spacing w:before="0" w:beforeAutospacing="0" w:after="60" w:afterAutospacing="0" w:line="20" w:lineRule="atLeast"/>
        <w:ind w:left="1135" w:hanging="284"/>
        <w:jc w:val="both"/>
        <w:rPr>
          <w:rFonts w:asciiTheme="minorHAnsi" w:hAnsiTheme="minorHAnsi"/>
          <w:sz w:val="22"/>
          <w:szCs w:val="22"/>
        </w:rPr>
      </w:pPr>
      <w:r w:rsidRPr="00B15333">
        <w:rPr>
          <w:rFonts w:asciiTheme="minorHAnsi" w:hAnsiTheme="minorHAnsi" w:cs="Arial"/>
          <w:spacing w:val="-2"/>
          <w:sz w:val="22"/>
          <w:szCs w:val="22"/>
        </w:rPr>
        <w:t>Entre 5 y 15 acreditaciones en 2 pagos (a 30 y 60 días)</w:t>
      </w:r>
    </w:p>
    <w:p w14:paraId="05A5DC20" w14:textId="77777777" w:rsidR="00747781" w:rsidRPr="00B15333" w:rsidRDefault="00747781" w:rsidP="00011A03">
      <w:pPr>
        <w:pStyle w:val="Prrafodelista"/>
        <w:numPr>
          <w:ilvl w:val="2"/>
          <w:numId w:val="16"/>
        </w:numPr>
        <w:spacing w:before="60" w:after="60" w:line="20" w:lineRule="atLeast"/>
        <w:ind w:left="1135" w:hanging="284"/>
        <w:jc w:val="both"/>
        <w:rPr>
          <w:rFonts w:asciiTheme="minorHAnsi" w:hAnsiTheme="minorHAnsi"/>
        </w:rPr>
      </w:pPr>
      <w:r w:rsidRPr="00B15333">
        <w:rPr>
          <w:rFonts w:asciiTheme="minorHAnsi" w:hAnsiTheme="minorHAnsi" w:cs="Arial"/>
          <w:spacing w:val="-2"/>
        </w:rPr>
        <w:t>A partir de 15 acreditaciones en tres pagos (a 30, 60 y 90 días)</w:t>
      </w:r>
    </w:p>
    <w:p w14:paraId="197E110A" w14:textId="77777777" w:rsidR="00B15333" w:rsidRPr="00B15333" w:rsidRDefault="00B15333" w:rsidP="004F1754">
      <w:pPr>
        <w:spacing w:after="0" w:line="20" w:lineRule="atLeast"/>
        <w:ind w:right="-2"/>
        <w:jc w:val="both"/>
        <w:rPr>
          <w:rFonts w:asciiTheme="minorHAnsi" w:hAnsiTheme="minorHAnsi"/>
        </w:rPr>
      </w:pPr>
    </w:p>
    <w:p w14:paraId="05A5DC22" w14:textId="77777777" w:rsidR="00747781" w:rsidRPr="00B15333" w:rsidRDefault="00747781" w:rsidP="00484AEE">
      <w:pPr>
        <w:pStyle w:val="Prrafodelista"/>
        <w:numPr>
          <w:ilvl w:val="1"/>
          <w:numId w:val="34"/>
        </w:numPr>
        <w:spacing w:after="0"/>
        <w:ind w:right="-2"/>
        <w:jc w:val="both"/>
        <w:rPr>
          <w:b/>
          <w:iCs/>
        </w:rPr>
      </w:pPr>
      <w:r w:rsidRPr="00B15333">
        <w:rPr>
          <w:b/>
          <w:iCs/>
        </w:rPr>
        <w:t>Acciones en caso de incumplimiento</w:t>
      </w:r>
    </w:p>
    <w:p w14:paraId="05A5DC23" w14:textId="77777777" w:rsidR="00747781" w:rsidRPr="00B15333" w:rsidRDefault="00747781" w:rsidP="004F1754">
      <w:pPr>
        <w:pStyle w:val="Prrafodelista"/>
        <w:spacing w:after="0" w:line="20" w:lineRule="atLeast"/>
        <w:ind w:left="360" w:right="-2"/>
        <w:jc w:val="both"/>
        <w:rPr>
          <w:rFonts w:asciiTheme="minorHAnsi" w:hAnsiTheme="minorHAnsi"/>
          <w:iCs/>
        </w:rPr>
      </w:pPr>
    </w:p>
    <w:p w14:paraId="05A5DC24" w14:textId="4F9C5057" w:rsidR="004F5EDA" w:rsidRPr="00B15333" w:rsidRDefault="004F5EDA" w:rsidP="004F1754">
      <w:pPr>
        <w:pStyle w:val="Prrafodelista"/>
        <w:spacing w:after="0" w:line="20" w:lineRule="atLeast"/>
        <w:ind w:left="0" w:right="-2"/>
        <w:jc w:val="both"/>
        <w:rPr>
          <w:rFonts w:asciiTheme="minorHAnsi" w:hAnsiTheme="minorHAnsi"/>
          <w:iCs/>
        </w:rPr>
      </w:pPr>
      <w:r w:rsidRPr="00B15333">
        <w:rPr>
          <w:rFonts w:asciiTheme="minorHAnsi" w:hAnsiTheme="minorHAnsi"/>
          <w:iCs/>
        </w:rPr>
        <w:t xml:space="preserve">El Procedimiento de Acreditación establece entre las obligaciones de los acreditados la de abonar los costes de evaluación y del mantenimiento de las acreditaciones. Por ello, las decisiones de </w:t>
      </w:r>
      <w:r w:rsidRPr="00D43280">
        <w:rPr>
          <w:rFonts w:asciiTheme="minorHAnsi" w:hAnsiTheme="minorHAnsi"/>
          <w:iCs/>
        </w:rPr>
        <w:t xml:space="preserve">concesión o de </w:t>
      </w:r>
      <w:r w:rsidR="00912576" w:rsidRPr="00D43280">
        <w:rPr>
          <w:rFonts w:asciiTheme="minorHAnsi" w:hAnsiTheme="minorHAnsi"/>
          <w:iCs/>
        </w:rPr>
        <w:t>ampliación</w:t>
      </w:r>
      <w:r w:rsidR="00260F78" w:rsidRPr="00D43280">
        <w:rPr>
          <w:rFonts w:asciiTheme="minorHAnsi" w:hAnsiTheme="minorHAnsi"/>
          <w:iCs/>
        </w:rPr>
        <w:t xml:space="preserve"> </w:t>
      </w:r>
      <w:r w:rsidRPr="00D43280">
        <w:rPr>
          <w:rFonts w:asciiTheme="minorHAnsi" w:hAnsiTheme="minorHAnsi"/>
          <w:iCs/>
        </w:rPr>
        <w:t xml:space="preserve">de la acreditación se envían al solicitante </w:t>
      </w:r>
      <w:r w:rsidR="008218DE" w:rsidRPr="00D43280">
        <w:rPr>
          <w:rFonts w:asciiTheme="minorHAnsi" w:hAnsiTheme="minorHAnsi"/>
          <w:iCs/>
        </w:rPr>
        <w:t>tras</w:t>
      </w:r>
      <w:r w:rsidRPr="00D43280">
        <w:rPr>
          <w:rFonts w:asciiTheme="minorHAnsi" w:hAnsiTheme="minorHAnsi"/>
          <w:iCs/>
        </w:rPr>
        <w:t xml:space="preserve"> confirmar que se han</w:t>
      </w:r>
      <w:r w:rsidRPr="00B15333">
        <w:rPr>
          <w:rFonts w:asciiTheme="minorHAnsi" w:hAnsiTheme="minorHAnsi"/>
          <w:iCs/>
        </w:rPr>
        <w:t xml:space="preserve"> abonado todos los costes correspondientes. </w:t>
      </w:r>
    </w:p>
    <w:p w14:paraId="05A5DC25" w14:textId="77777777" w:rsidR="004F5EDA" w:rsidRPr="00B15333" w:rsidRDefault="004F5EDA" w:rsidP="004F1754">
      <w:pPr>
        <w:pStyle w:val="Textonotapie"/>
        <w:tabs>
          <w:tab w:val="left" w:pos="-1440"/>
          <w:tab w:val="left" w:pos="-720"/>
          <w:tab w:val="left" w:pos="0"/>
          <w:tab w:val="left" w:pos="720"/>
          <w:tab w:val="left" w:pos="1224"/>
          <w:tab w:val="left" w:pos="1565"/>
          <w:tab w:val="left" w:pos="2880"/>
          <w:tab w:val="left" w:pos="9072"/>
        </w:tabs>
        <w:suppressAutoHyphens/>
        <w:spacing w:line="20" w:lineRule="atLeast"/>
        <w:ind w:right="-2"/>
        <w:jc w:val="both"/>
        <w:rPr>
          <w:rFonts w:asciiTheme="minorHAnsi" w:hAnsiTheme="minorHAnsi"/>
          <w:iCs/>
          <w:sz w:val="22"/>
          <w:szCs w:val="22"/>
        </w:rPr>
      </w:pPr>
    </w:p>
    <w:p w14:paraId="05A5DC26" w14:textId="77777777" w:rsidR="004F5EDA" w:rsidRPr="00B15333" w:rsidRDefault="004F5EDA" w:rsidP="004F1754">
      <w:pPr>
        <w:pStyle w:val="Textonotapie"/>
        <w:tabs>
          <w:tab w:val="left" w:pos="-1440"/>
          <w:tab w:val="left" w:pos="-720"/>
          <w:tab w:val="left" w:pos="0"/>
          <w:tab w:val="left" w:pos="720"/>
          <w:tab w:val="left" w:pos="1224"/>
          <w:tab w:val="left" w:pos="1565"/>
          <w:tab w:val="left" w:pos="2880"/>
          <w:tab w:val="left" w:pos="9072"/>
        </w:tabs>
        <w:suppressAutoHyphens/>
        <w:spacing w:line="20" w:lineRule="atLeast"/>
        <w:ind w:right="-2"/>
        <w:jc w:val="both"/>
        <w:rPr>
          <w:rFonts w:asciiTheme="minorHAnsi" w:hAnsiTheme="minorHAnsi"/>
          <w:iCs/>
          <w:sz w:val="22"/>
          <w:szCs w:val="22"/>
        </w:rPr>
      </w:pPr>
      <w:r w:rsidRPr="00B15333">
        <w:rPr>
          <w:rFonts w:asciiTheme="minorHAnsi" w:hAnsiTheme="minorHAnsi"/>
          <w:iCs/>
          <w:sz w:val="22"/>
          <w:szCs w:val="22"/>
        </w:rPr>
        <w:t xml:space="preserve">El incumplimiento de las condiciones de pago de los gastos derivados de la evaluación y la acreditación es motivo de apercibimiento y de suspensión si éstos no se resuelven en el plazo establecido. </w:t>
      </w:r>
    </w:p>
    <w:p w14:paraId="05A5DC27" w14:textId="77777777" w:rsidR="0089514B" w:rsidRPr="00395368" w:rsidRDefault="0089514B" w:rsidP="004F1754">
      <w:pPr>
        <w:spacing w:after="0" w:line="240" w:lineRule="auto"/>
        <w:ind w:right="-2"/>
        <w:jc w:val="both"/>
        <w:rPr>
          <w:rFonts w:asciiTheme="minorHAnsi" w:hAnsiTheme="minorHAnsi"/>
          <w:iCs/>
        </w:rPr>
      </w:pPr>
    </w:p>
    <w:p w14:paraId="05A5DC28" w14:textId="77777777" w:rsidR="0089514B" w:rsidRDefault="0089514B" w:rsidP="004F1754">
      <w:pPr>
        <w:spacing w:after="0" w:line="240" w:lineRule="auto"/>
        <w:ind w:right="-2"/>
        <w:jc w:val="both"/>
        <w:rPr>
          <w:rFonts w:asciiTheme="minorHAnsi" w:hAnsiTheme="minorHAnsi"/>
          <w:iCs/>
        </w:rPr>
      </w:pPr>
      <w:r w:rsidRPr="00B15333">
        <w:rPr>
          <w:rFonts w:asciiTheme="minorHAnsi" w:hAnsiTheme="minorHAnsi"/>
          <w:iCs/>
        </w:rPr>
        <w:t xml:space="preserve">ENAC se reserva el derecho de exigir la entrega a cuenta por adelantado del coste completo de las evaluaciones a entidades que hayan incumplido previamente </w:t>
      </w:r>
      <w:r w:rsidR="00D530E2" w:rsidRPr="00B15333">
        <w:rPr>
          <w:rFonts w:asciiTheme="minorHAnsi" w:hAnsiTheme="minorHAnsi"/>
          <w:iCs/>
        </w:rPr>
        <w:t>las condiciones</w:t>
      </w:r>
      <w:r w:rsidRPr="00B15333">
        <w:rPr>
          <w:rFonts w:asciiTheme="minorHAnsi" w:hAnsiTheme="minorHAnsi"/>
          <w:iCs/>
        </w:rPr>
        <w:t xml:space="preserve"> de pago.</w:t>
      </w:r>
    </w:p>
    <w:p w14:paraId="05A5DC29" w14:textId="77777777" w:rsidR="00B15333" w:rsidRDefault="00B15333" w:rsidP="004F1754">
      <w:pPr>
        <w:spacing w:after="0" w:line="240" w:lineRule="auto"/>
        <w:ind w:right="-2"/>
        <w:jc w:val="both"/>
        <w:rPr>
          <w:rFonts w:asciiTheme="minorHAnsi" w:hAnsiTheme="minorHAnsi"/>
          <w:iCs/>
        </w:rPr>
      </w:pPr>
    </w:p>
    <w:p w14:paraId="05A5DC2A" w14:textId="77777777" w:rsidR="00365DC3" w:rsidRPr="00B15333" w:rsidRDefault="00365DC3" w:rsidP="004F1754">
      <w:pPr>
        <w:spacing w:after="0" w:line="240" w:lineRule="auto"/>
        <w:ind w:right="-2"/>
        <w:jc w:val="both"/>
        <w:rPr>
          <w:rFonts w:asciiTheme="minorHAnsi" w:hAnsiTheme="minorHAnsi"/>
          <w:iCs/>
        </w:rPr>
      </w:pPr>
    </w:p>
    <w:p w14:paraId="05A5DC2B" w14:textId="77777777" w:rsidR="004F5EDA" w:rsidRPr="00365DC3" w:rsidRDefault="004F5EDA" w:rsidP="00484AEE">
      <w:pPr>
        <w:pStyle w:val="Ttulo1"/>
        <w:numPr>
          <w:ilvl w:val="0"/>
          <w:numId w:val="34"/>
        </w:numPr>
        <w:spacing w:before="0"/>
        <w:rPr>
          <w:u w:val="single"/>
          <w:lang w:eastAsia="es-ES"/>
        </w:rPr>
      </w:pPr>
      <w:bookmarkStart w:id="10" w:name="_Toc503349430"/>
      <w:r w:rsidRPr="00365DC3" w:rsidDel="00A1599B">
        <w:rPr>
          <w:u w:val="single"/>
          <w:lang w:eastAsia="es-ES"/>
        </w:rPr>
        <w:t>Punto de información</w:t>
      </w:r>
      <w:bookmarkEnd w:id="10"/>
    </w:p>
    <w:p w14:paraId="05A5DC2C" w14:textId="77777777" w:rsidR="004A2149" w:rsidRPr="00B15333" w:rsidDel="00A1599B" w:rsidRDefault="004A2149" w:rsidP="004F1754">
      <w:pPr>
        <w:tabs>
          <w:tab w:val="left" w:pos="-1440"/>
          <w:tab w:val="left" w:pos="-720"/>
          <w:tab w:val="left" w:pos="0"/>
          <w:tab w:val="left" w:pos="1224"/>
          <w:tab w:val="left" w:pos="1565"/>
          <w:tab w:val="left" w:pos="2880"/>
          <w:tab w:val="left" w:pos="9072"/>
        </w:tabs>
        <w:suppressAutoHyphens/>
        <w:spacing w:after="0" w:line="20" w:lineRule="atLeast"/>
        <w:ind w:right="-2"/>
        <w:jc w:val="both"/>
        <w:rPr>
          <w:rFonts w:asciiTheme="minorHAnsi" w:hAnsiTheme="minorHAnsi" w:cs="Arial"/>
          <w:b/>
          <w:spacing w:val="-2"/>
          <w:u w:val="single"/>
          <w:lang w:eastAsia="es-ES"/>
        </w:rPr>
      </w:pPr>
    </w:p>
    <w:p w14:paraId="05A5DC2D" w14:textId="221CC6D9" w:rsidR="004F5EDA" w:rsidRDefault="00F02972" w:rsidP="00114B4C">
      <w:pPr>
        <w:pStyle w:val="Prrafodelista"/>
        <w:numPr>
          <w:ilvl w:val="0"/>
          <w:numId w:val="5"/>
        </w:numPr>
        <w:tabs>
          <w:tab w:val="left" w:pos="-1440"/>
          <w:tab w:val="left" w:pos="-720"/>
          <w:tab w:val="left" w:pos="0"/>
        </w:tabs>
        <w:suppressAutoHyphens/>
        <w:spacing w:after="0" w:line="20" w:lineRule="atLeast"/>
        <w:ind w:left="284" w:right="-2" w:hanging="284"/>
        <w:jc w:val="both"/>
        <w:rPr>
          <w:rFonts w:asciiTheme="minorHAnsi" w:hAnsiTheme="minorHAnsi"/>
          <w:bCs/>
        </w:rPr>
      </w:pPr>
      <w:r>
        <w:rPr>
          <w:rFonts w:asciiTheme="minorHAnsi" w:hAnsiTheme="minorHAnsi"/>
          <w:bCs/>
        </w:rPr>
        <w:t xml:space="preserve">Para </w:t>
      </w:r>
      <w:r w:rsidRPr="00923067">
        <w:rPr>
          <w:rFonts w:asciiTheme="minorHAnsi" w:hAnsiTheme="minorHAnsi"/>
          <w:bCs/>
        </w:rPr>
        <w:t xml:space="preserve">resolver </w:t>
      </w:r>
      <w:r w:rsidRPr="00B15333">
        <w:rPr>
          <w:rFonts w:asciiTheme="minorHAnsi" w:hAnsiTheme="minorHAnsi"/>
          <w:b/>
          <w:bCs/>
        </w:rPr>
        <w:t>dudas sobre las tarifas o presupuesto</w:t>
      </w:r>
      <w:r>
        <w:rPr>
          <w:rFonts w:asciiTheme="minorHAnsi" w:hAnsiTheme="minorHAnsi"/>
          <w:b/>
          <w:bCs/>
        </w:rPr>
        <w:t xml:space="preserve">s: </w:t>
      </w:r>
      <w:hyperlink r:id="rId11" w:history="1">
        <w:r w:rsidR="004F5EDA" w:rsidRPr="00B15333">
          <w:rPr>
            <w:rStyle w:val="Hipervnculo"/>
            <w:rFonts w:asciiTheme="minorHAnsi" w:hAnsiTheme="minorHAnsi"/>
            <w:bCs/>
          </w:rPr>
          <w:t>secent@enac.es</w:t>
        </w:r>
      </w:hyperlink>
      <w:r w:rsidR="004F5EDA" w:rsidRPr="00B15333">
        <w:rPr>
          <w:rFonts w:asciiTheme="minorHAnsi" w:hAnsiTheme="minorHAnsi"/>
          <w:bCs/>
        </w:rPr>
        <w:t xml:space="preserve"> y tfno.</w:t>
      </w:r>
      <w:r w:rsidR="001C2C97">
        <w:rPr>
          <w:rFonts w:asciiTheme="minorHAnsi" w:hAnsiTheme="minorHAnsi"/>
          <w:bCs/>
        </w:rPr>
        <w:t xml:space="preserve"> </w:t>
      </w:r>
      <w:bookmarkStart w:id="11" w:name="_Hlk29826371"/>
      <w:bookmarkStart w:id="12" w:name="_Hlk29826017"/>
      <w:r w:rsidR="00734A6F">
        <w:rPr>
          <w:color w:val="626262"/>
          <w:shd w:val="clear" w:color="auto" w:fill="FFFFFF"/>
        </w:rPr>
        <w:t xml:space="preserve">917 918 621 o </w:t>
      </w:r>
      <w:bookmarkEnd w:id="11"/>
      <w:r w:rsidR="001C2C97">
        <w:rPr>
          <w:rFonts w:asciiTheme="minorHAnsi" w:hAnsiTheme="minorHAnsi"/>
          <w:bCs/>
        </w:rPr>
        <w:t>91</w:t>
      </w:r>
      <w:r w:rsidR="00BE324D">
        <w:rPr>
          <w:rFonts w:asciiTheme="minorHAnsi" w:hAnsiTheme="minorHAnsi"/>
          <w:bCs/>
        </w:rPr>
        <w:t>7698557</w:t>
      </w:r>
      <w:bookmarkEnd w:id="12"/>
      <w:r>
        <w:rPr>
          <w:rFonts w:asciiTheme="minorHAnsi" w:hAnsiTheme="minorHAnsi"/>
          <w:bCs/>
        </w:rPr>
        <w:t>.</w:t>
      </w:r>
      <w:r w:rsidRPr="00F02972">
        <w:rPr>
          <w:rFonts w:asciiTheme="minorHAnsi" w:hAnsiTheme="minorHAnsi"/>
          <w:b/>
          <w:bCs/>
        </w:rPr>
        <w:t xml:space="preserve"> </w:t>
      </w:r>
      <w:r w:rsidRPr="00D65093">
        <w:rPr>
          <w:rFonts w:asciiTheme="minorHAnsi" w:hAnsiTheme="minorHAnsi"/>
          <w:bCs/>
        </w:rPr>
        <w:t>(</w:t>
      </w:r>
      <w:r w:rsidRPr="00B12FDC">
        <w:rPr>
          <w:rFonts w:asciiTheme="minorHAnsi" w:hAnsiTheme="minorHAnsi"/>
          <w:bCs/>
        </w:rPr>
        <w:t>Equipo de Gestión Operativa</w:t>
      </w:r>
      <w:r>
        <w:rPr>
          <w:rFonts w:asciiTheme="minorHAnsi" w:hAnsiTheme="minorHAnsi"/>
          <w:bCs/>
        </w:rPr>
        <w:t>)</w:t>
      </w:r>
      <w:r w:rsidR="004F5EDA" w:rsidRPr="00B15333">
        <w:rPr>
          <w:rFonts w:asciiTheme="minorHAnsi" w:hAnsiTheme="minorHAnsi"/>
          <w:bCs/>
        </w:rPr>
        <w:t>.</w:t>
      </w:r>
    </w:p>
    <w:p w14:paraId="54B39E76" w14:textId="77777777" w:rsidR="00011A03" w:rsidRPr="00011A03" w:rsidRDefault="00011A03" w:rsidP="00011A03">
      <w:pPr>
        <w:tabs>
          <w:tab w:val="left" w:pos="-1440"/>
          <w:tab w:val="left" w:pos="-720"/>
          <w:tab w:val="left" w:pos="0"/>
        </w:tabs>
        <w:suppressAutoHyphens/>
        <w:spacing w:after="0" w:line="20" w:lineRule="atLeast"/>
        <w:ind w:right="-2"/>
        <w:jc w:val="both"/>
        <w:rPr>
          <w:rFonts w:asciiTheme="minorHAnsi" w:hAnsiTheme="minorHAnsi"/>
          <w:bCs/>
        </w:rPr>
      </w:pPr>
    </w:p>
    <w:p w14:paraId="696CC4B4" w14:textId="2D514E34" w:rsidR="00011A03" w:rsidRPr="008218DE" w:rsidRDefault="00F02972" w:rsidP="00011A03">
      <w:pPr>
        <w:pStyle w:val="Prrafodelista"/>
        <w:numPr>
          <w:ilvl w:val="0"/>
          <w:numId w:val="5"/>
        </w:numPr>
        <w:tabs>
          <w:tab w:val="left" w:pos="-1440"/>
          <w:tab w:val="left" w:pos="-720"/>
          <w:tab w:val="left" w:pos="0"/>
          <w:tab w:val="left" w:pos="709"/>
        </w:tabs>
        <w:suppressAutoHyphens/>
        <w:spacing w:after="0" w:line="20" w:lineRule="atLeast"/>
        <w:ind w:left="284" w:right="-285" w:hanging="284"/>
        <w:jc w:val="both"/>
        <w:rPr>
          <w:rFonts w:asciiTheme="minorHAnsi" w:hAnsiTheme="minorHAnsi" w:cs="Arial"/>
          <w:bCs/>
          <w:spacing w:val="-2"/>
        </w:rPr>
      </w:pPr>
      <w:r w:rsidRPr="008218DE">
        <w:rPr>
          <w:rFonts w:asciiTheme="minorHAnsi" w:hAnsiTheme="minorHAnsi"/>
          <w:bCs/>
        </w:rPr>
        <w:t xml:space="preserve">Para aspectos relativos a las </w:t>
      </w:r>
      <w:r w:rsidRPr="008218DE">
        <w:rPr>
          <w:rFonts w:asciiTheme="minorHAnsi" w:hAnsiTheme="minorHAnsi"/>
          <w:b/>
          <w:bCs/>
        </w:rPr>
        <w:t>facturas</w:t>
      </w:r>
      <w:r w:rsidRPr="008218DE">
        <w:rPr>
          <w:rFonts w:asciiTheme="minorHAnsi" w:hAnsiTheme="minorHAnsi"/>
          <w:bCs/>
        </w:rPr>
        <w:t xml:space="preserve">: </w:t>
      </w:r>
      <w:hyperlink r:id="rId12" w:history="1">
        <w:r w:rsidR="004F5EDA" w:rsidRPr="008218DE">
          <w:rPr>
            <w:rStyle w:val="Hipervnculo"/>
            <w:rFonts w:asciiTheme="minorHAnsi" w:hAnsiTheme="minorHAnsi"/>
            <w:bCs/>
          </w:rPr>
          <w:t>administracion@enac.es</w:t>
        </w:r>
      </w:hyperlink>
      <w:r w:rsidR="004F5EDA" w:rsidRPr="008218DE">
        <w:rPr>
          <w:rFonts w:asciiTheme="minorHAnsi" w:hAnsiTheme="minorHAnsi"/>
          <w:bCs/>
        </w:rPr>
        <w:t xml:space="preserve"> y tfno.</w:t>
      </w:r>
      <w:r w:rsidR="00EF1A85" w:rsidRPr="008218DE">
        <w:rPr>
          <w:rFonts w:ascii="Roboto" w:hAnsi="Roboto" w:cs="Helvetica"/>
          <w:color w:val="626262"/>
          <w:sz w:val="21"/>
          <w:szCs w:val="21"/>
        </w:rPr>
        <w:t xml:space="preserve"> </w:t>
      </w:r>
      <w:proofErr w:type="gramStart"/>
      <w:r w:rsidR="00EF1A85" w:rsidRPr="008218DE">
        <w:rPr>
          <w:rFonts w:asciiTheme="minorHAnsi" w:hAnsiTheme="minorHAnsi"/>
        </w:rPr>
        <w:t>917698510</w:t>
      </w:r>
      <w:r w:rsidR="00EF1A85" w:rsidRPr="008218DE">
        <w:rPr>
          <w:rFonts w:asciiTheme="minorHAnsi" w:hAnsiTheme="minorHAnsi" w:cs="Helvetica"/>
        </w:rPr>
        <w:t xml:space="preserve">,  </w:t>
      </w:r>
      <w:r w:rsidR="001C2C97" w:rsidRPr="008218DE">
        <w:rPr>
          <w:rFonts w:asciiTheme="minorHAnsi" w:hAnsiTheme="minorHAnsi"/>
        </w:rPr>
        <w:t>91</w:t>
      </w:r>
      <w:r w:rsidR="00EF1A85" w:rsidRPr="008218DE">
        <w:rPr>
          <w:rFonts w:asciiTheme="minorHAnsi" w:hAnsiTheme="minorHAnsi"/>
        </w:rPr>
        <w:t>7698502</w:t>
      </w:r>
      <w:proofErr w:type="gramEnd"/>
      <w:r w:rsidR="00EF1A85" w:rsidRPr="008218DE">
        <w:rPr>
          <w:rFonts w:asciiTheme="minorHAnsi" w:hAnsiTheme="minorHAnsi" w:cs="Helvetica"/>
        </w:rPr>
        <w:t xml:space="preserve"> o</w:t>
      </w:r>
      <w:r w:rsidR="004F5EDA" w:rsidRPr="008218DE">
        <w:rPr>
          <w:rFonts w:asciiTheme="minorHAnsi" w:hAnsiTheme="minorHAnsi"/>
          <w:bCs/>
        </w:rPr>
        <w:t xml:space="preserve"> 914 573 289 opción 3.</w:t>
      </w:r>
      <w:r w:rsidRPr="008218DE">
        <w:rPr>
          <w:rFonts w:asciiTheme="minorHAnsi" w:hAnsiTheme="minorHAnsi"/>
          <w:bCs/>
        </w:rPr>
        <w:t xml:space="preserve"> (Departamento de Administración).</w:t>
      </w:r>
    </w:p>
    <w:p w14:paraId="0CC3158B" w14:textId="77777777" w:rsidR="00011A03" w:rsidRDefault="00011A03" w:rsidP="00011A03">
      <w:pPr>
        <w:tabs>
          <w:tab w:val="left" w:pos="709"/>
        </w:tabs>
        <w:spacing w:after="0" w:line="20" w:lineRule="atLeast"/>
        <w:ind w:right="-285"/>
        <w:jc w:val="both"/>
        <w:rPr>
          <w:rFonts w:asciiTheme="minorHAnsi" w:hAnsiTheme="minorHAnsi" w:cs="Arial"/>
          <w:bCs/>
          <w:spacing w:val="-2"/>
        </w:rPr>
        <w:sectPr w:rsidR="00011A03" w:rsidSect="000037B7">
          <w:headerReference w:type="even" r:id="rId13"/>
          <w:headerReference w:type="default" r:id="rId14"/>
          <w:footerReference w:type="even" r:id="rId15"/>
          <w:footerReference w:type="default" r:id="rId16"/>
          <w:headerReference w:type="first" r:id="rId17"/>
          <w:footerReference w:type="first" r:id="rId18"/>
          <w:pgSz w:w="11906" w:h="16838"/>
          <w:pgMar w:top="238" w:right="1418" w:bottom="567" w:left="1701" w:header="709" w:footer="184" w:gutter="0"/>
          <w:cols w:space="708"/>
          <w:docGrid w:linePitch="360"/>
        </w:sectPr>
      </w:pPr>
    </w:p>
    <w:p w14:paraId="05A5DC31" w14:textId="77777777" w:rsidR="00A810C6" w:rsidRPr="00B15333" w:rsidRDefault="00A810C6" w:rsidP="004F1754">
      <w:pPr>
        <w:tabs>
          <w:tab w:val="left" w:pos="709"/>
        </w:tabs>
        <w:spacing w:after="0" w:line="20" w:lineRule="atLeast"/>
        <w:ind w:right="-285"/>
        <w:jc w:val="center"/>
        <w:rPr>
          <w:rFonts w:asciiTheme="minorHAnsi" w:hAnsiTheme="minorHAnsi" w:cs="Arial"/>
          <w:bCs/>
          <w:spacing w:val="-2"/>
        </w:rPr>
      </w:pPr>
    </w:p>
    <w:tbl>
      <w:tblPr>
        <w:tblW w:w="9356" w:type="dxa"/>
        <w:tblInd w:w="-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8222"/>
        <w:gridCol w:w="142"/>
        <w:gridCol w:w="992"/>
      </w:tblGrid>
      <w:tr w:rsidR="00B94881" w:rsidRPr="00B15333" w14:paraId="05A5DC39" w14:textId="77777777" w:rsidTr="00B15333">
        <w:trPr>
          <w:cantSplit/>
          <w:trHeight w:val="698"/>
        </w:trPr>
        <w:tc>
          <w:tcPr>
            <w:tcW w:w="9356" w:type="dxa"/>
            <w:gridSpan w:val="3"/>
            <w:tcBorders>
              <w:bottom w:val="single" w:sz="4" w:space="0" w:color="A6A6A6"/>
            </w:tcBorders>
            <w:shd w:val="clear" w:color="808080" w:fill="F2F2F2"/>
            <w:vAlign w:val="center"/>
          </w:tcPr>
          <w:p w14:paraId="05A5DC32" w14:textId="77777777" w:rsidR="00A810C6" w:rsidRPr="00390A4F" w:rsidRDefault="00A810C6" w:rsidP="004F1754">
            <w:pPr>
              <w:tabs>
                <w:tab w:val="left" w:pos="-1440"/>
                <w:tab w:val="left" w:pos="-720"/>
                <w:tab w:val="left" w:pos="0"/>
                <w:tab w:val="left" w:pos="720"/>
                <w:tab w:val="left" w:pos="1224"/>
                <w:tab w:val="left" w:pos="1565"/>
                <w:tab w:val="left" w:pos="2880"/>
                <w:tab w:val="left" w:pos="9072"/>
              </w:tabs>
              <w:suppressAutoHyphens/>
              <w:spacing w:after="0" w:line="20" w:lineRule="atLeast"/>
              <w:ind w:right="-285"/>
              <w:jc w:val="center"/>
              <w:rPr>
                <w:rStyle w:val="Referenciasutil"/>
                <w:b/>
                <w:color w:val="auto"/>
              </w:rPr>
            </w:pPr>
            <w:bookmarkStart w:id="13" w:name="TABLAI"/>
            <w:r w:rsidRPr="00390A4F">
              <w:rPr>
                <w:rStyle w:val="Referenciasutil"/>
                <w:b/>
                <w:color w:val="auto"/>
              </w:rPr>
              <w:t>TABLA I</w:t>
            </w:r>
          </w:p>
          <w:bookmarkEnd w:id="13"/>
          <w:p w14:paraId="05A5DC33" w14:textId="77777777" w:rsidR="00852E9D" w:rsidRPr="00B15333" w:rsidRDefault="00852E9D" w:rsidP="004F1754">
            <w:pPr>
              <w:tabs>
                <w:tab w:val="left" w:pos="-1440"/>
                <w:tab w:val="left" w:pos="-720"/>
                <w:tab w:val="left" w:pos="0"/>
                <w:tab w:val="left" w:pos="720"/>
                <w:tab w:val="left" w:pos="1224"/>
                <w:tab w:val="left" w:pos="1565"/>
                <w:tab w:val="left" w:pos="2880"/>
                <w:tab w:val="left" w:pos="9072"/>
              </w:tabs>
              <w:suppressAutoHyphens/>
              <w:spacing w:after="0" w:line="20" w:lineRule="atLeast"/>
              <w:ind w:right="-285"/>
              <w:jc w:val="center"/>
              <w:rPr>
                <w:rStyle w:val="nfasis"/>
                <w:rFonts w:asciiTheme="minorHAnsi" w:hAnsiTheme="minorHAnsi"/>
                <w:b/>
                <w:i w:val="0"/>
              </w:rPr>
            </w:pPr>
          </w:p>
          <w:p w14:paraId="05A5DC34" w14:textId="77777777" w:rsidR="009002E5" w:rsidRPr="00B15333" w:rsidRDefault="00A810C6" w:rsidP="004F1754">
            <w:pPr>
              <w:tabs>
                <w:tab w:val="left" w:pos="-1440"/>
                <w:tab w:val="left" w:pos="-720"/>
                <w:tab w:val="left" w:pos="720"/>
                <w:tab w:val="left" w:pos="1224"/>
                <w:tab w:val="left" w:pos="1565"/>
                <w:tab w:val="left" w:pos="2880"/>
                <w:tab w:val="left" w:pos="3191"/>
                <w:tab w:val="left" w:pos="9072"/>
              </w:tabs>
              <w:suppressAutoHyphens/>
              <w:spacing w:after="0" w:line="20" w:lineRule="atLeast"/>
              <w:ind w:right="-285"/>
              <w:rPr>
                <w:rStyle w:val="nfasis"/>
                <w:rFonts w:asciiTheme="minorHAnsi" w:hAnsiTheme="minorHAnsi"/>
                <w:b/>
                <w:i w:val="0"/>
              </w:rPr>
            </w:pPr>
            <w:r w:rsidRPr="00395368">
              <w:rPr>
                <w:rStyle w:val="nfasis"/>
                <w:rFonts w:asciiTheme="minorHAnsi" w:hAnsiTheme="minorHAnsi"/>
                <w:b/>
                <w:i w:val="0"/>
              </w:rPr>
              <w:t xml:space="preserve">Laboratorios de </w:t>
            </w:r>
            <w:r w:rsidR="00B94881" w:rsidRPr="00B15333">
              <w:rPr>
                <w:rStyle w:val="nfasis"/>
                <w:rFonts w:asciiTheme="minorHAnsi" w:hAnsiTheme="minorHAnsi"/>
                <w:b/>
                <w:i w:val="0"/>
              </w:rPr>
              <w:t>Ensayo</w:t>
            </w:r>
          </w:p>
          <w:p w14:paraId="05A5DC35" w14:textId="77777777" w:rsidR="009002E5" w:rsidRPr="00B15333" w:rsidRDefault="00A810C6" w:rsidP="004F1754">
            <w:pPr>
              <w:tabs>
                <w:tab w:val="left" w:pos="-1440"/>
                <w:tab w:val="left" w:pos="-720"/>
                <w:tab w:val="left" w:pos="720"/>
                <w:tab w:val="left" w:pos="1224"/>
                <w:tab w:val="left" w:pos="1565"/>
                <w:tab w:val="left" w:pos="2880"/>
                <w:tab w:val="left" w:pos="3191"/>
                <w:tab w:val="left" w:pos="9072"/>
              </w:tabs>
              <w:suppressAutoHyphens/>
              <w:spacing w:after="0" w:line="20" w:lineRule="atLeast"/>
              <w:ind w:right="-285"/>
              <w:rPr>
                <w:rStyle w:val="nfasis"/>
                <w:rFonts w:asciiTheme="minorHAnsi" w:hAnsiTheme="minorHAnsi"/>
                <w:b/>
                <w:i w:val="0"/>
              </w:rPr>
            </w:pPr>
            <w:r w:rsidRPr="00B15333">
              <w:rPr>
                <w:rStyle w:val="nfasis"/>
                <w:rFonts w:asciiTheme="minorHAnsi" w:hAnsiTheme="minorHAnsi"/>
                <w:b/>
                <w:i w:val="0"/>
              </w:rPr>
              <w:t xml:space="preserve">Laboratorios de </w:t>
            </w:r>
            <w:r w:rsidRPr="00395368">
              <w:rPr>
                <w:rStyle w:val="nfasis"/>
                <w:rFonts w:asciiTheme="minorHAnsi" w:hAnsiTheme="minorHAnsi"/>
                <w:b/>
                <w:i w:val="0"/>
              </w:rPr>
              <w:t>Calibración</w:t>
            </w:r>
          </w:p>
          <w:p w14:paraId="279127E1" w14:textId="77777777" w:rsidR="00807F6E" w:rsidRDefault="00A810C6" w:rsidP="006B12E0">
            <w:pPr>
              <w:tabs>
                <w:tab w:val="left" w:pos="-1440"/>
                <w:tab w:val="left" w:pos="-720"/>
                <w:tab w:val="left" w:pos="720"/>
                <w:tab w:val="left" w:pos="1224"/>
                <w:tab w:val="left" w:pos="1565"/>
                <w:tab w:val="left" w:pos="2880"/>
                <w:tab w:val="left" w:pos="3191"/>
                <w:tab w:val="left" w:pos="9072"/>
              </w:tabs>
              <w:suppressAutoHyphens/>
              <w:spacing w:after="0" w:line="20" w:lineRule="atLeast"/>
              <w:ind w:right="-285"/>
              <w:rPr>
                <w:rStyle w:val="nfasis"/>
                <w:rFonts w:asciiTheme="minorHAnsi" w:hAnsiTheme="minorHAnsi"/>
                <w:b/>
                <w:i w:val="0"/>
              </w:rPr>
            </w:pPr>
            <w:r w:rsidRPr="00B15333">
              <w:rPr>
                <w:rStyle w:val="nfasis"/>
                <w:rFonts w:asciiTheme="minorHAnsi" w:hAnsiTheme="minorHAnsi"/>
                <w:b/>
                <w:i w:val="0"/>
              </w:rPr>
              <w:t>Laboratorios Clínicos</w:t>
            </w:r>
          </w:p>
          <w:p w14:paraId="0EBF5A0F" w14:textId="2CA741B9" w:rsidR="00B94881" w:rsidRDefault="00F9417C" w:rsidP="006B12E0">
            <w:pPr>
              <w:tabs>
                <w:tab w:val="left" w:pos="-1440"/>
                <w:tab w:val="left" w:pos="-720"/>
                <w:tab w:val="left" w:pos="720"/>
                <w:tab w:val="left" w:pos="1224"/>
                <w:tab w:val="left" w:pos="1565"/>
                <w:tab w:val="left" w:pos="2880"/>
                <w:tab w:val="left" w:pos="3191"/>
                <w:tab w:val="left" w:pos="9072"/>
              </w:tabs>
              <w:suppressAutoHyphens/>
              <w:spacing w:after="0" w:line="20" w:lineRule="atLeast"/>
              <w:ind w:right="-285"/>
              <w:rPr>
                <w:rStyle w:val="nfasis"/>
                <w:rFonts w:asciiTheme="minorHAnsi" w:hAnsiTheme="minorHAnsi"/>
                <w:b/>
                <w:i w:val="0"/>
              </w:rPr>
            </w:pPr>
            <w:r>
              <w:rPr>
                <w:rStyle w:val="nfasis"/>
                <w:rFonts w:asciiTheme="minorHAnsi" w:hAnsiTheme="minorHAnsi"/>
                <w:b/>
                <w:i w:val="0"/>
              </w:rPr>
              <w:t>Biobancos</w:t>
            </w:r>
          </w:p>
          <w:p w14:paraId="05A5DC38" w14:textId="1F72B611" w:rsidR="00F9417C" w:rsidRPr="00B15333" w:rsidRDefault="00F9417C" w:rsidP="006B12E0">
            <w:pPr>
              <w:tabs>
                <w:tab w:val="left" w:pos="-1440"/>
                <w:tab w:val="left" w:pos="-720"/>
                <w:tab w:val="left" w:pos="720"/>
                <w:tab w:val="left" w:pos="1224"/>
                <w:tab w:val="left" w:pos="1565"/>
                <w:tab w:val="left" w:pos="2880"/>
                <w:tab w:val="left" w:pos="3191"/>
                <w:tab w:val="left" w:pos="9072"/>
              </w:tabs>
              <w:suppressAutoHyphens/>
              <w:spacing w:after="0" w:line="20" w:lineRule="atLeast"/>
              <w:ind w:right="-285"/>
              <w:rPr>
                <w:rStyle w:val="nfasis"/>
                <w:rFonts w:asciiTheme="minorHAnsi" w:hAnsiTheme="minorHAnsi"/>
                <w:b/>
                <w:i w:val="0"/>
              </w:rPr>
            </w:pPr>
          </w:p>
        </w:tc>
      </w:tr>
      <w:tr w:rsidR="00B94881" w:rsidRPr="00B15333" w14:paraId="05A5DC3B" w14:textId="77777777" w:rsidTr="00113DD6">
        <w:trPr>
          <w:trHeight w:val="314"/>
        </w:trPr>
        <w:tc>
          <w:tcPr>
            <w:tcW w:w="9356" w:type="dxa"/>
            <w:gridSpan w:val="3"/>
            <w:tcBorders>
              <w:top w:val="single" w:sz="4" w:space="0" w:color="A6A6A6"/>
              <w:bottom w:val="single" w:sz="4" w:space="0" w:color="A6A6A6"/>
            </w:tcBorders>
            <w:shd w:val="clear" w:color="auto" w:fill="EEECE1" w:themeFill="background2"/>
            <w:vAlign w:val="center"/>
          </w:tcPr>
          <w:p w14:paraId="05A5DC3A" w14:textId="059754CB" w:rsidR="00B94881" w:rsidRPr="00B15333" w:rsidRDefault="00365341" w:rsidP="005A5309">
            <w:pPr>
              <w:pStyle w:val="Prrafodelista"/>
              <w:numPr>
                <w:ilvl w:val="0"/>
                <w:numId w:val="10"/>
              </w:numPr>
              <w:tabs>
                <w:tab w:val="left" w:pos="-1440"/>
                <w:tab w:val="left" w:pos="-720"/>
                <w:tab w:val="left" w:pos="0"/>
                <w:tab w:val="left" w:pos="639"/>
                <w:tab w:val="left" w:pos="1224"/>
                <w:tab w:val="left" w:pos="1565"/>
                <w:tab w:val="left" w:pos="2880"/>
                <w:tab w:val="left" w:pos="9072"/>
              </w:tabs>
              <w:suppressAutoHyphens/>
              <w:spacing w:after="0" w:line="20" w:lineRule="atLeast"/>
              <w:ind w:right="-285"/>
              <w:rPr>
                <w:rFonts w:asciiTheme="minorHAnsi" w:hAnsiTheme="minorHAnsi"/>
                <w:b/>
                <w:spacing w:val="-3"/>
              </w:rPr>
            </w:pPr>
            <w:r>
              <w:rPr>
                <w:rFonts w:asciiTheme="minorHAnsi" w:hAnsiTheme="minorHAnsi"/>
                <w:b/>
                <w:spacing w:val="-2"/>
              </w:rPr>
              <w:t>Tarifas</w:t>
            </w:r>
            <w:r w:rsidR="005939E9">
              <w:rPr>
                <w:rFonts w:asciiTheme="minorHAnsi" w:hAnsiTheme="minorHAnsi"/>
                <w:b/>
                <w:spacing w:val="-2"/>
              </w:rPr>
              <w:t xml:space="preserve"> de </w:t>
            </w:r>
            <w:r w:rsidR="00A2318C">
              <w:rPr>
                <w:rFonts w:asciiTheme="minorHAnsi" w:hAnsiTheme="minorHAnsi"/>
                <w:b/>
                <w:spacing w:val="-2"/>
              </w:rPr>
              <w:t>gestión</w:t>
            </w:r>
          </w:p>
        </w:tc>
      </w:tr>
      <w:tr w:rsidR="00B94881" w:rsidRPr="00B15333" w14:paraId="05A5DC3E" w14:textId="77777777" w:rsidTr="00113DD6">
        <w:trPr>
          <w:trHeight w:val="314"/>
        </w:trPr>
        <w:tc>
          <w:tcPr>
            <w:tcW w:w="8222" w:type="dxa"/>
            <w:tcBorders>
              <w:top w:val="single" w:sz="4" w:space="0" w:color="A6A6A6"/>
            </w:tcBorders>
            <w:vAlign w:val="center"/>
          </w:tcPr>
          <w:p w14:paraId="05A5DC3C" w14:textId="199CA5FF" w:rsidR="00B94881" w:rsidRPr="00B15333" w:rsidRDefault="00B94881" w:rsidP="004F1754">
            <w:pPr>
              <w:tabs>
                <w:tab w:val="left" w:pos="-1440"/>
                <w:tab w:val="left" w:pos="-720"/>
                <w:tab w:val="left" w:pos="1224"/>
                <w:tab w:val="left" w:pos="1565"/>
                <w:tab w:val="left" w:pos="2880"/>
                <w:tab w:val="left" w:pos="9072"/>
              </w:tabs>
              <w:suppressAutoHyphens/>
              <w:spacing w:after="0" w:line="20" w:lineRule="atLeast"/>
              <w:ind w:left="781" w:right="-285"/>
              <w:rPr>
                <w:rFonts w:asciiTheme="minorHAnsi" w:hAnsiTheme="minorHAnsi"/>
                <w:spacing w:val="-2"/>
              </w:rPr>
            </w:pPr>
            <w:r w:rsidRPr="00B15333">
              <w:rPr>
                <w:rFonts w:asciiTheme="minorHAnsi" w:hAnsiTheme="minorHAnsi"/>
                <w:spacing w:val="-2"/>
              </w:rPr>
              <w:t xml:space="preserve">Inicial </w:t>
            </w:r>
          </w:p>
        </w:tc>
        <w:tc>
          <w:tcPr>
            <w:tcW w:w="1134" w:type="dxa"/>
            <w:gridSpan w:val="2"/>
            <w:tcBorders>
              <w:top w:val="single" w:sz="4" w:space="0" w:color="A6A6A6"/>
            </w:tcBorders>
            <w:vAlign w:val="center"/>
          </w:tcPr>
          <w:p w14:paraId="05A5DC3D" w14:textId="3AC2FBB0" w:rsidR="00B94881" w:rsidRPr="00B15333" w:rsidRDefault="00B94881" w:rsidP="004F1754">
            <w:pPr>
              <w:tabs>
                <w:tab w:val="left" w:pos="-1440"/>
                <w:tab w:val="left" w:pos="-720"/>
                <w:tab w:val="left" w:pos="0"/>
                <w:tab w:val="left" w:pos="2880"/>
                <w:tab w:val="left" w:pos="9072"/>
              </w:tabs>
              <w:suppressAutoHyphens/>
              <w:spacing w:after="0" w:line="20" w:lineRule="atLeast"/>
              <w:jc w:val="right"/>
              <w:rPr>
                <w:rFonts w:asciiTheme="minorHAnsi" w:hAnsiTheme="minorHAnsi"/>
                <w:spacing w:val="-3"/>
              </w:rPr>
            </w:pPr>
            <w:r w:rsidRPr="00B15333">
              <w:rPr>
                <w:rFonts w:asciiTheme="minorHAnsi" w:hAnsiTheme="minorHAnsi"/>
                <w:spacing w:val="-3"/>
              </w:rPr>
              <w:t>1.3</w:t>
            </w:r>
            <w:r w:rsidR="00807F6E">
              <w:rPr>
                <w:rFonts w:asciiTheme="minorHAnsi" w:hAnsiTheme="minorHAnsi"/>
                <w:spacing w:val="-3"/>
              </w:rPr>
              <w:t>90</w:t>
            </w:r>
            <w:r w:rsidRPr="00B15333">
              <w:rPr>
                <w:rFonts w:asciiTheme="minorHAnsi" w:hAnsiTheme="minorHAnsi"/>
                <w:spacing w:val="-3"/>
              </w:rPr>
              <w:t xml:space="preserve"> €</w:t>
            </w:r>
          </w:p>
        </w:tc>
      </w:tr>
      <w:tr w:rsidR="00B94881" w:rsidRPr="00B15333" w14:paraId="05A5DC41" w14:textId="77777777" w:rsidTr="00113DD6">
        <w:tc>
          <w:tcPr>
            <w:tcW w:w="8222" w:type="dxa"/>
            <w:vAlign w:val="center"/>
          </w:tcPr>
          <w:p w14:paraId="05A5DC3F" w14:textId="2998EE98" w:rsidR="00B94881" w:rsidRPr="00B15333" w:rsidRDefault="00B94881" w:rsidP="004F1754">
            <w:pPr>
              <w:tabs>
                <w:tab w:val="left" w:pos="-1440"/>
                <w:tab w:val="left" w:pos="-720"/>
                <w:tab w:val="left" w:pos="1224"/>
                <w:tab w:val="left" w:pos="1565"/>
                <w:tab w:val="left" w:pos="2880"/>
                <w:tab w:val="left" w:pos="9072"/>
              </w:tabs>
              <w:suppressAutoHyphens/>
              <w:spacing w:after="0" w:line="20" w:lineRule="atLeast"/>
              <w:ind w:left="781" w:right="-285"/>
              <w:rPr>
                <w:rFonts w:asciiTheme="minorHAnsi" w:hAnsiTheme="minorHAnsi"/>
                <w:spacing w:val="-2"/>
              </w:rPr>
            </w:pPr>
            <w:r w:rsidRPr="00B15333">
              <w:rPr>
                <w:rFonts w:asciiTheme="minorHAnsi" w:hAnsiTheme="minorHAnsi"/>
                <w:spacing w:val="-2"/>
              </w:rPr>
              <w:t xml:space="preserve">Inicial consecutiva </w:t>
            </w:r>
          </w:p>
        </w:tc>
        <w:tc>
          <w:tcPr>
            <w:tcW w:w="1134" w:type="dxa"/>
            <w:gridSpan w:val="2"/>
            <w:vAlign w:val="center"/>
          </w:tcPr>
          <w:p w14:paraId="05A5DC40" w14:textId="653E5FDC" w:rsidR="00B94881" w:rsidRPr="00B15333" w:rsidRDefault="00467280" w:rsidP="009D221E">
            <w:pPr>
              <w:tabs>
                <w:tab w:val="left" w:pos="-1440"/>
                <w:tab w:val="left" w:pos="-720"/>
                <w:tab w:val="left" w:pos="0"/>
                <w:tab w:val="left" w:pos="2880"/>
                <w:tab w:val="left" w:pos="9072"/>
              </w:tabs>
              <w:suppressAutoHyphens/>
              <w:spacing w:after="0" w:line="20" w:lineRule="atLeast"/>
              <w:jc w:val="right"/>
              <w:rPr>
                <w:rFonts w:asciiTheme="minorHAnsi" w:hAnsiTheme="minorHAnsi"/>
                <w:spacing w:val="-3"/>
              </w:rPr>
            </w:pPr>
            <w:r>
              <w:rPr>
                <w:rFonts w:asciiTheme="minorHAnsi" w:hAnsiTheme="minorHAnsi"/>
                <w:spacing w:val="-3"/>
              </w:rPr>
              <w:t>383</w:t>
            </w:r>
            <w:r w:rsidR="00B94881" w:rsidRPr="00B15333">
              <w:rPr>
                <w:rFonts w:asciiTheme="minorHAnsi" w:hAnsiTheme="minorHAnsi"/>
                <w:spacing w:val="-3"/>
              </w:rPr>
              <w:t xml:space="preserve"> €</w:t>
            </w:r>
          </w:p>
        </w:tc>
      </w:tr>
      <w:tr w:rsidR="00B94881" w:rsidRPr="00B15333" w14:paraId="05A5DC44" w14:textId="77777777" w:rsidTr="00113DD6">
        <w:tc>
          <w:tcPr>
            <w:tcW w:w="8222" w:type="dxa"/>
            <w:vAlign w:val="center"/>
          </w:tcPr>
          <w:p w14:paraId="05A5DC42" w14:textId="6B061794" w:rsidR="00B94881" w:rsidRPr="00B15333" w:rsidRDefault="00B94881" w:rsidP="004F1754">
            <w:pPr>
              <w:tabs>
                <w:tab w:val="left" w:pos="-1440"/>
                <w:tab w:val="left" w:pos="-720"/>
                <w:tab w:val="left" w:pos="1224"/>
                <w:tab w:val="left" w:pos="1565"/>
                <w:tab w:val="left" w:pos="2880"/>
                <w:tab w:val="left" w:pos="9072"/>
              </w:tabs>
              <w:suppressAutoHyphens/>
              <w:spacing w:after="0" w:line="20" w:lineRule="atLeast"/>
              <w:ind w:left="781" w:right="-285"/>
              <w:rPr>
                <w:rFonts w:asciiTheme="minorHAnsi" w:hAnsiTheme="minorHAnsi"/>
                <w:spacing w:val="-2"/>
              </w:rPr>
            </w:pPr>
            <w:r w:rsidRPr="00B15333">
              <w:rPr>
                <w:rFonts w:asciiTheme="minorHAnsi" w:hAnsiTheme="minorHAnsi"/>
                <w:spacing w:val="-2"/>
              </w:rPr>
              <w:t>Ampliación</w:t>
            </w:r>
          </w:p>
        </w:tc>
        <w:tc>
          <w:tcPr>
            <w:tcW w:w="1134" w:type="dxa"/>
            <w:gridSpan w:val="2"/>
            <w:vAlign w:val="center"/>
          </w:tcPr>
          <w:p w14:paraId="05A5DC43" w14:textId="24F05B5B" w:rsidR="00B94881" w:rsidRPr="00B15333" w:rsidRDefault="002E0E62" w:rsidP="009D221E">
            <w:pPr>
              <w:tabs>
                <w:tab w:val="left" w:pos="-1440"/>
                <w:tab w:val="left" w:pos="-720"/>
                <w:tab w:val="left" w:pos="0"/>
                <w:tab w:val="left" w:pos="2880"/>
                <w:tab w:val="left" w:pos="9072"/>
              </w:tabs>
              <w:suppressAutoHyphens/>
              <w:spacing w:after="0" w:line="20" w:lineRule="atLeast"/>
              <w:jc w:val="right"/>
              <w:rPr>
                <w:rFonts w:asciiTheme="minorHAnsi" w:hAnsiTheme="minorHAnsi"/>
                <w:spacing w:val="-3"/>
              </w:rPr>
            </w:pPr>
            <w:r>
              <w:rPr>
                <w:rFonts w:asciiTheme="minorHAnsi" w:hAnsiTheme="minorHAnsi"/>
                <w:spacing w:val="-3"/>
              </w:rPr>
              <w:t>3</w:t>
            </w:r>
            <w:r w:rsidR="00807F6E">
              <w:rPr>
                <w:rFonts w:asciiTheme="minorHAnsi" w:hAnsiTheme="minorHAnsi"/>
                <w:spacing w:val="-3"/>
              </w:rPr>
              <w:t>83</w:t>
            </w:r>
            <w:r w:rsidR="00B94881" w:rsidRPr="00B15333">
              <w:rPr>
                <w:rFonts w:asciiTheme="minorHAnsi" w:hAnsiTheme="minorHAnsi"/>
                <w:spacing w:val="-3"/>
              </w:rPr>
              <w:t xml:space="preserve"> €</w:t>
            </w:r>
          </w:p>
        </w:tc>
      </w:tr>
      <w:tr w:rsidR="005939E9" w:rsidRPr="00B15333" w14:paraId="40E1D7F4" w14:textId="77777777" w:rsidTr="00113DD6">
        <w:tc>
          <w:tcPr>
            <w:tcW w:w="8222" w:type="dxa"/>
            <w:vAlign w:val="center"/>
          </w:tcPr>
          <w:p w14:paraId="39A27D2A" w14:textId="50D9F0F1" w:rsidR="005939E9" w:rsidRPr="00B15333" w:rsidRDefault="005939E9">
            <w:pPr>
              <w:tabs>
                <w:tab w:val="left" w:pos="-1440"/>
                <w:tab w:val="left" w:pos="-720"/>
                <w:tab w:val="left" w:pos="1224"/>
                <w:tab w:val="left" w:pos="1565"/>
                <w:tab w:val="left" w:pos="2880"/>
                <w:tab w:val="left" w:pos="9072"/>
              </w:tabs>
              <w:suppressAutoHyphens/>
              <w:spacing w:after="0" w:line="20" w:lineRule="atLeast"/>
              <w:ind w:left="781" w:right="-285"/>
              <w:rPr>
                <w:rFonts w:asciiTheme="minorHAnsi" w:hAnsiTheme="minorHAnsi"/>
                <w:spacing w:val="-2"/>
              </w:rPr>
            </w:pPr>
            <w:r w:rsidRPr="00B15333">
              <w:rPr>
                <w:rFonts w:asciiTheme="minorHAnsi" w:hAnsiTheme="minorHAnsi"/>
                <w:spacing w:val="-3"/>
              </w:rPr>
              <w:t>Visita de Control</w:t>
            </w:r>
            <w:r w:rsidR="004D1751">
              <w:rPr>
                <w:rFonts w:asciiTheme="minorHAnsi" w:hAnsiTheme="minorHAnsi"/>
                <w:spacing w:val="-3"/>
              </w:rPr>
              <w:t xml:space="preserve"> </w:t>
            </w:r>
            <w:r w:rsidR="007E154D">
              <w:rPr>
                <w:rFonts w:asciiTheme="minorHAnsi" w:hAnsiTheme="minorHAnsi"/>
                <w:spacing w:val="-3"/>
              </w:rPr>
              <w:t xml:space="preserve">/ </w:t>
            </w:r>
            <w:r w:rsidR="004D1751">
              <w:rPr>
                <w:rFonts w:asciiTheme="minorHAnsi" w:hAnsiTheme="minorHAnsi"/>
                <w:spacing w:val="-3"/>
              </w:rPr>
              <w:t xml:space="preserve">Evaluación </w:t>
            </w:r>
            <w:r w:rsidR="00CF0D19">
              <w:rPr>
                <w:rFonts w:asciiTheme="minorHAnsi" w:hAnsiTheme="minorHAnsi"/>
                <w:spacing w:val="-3"/>
              </w:rPr>
              <w:t xml:space="preserve">complementaria </w:t>
            </w:r>
            <w:r w:rsidR="004D1751">
              <w:rPr>
                <w:rFonts w:asciiTheme="minorHAnsi" w:hAnsiTheme="minorHAnsi"/>
                <w:spacing w:val="-3"/>
              </w:rPr>
              <w:t>“in situ”</w:t>
            </w:r>
          </w:p>
        </w:tc>
        <w:tc>
          <w:tcPr>
            <w:tcW w:w="1134" w:type="dxa"/>
            <w:gridSpan w:val="2"/>
            <w:vAlign w:val="center"/>
          </w:tcPr>
          <w:p w14:paraId="29A88422" w14:textId="33ED8322" w:rsidR="005939E9" w:rsidRPr="00B15333" w:rsidRDefault="00467280" w:rsidP="00807F6E">
            <w:pPr>
              <w:tabs>
                <w:tab w:val="left" w:pos="-1440"/>
                <w:tab w:val="left" w:pos="-720"/>
                <w:tab w:val="left" w:pos="0"/>
                <w:tab w:val="left" w:pos="2880"/>
                <w:tab w:val="left" w:pos="9072"/>
              </w:tabs>
              <w:suppressAutoHyphens/>
              <w:spacing w:after="0" w:line="20" w:lineRule="atLeast"/>
              <w:ind w:left="279"/>
              <w:jc w:val="right"/>
              <w:rPr>
                <w:rFonts w:asciiTheme="minorHAnsi" w:hAnsiTheme="minorHAnsi"/>
                <w:spacing w:val="-3"/>
              </w:rPr>
            </w:pPr>
            <w:r>
              <w:rPr>
                <w:rFonts w:asciiTheme="minorHAnsi" w:hAnsiTheme="minorHAnsi"/>
                <w:spacing w:val="-3"/>
              </w:rPr>
              <w:t>765</w:t>
            </w:r>
            <w:r w:rsidR="005939E9" w:rsidRPr="00B15333">
              <w:rPr>
                <w:rFonts w:asciiTheme="minorHAnsi" w:hAnsiTheme="minorHAnsi"/>
                <w:spacing w:val="-3"/>
              </w:rPr>
              <w:t xml:space="preserve"> €</w:t>
            </w:r>
          </w:p>
        </w:tc>
      </w:tr>
      <w:tr w:rsidR="005939E9" w:rsidRPr="00B15333" w14:paraId="7DF26424" w14:textId="77777777" w:rsidTr="00113DD6">
        <w:tc>
          <w:tcPr>
            <w:tcW w:w="8222" w:type="dxa"/>
            <w:vAlign w:val="center"/>
          </w:tcPr>
          <w:p w14:paraId="2A2C7C09" w14:textId="55B9FD77" w:rsidR="005939E9" w:rsidRPr="00B15333" w:rsidRDefault="00CF0D19">
            <w:pPr>
              <w:tabs>
                <w:tab w:val="left" w:pos="-1440"/>
                <w:tab w:val="left" w:pos="-720"/>
                <w:tab w:val="left" w:pos="1224"/>
                <w:tab w:val="left" w:pos="1565"/>
                <w:tab w:val="left" w:pos="2880"/>
                <w:tab w:val="left" w:pos="9072"/>
              </w:tabs>
              <w:suppressAutoHyphens/>
              <w:spacing w:after="0" w:line="20" w:lineRule="atLeast"/>
              <w:ind w:left="781" w:right="-285"/>
              <w:rPr>
                <w:rFonts w:asciiTheme="minorHAnsi" w:hAnsiTheme="minorHAnsi"/>
                <w:spacing w:val="-2"/>
              </w:rPr>
            </w:pPr>
            <w:r>
              <w:rPr>
                <w:rFonts w:asciiTheme="minorHAnsi" w:hAnsiTheme="minorHAnsi"/>
                <w:spacing w:val="-2"/>
              </w:rPr>
              <w:t>E</w:t>
            </w:r>
            <w:r w:rsidR="005939E9" w:rsidRPr="00B15333">
              <w:rPr>
                <w:rFonts w:asciiTheme="minorHAnsi" w:hAnsiTheme="minorHAnsi"/>
                <w:spacing w:val="-2"/>
              </w:rPr>
              <w:t xml:space="preserve">xtraordinaria </w:t>
            </w:r>
          </w:p>
        </w:tc>
        <w:tc>
          <w:tcPr>
            <w:tcW w:w="1134" w:type="dxa"/>
            <w:gridSpan w:val="2"/>
            <w:vAlign w:val="center"/>
          </w:tcPr>
          <w:p w14:paraId="079F1B99" w14:textId="39CC775C" w:rsidR="005939E9" w:rsidRPr="00B15333" w:rsidRDefault="005939E9" w:rsidP="00886D35">
            <w:pPr>
              <w:tabs>
                <w:tab w:val="left" w:pos="-1440"/>
                <w:tab w:val="left" w:pos="-720"/>
                <w:tab w:val="left" w:pos="0"/>
                <w:tab w:val="left" w:pos="2880"/>
                <w:tab w:val="left" w:pos="9072"/>
              </w:tabs>
              <w:suppressAutoHyphens/>
              <w:spacing w:after="0" w:line="20" w:lineRule="atLeast"/>
              <w:jc w:val="right"/>
              <w:rPr>
                <w:rFonts w:asciiTheme="minorHAnsi" w:hAnsiTheme="minorHAnsi"/>
                <w:spacing w:val="-3"/>
              </w:rPr>
            </w:pPr>
            <w:r w:rsidRPr="00B15333">
              <w:rPr>
                <w:rFonts w:asciiTheme="minorHAnsi" w:hAnsiTheme="minorHAnsi"/>
                <w:spacing w:val="-3"/>
              </w:rPr>
              <w:t>1.0</w:t>
            </w:r>
            <w:r w:rsidR="00807F6E">
              <w:rPr>
                <w:rFonts w:asciiTheme="minorHAnsi" w:hAnsiTheme="minorHAnsi"/>
                <w:spacing w:val="-3"/>
              </w:rPr>
              <w:t>2</w:t>
            </w:r>
            <w:r w:rsidRPr="00B15333">
              <w:rPr>
                <w:rFonts w:asciiTheme="minorHAnsi" w:hAnsiTheme="minorHAnsi"/>
                <w:spacing w:val="-3"/>
              </w:rPr>
              <w:t>0</w:t>
            </w:r>
            <w:r>
              <w:rPr>
                <w:rFonts w:asciiTheme="minorHAnsi" w:hAnsiTheme="minorHAnsi"/>
                <w:spacing w:val="-3"/>
              </w:rPr>
              <w:t xml:space="preserve"> </w:t>
            </w:r>
            <w:r w:rsidRPr="00B15333">
              <w:rPr>
                <w:rFonts w:asciiTheme="minorHAnsi" w:hAnsiTheme="minorHAnsi"/>
                <w:spacing w:val="-3"/>
              </w:rPr>
              <w:t>€</w:t>
            </w:r>
          </w:p>
        </w:tc>
      </w:tr>
      <w:tr w:rsidR="005939E9" w:rsidRPr="00B15333" w14:paraId="061378F9" w14:textId="77777777" w:rsidTr="00113DD6">
        <w:tc>
          <w:tcPr>
            <w:tcW w:w="8222" w:type="dxa"/>
            <w:vAlign w:val="center"/>
          </w:tcPr>
          <w:p w14:paraId="376F3386" w14:textId="61A0786A" w:rsidR="005939E9" w:rsidRPr="00B15333" w:rsidRDefault="005939E9" w:rsidP="004F1754">
            <w:pPr>
              <w:tabs>
                <w:tab w:val="left" w:pos="-1440"/>
                <w:tab w:val="left" w:pos="-720"/>
                <w:tab w:val="left" w:pos="1224"/>
                <w:tab w:val="left" w:pos="1565"/>
                <w:tab w:val="left" w:pos="2880"/>
                <w:tab w:val="left" w:pos="9072"/>
              </w:tabs>
              <w:suppressAutoHyphens/>
              <w:spacing w:after="0" w:line="20" w:lineRule="atLeast"/>
              <w:ind w:left="781" w:right="-285"/>
              <w:rPr>
                <w:rFonts w:asciiTheme="minorHAnsi" w:hAnsiTheme="minorHAnsi"/>
                <w:spacing w:val="-2"/>
              </w:rPr>
            </w:pPr>
            <w:r w:rsidRPr="00B15333">
              <w:rPr>
                <w:rFonts w:asciiTheme="minorHAnsi" w:hAnsiTheme="minorHAnsi"/>
                <w:spacing w:val="-2"/>
              </w:rPr>
              <w:t>Acreditación transfronteriza</w:t>
            </w:r>
          </w:p>
        </w:tc>
        <w:tc>
          <w:tcPr>
            <w:tcW w:w="1134" w:type="dxa"/>
            <w:gridSpan w:val="2"/>
            <w:vAlign w:val="center"/>
          </w:tcPr>
          <w:p w14:paraId="40187A2A" w14:textId="740BCD40" w:rsidR="005939E9" w:rsidRPr="00B15333" w:rsidRDefault="005939E9" w:rsidP="00886D35">
            <w:pPr>
              <w:tabs>
                <w:tab w:val="left" w:pos="-1440"/>
                <w:tab w:val="left" w:pos="-720"/>
                <w:tab w:val="left" w:pos="0"/>
                <w:tab w:val="left" w:pos="2880"/>
                <w:tab w:val="left" w:pos="9072"/>
              </w:tabs>
              <w:suppressAutoHyphens/>
              <w:spacing w:after="0" w:line="20" w:lineRule="atLeast"/>
              <w:jc w:val="right"/>
              <w:rPr>
                <w:rFonts w:asciiTheme="minorHAnsi" w:hAnsiTheme="minorHAnsi"/>
                <w:spacing w:val="-3"/>
              </w:rPr>
            </w:pPr>
            <w:r w:rsidRPr="00B15333">
              <w:rPr>
                <w:rFonts w:asciiTheme="minorHAnsi" w:hAnsiTheme="minorHAnsi"/>
                <w:spacing w:val="-3"/>
              </w:rPr>
              <w:t>1.4</w:t>
            </w:r>
            <w:r w:rsidR="00807F6E">
              <w:rPr>
                <w:rFonts w:asciiTheme="minorHAnsi" w:hAnsiTheme="minorHAnsi"/>
                <w:spacing w:val="-3"/>
              </w:rPr>
              <w:t>55</w:t>
            </w:r>
            <w:r w:rsidRPr="00B15333">
              <w:rPr>
                <w:rFonts w:asciiTheme="minorHAnsi" w:hAnsiTheme="minorHAnsi"/>
                <w:spacing w:val="-3"/>
              </w:rPr>
              <w:t xml:space="preserve"> €</w:t>
            </w:r>
          </w:p>
        </w:tc>
      </w:tr>
      <w:tr w:rsidR="005939E9" w:rsidRPr="00B15333" w14:paraId="05A5DC49" w14:textId="77777777" w:rsidTr="00113DD6">
        <w:trPr>
          <w:trHeight w:val="360"/>
        </w:trPr>
        <w:tc>
          <w:tcPr>
            <w:tcW w:w="9356" w:type="dxa"/>
            <w:gridSpan w:val="3"/>
            <w:shd w:val="clear" w:color="auto" w:fill="EEECE1" w:themeFill="background2"/>
            <w:vAlign w:val="center"/>
          </w:tcPr>
          <w:p w14:paraId="05A5DC48" w14:textId="77777777" w:rsidR="005939E9" w:rsidRPr="00B15333" w:rsidRDefault="005939E9" w:rsidP="0012455D">
            <w:pPr>
              <w:pStyle w:val="Prrafodelista"/>
              <w:numPr>
                <w:ilvl w:val="0"/>
                <w:numId w:val="10"/>
              </w:numPr>
              <w:tabs>
                <w:tab w:val="left" w:pos="-1440"/>
                <w:tab w:val="left" w:pos="-720"/>
                <w:tab w:val="left" w:pos="0"/>
                <w:tab w:val="left" w:pos="639"/>
                <w:tab w:val="left" w:pos="1224"/>
                <w:tab w:val="decimal" w:pos="1490"/>
                <w:tab w:val="left" w:pos="2880"/>
                <w:tab w:val="left" w:pos="9072"/>
              </w:tabs>
              <w:suppressAutoHyphens/>
              <w:spacing w:after="0" w:line="20" w:lineRule="atLeast"/>
              <w:rPr>
                <w:rFonts w:asciiTheme="minorHAnsi" w:hAnsiTheme="minorHAnsi"/>
                <w:b/>
                <w:spacing w:val="-3"/>
              </w:rPr>
            </w:pPr>
            <w:r w:rsidRPr="00B15333">
              <w:rPr>
                <w:rFonts w:asciiTheme="minorHAnsi" w:hAnsiTheme="minorHAnsi"/>
                <w:b/>
                <w:spacing w:val="-3"/>
              </w:rPr>
              <w:t>Evaluación</w:t>
            </w:r>
          </w:p>
        </w:tc>
      </w:tr>
      <w:tr w:rsidR="005939E9" w:rsidRPr="00B15333" w14:paraId="05A5DC4C" w14:textId="77777777" w:rsidTr="00B15333">
        <w:tc>
          <w:tcPr>
            <w:tcW w:w="8222" w:type="dxa"/>
            <w:vAlign w:val="center"/>
          </w:tcPr>
          <w:p w14:paraId="05A5DC4A" w14:textId="1A9060F4" w:rsidR="005939E9" w:rsidRPr="00B15333" w:rsidRDefault="005939E9" w:rsidP="004F1754">
            <w:pPr>
              <w:tabs>
                <w:tab w:val="left" w:pos="-1440"/>
                <w:tab w:val="left" w:pos="-720"/>
                <w:tab w:val="left" w:pos="720"/>
                <w:tab w:val="left" w:pos="1224"/>
                <w:tab w:val="left" w:pos="1565"/>
                <w:tab w:val="left" w:pos="2880"/>
                <w:tab w:val="left" w:pos="9072"/>
              </w:tabs>
              <w:suppressAutoHyphens/>
              <w:spacing w:after="0" w:line="20" w:lineRule="atLeast"/>
              <w:ind w:left="781"/>
              <w:rPr>
                <w:rFonts w:asciiTheme="minorHAnsi" w:hAnsiTheme="minorHAnsi"/>
                <w:spacing w:val="-3"/>
              </w:rPr>
            </w:pPr>
            <w:r w:rsidRPr="00B15333">
              <w:rPr>
                <w:rFonts w:asciiTheme="minorHAnsi" w:hAnsiTheme="minorHAnsi"/>
                <w:spacing w:val="-3"/>
              </w:rPr>
              <w:t xml:space="preserve">Auditor </w:t>
            </w:r>
          </w:p>
        </w:tc>
        <w:tc>
          <w:tcPr>
            <w:tcW w:w="1134" w:type="dxa"/>
            <w:gridSpan w:val="2"/>
            <w:vAlign w:val="center"/>
          </w:tcPr>
          <w:p w14:paraId="05A5DC4B" w14:textId="03CDFF5F" w:rsidR="005939E9" w:rsidRPr="00B15333" w:rsidRDefault="005939E9" w:rsidP="004F1754">
            <w:pPr>
              <w:tabs>
                <w:tab w:val="left" w:pos="-1440"/>
                <w:tab w:val="left" w:pos="-720"/>
                <w:tab w:val="left" w:pos="0"/>
                <w:tab w:val="left" w:pos="2880"/>
                <w:tab w:val="left" w:pos="9072"/>
              </w:tabs>
              <w:suppressAutoHyphens/>
              <w:spacing w:after="0" w:line="20" w:lineRule="atLeast"/>
              <w:jc w:val="right"/>
              <w:rPr>
                <w:rFonts w:asciiTheme="minorHAnsi" w:hAnsiTheme="minorHAnsi"/>
                <w:spacing w:val="-3"/>
              </w:rPr>
            </w:pPr>
            <w:r w:rsidRPr="00B15333">
              <w:rPr>
                <w:rFonts w:asciiTheme="minorHAnsi" w:hAnsiTheme="minorHAnsi"/>
                <w:spacing w:val="-3"/>
              </w:rPr>
              <w:t>1.0</w:t>
            </w:r>
            <w:r w:rsidR="00807F6E">
              <w:rPr>
                <w:rFonts w:asciiTheme="minorHAnsi" w:hAnsiTheme="minorHAnsi"/>
                <w:spacing w:val="-3"/>
              </w:rPr>
              <w:t>91</w:t>
            </w:r>
            <w:r w:rsidRPr="00B15333">
              <w:rPr>
                <w:rFonts w:asciiTheme="minorHAnsi" w:hAnsiTheme="minorHAnsi"/>
                <w:spacing w:val="-3"/>
              </w:rPr>
              <w:t xml:space="preserve"> €/día</w:t>
            </w:r>
          </w:p>
        </w:tc>
      </w:tr>
      <w:tr w:rsidR="005939E9" w:rsidRPr="00B15333" w14:paraId="05A5DC57" w14:textId="77777777" w:rsidTr="00113DD6">
        <w:trPr>
          <w:trHeight w:val="322"/>
        </w:trPr>
        <w:tc>
          <w:tcPr>
            <w:tcW w:w="9356" w:type="dxa"/>
            <w:gridSpan w:val="3"/>
            <w:shd w:val="clear" w:color="auto" w:fill="EEECE1" w:themeFill="background2"/>
            <w:vAlign w:val="center"/>
          </w:tcPr>
          <w:p w14:paraId="05A5DC56" w14:textId="10CAA160" w:rsidR="005939E9" w:rsidRPr="00B15333" w:rsidRDefault="005939E9" w:rsidP="0012455D">
            <w:pPr>
              <w:pStyle w:val="Prrafodelista"/>
              <w:numPr>
                <w:ilvl w:val="0"/>
                <w:numId w:val="10"/>
              </w:numPr>
              <w:tabs>
                <w:tab w:val="left" w:pos="-1440"/>
                <w:tab w:val="left" w:pos="-720"/>
                <w:tab w:val="left" w:pos="0"/>
                <w:tab w:val="left" w:pos="639"/>
                <w:tab w:val="left" w:pos="1224"/>
                <w:tab w:val="left" w:pos="1565"/>
                <w:tab w:val="left" w:pos="2880"/>
                <w:tab w:val="left" w:pos="9072"/>
              </w:tabs>
              <w:suppressAutoHyphens/>
              <w:spacing w:after="0" w:line="20" w:lineRule="atLeast"/>
              <w:rPr>
                <w:rFonts w:asciiTheme="minorHAnsi" w:hAnsiTheme="minorHAnsi"/>
                <w:b/>
                <w:spacing w:val="-3"/>
              </w:rPr>
            </w:pPr>
            <w:r w:rsidRPr="00B15333">
              <w:rPr>
                <w:rFonts w:asciiTheme="minorHAnsi" w:hAnsiTheme="minorHAnsi"/>
                <w:b/>
                <w:spacing w:val="-3"/>
              </w:rPr>
              <w:t>Certificado de acreditación</w:t>
            </w:r>
          </w:p>
        </w:tc>
      </w:tr>
      <w:tr w:rsidR="005939E9" w:rsidRPr="00B15333" w14:paraId="05A5DC5A" w14:textId="77777777" w:rsidTr="00B15333">
        <w:tc>
          <w:tcPr>
            <w:tcW w:w="8364" w:type="dxa"/>
            <w:gridSpan w:val="2"/>
            <w:vAlign w:val="center"/>
          </w:tcPr>
          <w:p w14:paraId="05A5DC58" w14:textId="77777777" w:rsidR="005939E9" w:rsidRPr="00B15333" w:rsidRDefault="005939E9" w:rsidP="004F1754">
            <w:pPr>
              <w:tabs>
                <w:tab w:val="left" w:pos="1224"/>
                <w:tab w:val="left" w:pos="1565"/>
                <w:tab w:val="left" w:pos="2880"/>
                <w:tab w:val="left" w:pos="9072"/>
              </w:tabs>
              <w:suppressAutoHyphens/>
              <w:spacing w:after="0" w:line="20" w:lineRule="atLeast"/>
              <w:ind w:left="781" w:right="-285"/>
              <w:rPr>
                <w:rFonts w:asciiTheme="minorHAnsi" w:hAnsiTheme="minorHAnsi"/>
                <w:spacing w:val="-2"/>
              </w:rPr>
            </w:pPr>
            <w:r w:rsidRPr="00B15333">
              <w:rPr>
                <w:rFonts w:asciiTheme="minorHAnsi" w:hAnsiTheme="minorHAnsi"/>
                <w:spacing w:val="-2"/>
              </w:rPr>
              <w:t xml:space="preserve">Copia certificado acreditación o anexos técnicos </w:t>
            </w:r>
          </w:p>
        </w:tc>
        <w:tc>
          <w:tcPr>
            <w:tcW w:w="992" w:type="dxa"/>
            <w:vAlign w:val="center"/>
          </w:tcPr>
          <w:p w14:paraId="05A5DC59" w14:textId="489DACC0" w:rsidR="005939E9" w:rsidRPr="00B15333" w:rsidRDefault="005939E9" w:rsidP="004F1754">
            <w:pPr>
              <w:tabs>
                <w:tab w:val="left" w:pos="-1440"/>
                <w:tab w:val="left" w:pos="-720"/>
                <w:tab w:val="left" w:pos="0"/>
                <w:tab w:val="left" w:pos="2880"/>
                <w:tab w:val="left" w:pos="9072"/>
              </w:tabs>
              <w:suppressAutoHyphens/>
              <w:spacing w:after="0" w:line="20" w:lineRule="atLeast"/>
              <w:ind w:left="360"/>
              <w:jc w:val="right"/>
              <w:rPr>
                <w:rFonts w:asciiTheme="minorHAnsi" w:hAnsiTheme="minorHAnsi"/>
                <w:spacing w:val="-3"/>
              </w:rPr>
            </w:pPr>
            <w:r w:rsidRPr="00B15333">
              <w:rPr>
                <w:rFonts w:asciiTheme="minorHAnsi" w:hAnsiTheme="minorHAnsi"/>
                <w:spacing w:val="-3"/>
              </w:rPr>
              <w:t>6</w:t>
            </w:r>
            <w:r w:rsidR="00807F6E">
              <w:rPr>
                <w:rFonts w:asciiTheme="minorHAnsi" w:hAnsiTheme="minorHAnsi"/>
                <w:spacing w:val="-3"/>
              </w:rPr>
              <w:t>2</w:t>
            </w:r>
            <w:r w:rsidRPr="00B15333">
              <w:rPr>
                <w:rFonts w:asciiTheme="minorHAnsi" w:hAnsiTheme="minorHAnsi"/>
                <w:spacing w:val="-3"/>
              </w:rPr>
              <w:t xml:space="preserve"> €</w:t>
            </w:r>
          </w:p>
        </w:tc>
      </w:tr>
      <w:tr w:rsidR="005939E9" w:rsidRPr="00B15333" w14:paraId="05A5DC5C" w14:textId="77777777" w:rsidTr="00113DD6">
        <w:trPr>
          <w:trHeight w:val="430"/>
        </w:trPr>
        <w:tc>
          <w:tcPr>
            <w:tcW w:w="9356" w:type="dxa"/>
            <w:gridSpan w:val="3"/>
            <w:shd w:val="clear" w:color="auto" w:fill="EEECE1" w:themeFill="background2"/>
            <w:vAlign w:val="center"/>
          </w:tcPr>
          <w:p w14:paraId="05A5DC5B" w14:textId="77777777" w:rsidR="005939E9" w:rsidRPr="00B15333" w:rsidRDefault="005939E9" w:rsidP="0012455D">
            <w:pPr>
              <w:pStyle w:val="Prrafodelista"/>
              <w:numPr>
                <w:ilvl w:val="0"/>
                <w:numId w:val="10"/>
              </w:numPr>
              <w:tabs>
                <w:tab w:val="left" w:pos="-1440"/>
                <w:tab w:val="left" w:pos="-720"/>
                <w:tab w:val="left" w:pos="0"/>
                <w:tab w:val="left" w:pos="639"/>
                <w:tab w:val="left" w:pos="1224"/>
                <w:tab w:val="left" w:pos="1565"/>
                <w:tab w:val="left" w:pos="2880"/>
                <w:tab w:val="left" w:pos="9072"/>
              </w:tabs>
              <w:suppressAutoHyphens/>
              <w:spacing w:after="0" w:line="20" w:lineRule="atLeast"/>
              <w:rPr>
                <w:rFonts w:asciiTheme="minorHAnsi" w:hAnsiTheme="minorHAnsi"/>
                <w:b/>
                <w:spacing w:val="-3"/>
              </w:rPr>
            </w:pPr>
            <w:r w:rsidRPr="00B15333">
              <w:rPr>
                <w:rFonts w:asciiTheme="minorHAnsi" w:hAnsiTheme="minorHAnsi"/>
                <w:b/>
                <w:spacing w:val="-2"/>
              </w:rPr>
              <w:t>Cuota anual de mantenimiento de la acreditación</w:t>
            </w:r>
          </w:p>
        </w:tc>
      </w:tr>
      <w:tr w:rsidR="000E24C7" w:rsidRPr="00B15333" w14:paraId="05A5DC5F" w14:textId="77777777" w:rsidTr="00A2318C">
        <w:tc>
          <w:tcPr>
            <w:tcW w:w="9356" w:type="dxa"/>
            <w:gridSpan w:val="3"/>
            <w:tcBorders>
              <w:bottom w:val="single" w:sz="4" w:space="0" w:color="A6A6A6"/>
            </w:tcBorders>
            <w:vAlign w:val="center"/>
          </w:tcPr>
          <w:p w14:paraId="05A5DC5E" w14:textId="671894BC" w:rsidR="000E24C7" w:rsidRPr="00B15333" w:rsidRDefault="000E24C7" w:rsidP="00886D35">
            <w:pPr>
              <w:pStyle w:val="Prrafodelista"/>
              <w:tabs>
                <w:tab w:val="left" w:pos="-921"/>
                <w:tab w:val="left" w:pos="-637"/>
                <w:tab w:val="left" w:pos="-212"/>
                <w:tab w:val="left" w:pos="9072"/>
              </w:tabs>
              <w:suppressAutoHyphens/>
              <w:spacing w:after="0" w:line="20" w:lineRule="atLeast"/>
              <w:ind w:left="781" w:right="-285"/>
              <w:rPr>
                <w:rFonts w:asciiTheme="minorHAnsi" w:hAnsiTheme="minorHAnsi"/>
                <w:spacing w:val="-3"/>
              </w:rPr>
            </w:pPr>
            <w:r>
              <w:rPr>
                <w:rFonts w:asciiTheme="minorHAnsi" w:hAnsiTheme="minorHAnsi"/>
                <w:spacing w:val="-2"/>
              </w:rPr>
              <w:t xml:space="preserve">Cuota </w:t>
            </w:r>
            <w:r w:rsidR="00A2318C">
              <w:rPr>
                <w:rFonts w:asciiTheme="minorHAnsi" w:hAnsiTheme="minorHAnsi"/>
                <w:spacing w:val="-2"/>
              </w:rPr>
              <w:t>b</w:t>
            </w:r>
            <w:r>
              <w:rPr>
                <w:rFonts w:asciiTheme="minorHAnsi" w:hAnsiTheme="minorHAnsi"/>
                <w:spacing w:val="-2"/>
              </w:rPr>
              <w:t>ase</w:t>
            </w:r>
            <w:r w:rsidR="005A5309">
              <w:rPr>
                <w:rFonts w:asciiTheme="minorHAnsi" w:hAnsiTheme="minorHAnsi"/>
                <w:spacing w:val="-2"/>
              </w:rPr>
              <w:t>:</w:t>
            </w:r>
            <w:r w:rsidRPr="00B15333">
              <w:rPr>
                <w:rFonts w:asciiTheme="minorHAnsi" w:hAnsiTheme="minorHAnsi"/>
                <w:spacing w:val="-2"/>
              </w:rPr>
              <w:t xml:space="preserve"> </w:t>
            </w:r>
          </w:p>
        </w:tc>
      </w:tr>
      <w:tr w:rsidR="000E24C7" w:rsidRPr="00B15333" w14:paraId="5D00D484" w14:textId="77777777" w:rsidTr="00B15333">
        <w:trPr>
          <w:trHeight w:val="296"/>
        </w:trPr>
        <w:tc>
          <w:tcPr>
            <w:tcW w:w="8364" w:type="dxa"/>
            <w:gridSpan w:val="2"/>
            <w:vAlign w:val="center"/>
          </w:tcPr>
          <w:p w14:paraId="12D93FAB" w14:textId="4F5BB737" w:rsidR="000E24C7" w:rsidRPr="00B15333" w:rsidRDefault="000E24C7" w:rsidP="00886D35">
            <w:pPr>
              <w:tabs>
                <w:tab w:val="left" w:pos="1565"/>
                <w:tab w:val="left" w:pos="2880"/>
                <w:tab w:val="left" w:pos="9072"/>
              </w:tabs>
              <w:suppressAutoHyphens/>
              <w:spacing w:after="0" w:line="20" w:lineRule="atLeast"/>
              <w:ind w:left="1206" w:right="-285"/>
              <w:rPr>
                <w:rFonts w:asciiTheme="minorHAnsi" w:hAnsiTheme="minorHAnsi"/>
                <w:spacing w:val="-2"/>
              </w:rPr>
            </w:pPr>
            <w:r>
              <w:rPr>
                <w:rFonts w:asciiTheme="minorHAnsi" w:hAnsiTheme="minorHAnsi"/>
                <w:spacing w:val="-2"/>
              </w:rPr>
              <w:t xml:space="preserve">Primera acreditación </w:t>
            </w:r>
            <w:r w:rsidR="005A5309">
              <w:rPr>
                <w:rFonts w:asciiTheme="minorHAnsi" w:hAnsiTheme="minorHAnsi"/>
                <w:spacing w:val="-2"/>
              </w:rPr>
              <w:t>por esquema de acreditación</w:t>
            </w:r>
          </w:p>
        </w:tc>
        <w:tc>
          <w:tcPr>
            <w:tcW w:w="992" w:type="dxa"/>
            <w:vAlign w:val="center"/>
          </w:tcPr>
          <w:p w14:paraId="336C4E33" w14:textId="63F92986" w:rsidR="000E24C7" w:rsidRPr="00B15333" w:rsidRDefault="000E24C7" w:rsidP="004F1754">
            <w:pPr>
              <w:tabs>
                <w:tab w:val="left" w:pos="-1440"/>
                <w:tab w:val="left" w:pos="-720"/>
                <w:tab w:val="left" w:pos="0"/>
                <w:tab w:val="left" w:pos="2880"/>
                <w:tab w:val="left" w:pos="9072"/>
              </w:tabs>
              <w:suppressAutoHyphens/>
              <w:spacing w:after="0" w:line="20" w:lineRule="atLeast"/>
              <w:jc w:val="right"/>
              <w:rPr>
                <w:rFonts w:asciiTheme="minorHAnsi" w:hAnsiTheme="minorHAnsi"/>
                <w:spacing w:val="-3"/>
              </w:rPr>
            </w:pPr>
            <w:r w:rsidRPr="00B15333">
              <w:rPr>
                <w:rFonts w:asciiTheme="minorHAnsi" w:hAnsiTheme="minorHAnsi"/>
                <w:spacing w:val="-3"/>
              </w:rPr>
              <w:t>7</w:t>
            </w:r>
            <w:r w:rsidR="00807F6E">
              <w:rPr>
                <w:rFonts w:asciiTheme="minorHAnsi" w:hAnsiTheme="minorHAnsi"/>
                <w:spacing w:val="-3"/>
              </w:rPr>
              <w:t>87</w:t>
            </w:r>
            <w:r w:rsidRPr="00B15333">
              <w:rPr>
                <w:rFonts w:asciiTheme="minorHAnsi" w:hAnsiTheme="minorHAnsi"/>
                <w:spacing w:val="-3"/>
              </w:rPr>
              <w:t xml:space="preserve"> €</w:t>
            </w:r>
          </w:p>
        </w:tc>
      </w:tr>
      <w:tr w:rsidR="000E24C7" w:rsidRPr="00B15333" w14:paraId="05A5DC62" w14:textId="77777777" w:rsidTr="00B15333">
        <w:trPr>
          <w:trHeight w:val="296"/>
        </w:trPr>
        <w:tc>
          <w:tcPr>
            <w:tcW w:w="8364" w:type="dxa"/>
            <w:gridSpan w:val="2"/>
            <w:vAlign w:val="center"/>
          </w:tcPr>
          <w:p w14:paraId="05A5DC60" w14:textId="77777777" w:rsidR="000E24C7" w:rsidRPr="00B15333" w:rsidRDefault="000E24C7" w:rsidP="00886D35">
            <w:pPr>
              <w:tabs>
                <w:tab w:val="left" w:pos="1224"/>
                <w:tab w:val="left" w:pos="1565"/>
                <w:tab w:val="left" w:pos="2880"/>
                <w:tab w:val="left" w:pos="9072"/>
              </w:tabs>
              <w:suppressAutoHyphens/>
              <w:spacing w:after="0" w:line="20" w:lineRule="atLeast"/>
              <w:ind w:left="1206" w:right="-285"/>
              <w:rPr>
                <w:rFonts w:asciiTheme="minorHAnsi" w:hAnsiTheme="minorHAnsi"/>
                <w:spacing w:val="-2"/>
              </w:rPr>
            </w:pPr>
            <w:r w:rsidRPr="00B15333">
              <w:rPr>
                <w:rFonts w:asciiTheme="minorHAnsi" w:hAnsiTheme="minorHAnsi"/>
                <w:spacing w:val="-2"/>
              </w:rPr>
              <w:t xml:space="preserve">Segunda acreditación (y siguientes) para el mismo esquema de acreditación </w:t>
            </w:r>
            <w:r w:rsidRPr="00B15333">
              <w:rPr>
                <w:rFonts w:asciiTheme="minorHAnsi" w:hAnsiTheme="minorHAnsi"/>
                <w:spacing w:val="-2"/>
                <w:vertAlign w:val="superscript"/>
              </w:rPr>
              <w:t xml:space="preserve"> </w:t>
            </w:r>
          </w:p>
        </w:tc>
        <w:tc>
          <w:tcPr>
            <w:tcW w:w="992" w:type="dxa"/>
            <w:vAlign w:val="center"/>
          </w:tcPr>
          <w:p w14:paraId="05A5DC61" w14:textId="68BAE978" w:rsidR="000E24C7" w:rsidRPr="00B15333" w:rsidDel="00B706C2" w:rsidRDefault="000E24C7" w:rsidP="004F1754">
            <w:pPr>
              <w:tabs>
                <w:tab w:val="left" w:pos="-1440"/>
                <w:tab w:val="left" w:pos="-720"/>
                <w:tab w:val="left" w:pos="0"/>
                <w:tab w:val="left" w:pos="2880"/>
                <w:tab w:val="left" w:pos="9072"/>
              </w:tabs>
              <w:suppressAutoHyphens/>
              <w:spacing w:after="0" w:line="20" w:lineRule="atLeast"/>
              <w:jc w:val="right"/>
              <w:rPr>
                <w:spacing w:val="-3"/>
              </w:rPr>
            </w:pPr>
            <w:r w:rsidRPr="00B15333">
              <w:rPr>
                <w:rFonts w:asciiTheme="minorHAnsi" w:hAnsiTheme="minorHAnsi"/>
                <w:spacing w:val="-3"/>
              </w:rPr>
              <w:t>4</w:t>
            </w:r>
            <w:r w:rsidR="00807F6E">
              <w:rPr>
                <w:rFonts w:asciiTheme="minorHAnsi" w:hAnsiTheme="minorHAnsi"/>
                <w:spacing w:val="-3"/>
              </w:rPr>
              <w:t>77</w:t>
            </w:r>
            <w:r w:rsidRPr="00B15333">
              <w:rPr>
                <w:spacing w:val="-3"/>
              </w:rPr>
              <w:t xml:space="preserve"> €</w:t>
            </w:r>
          </w:p>
        </w:tc>
      </w:tr>
      <w:tr w:rsidR="000E24C7" w:rsidRPr="00B15333" w14:paraId="782522A2" w14:textId="77777777" w:rsidTr="005939E9">
        <w:trPr>
          <w:trHeight w:val="296"/>
        </w:trPr>
        <w:tc>
          <w:tcPr>
            <w:tcW w:w="9356" w:type="dxa"/>
            <w:gridSpan w:val="3"/>
            <w:tcBorders>
              <w:top w:val="dotted" w:sz="4" w:space="0" w:color="auto"/>
              <w:left w:val="dotted" w:sz="4" w:space="0" w:color="auto"/>
              <w:bottom w:val="dotted" w:sz="4" w:space="0" w:color="auto"/>
              <w:right w:val="dotted" w:sz="4" w:space="0" w:color="auto"/>
            </w:tcBorders>
            <w:vAlign w:val="center"/>
          </w:tcPr>
          <w:p w14:paraId="2FA56BCB" w14:textId="37618325" w:rsidR="000E24C7" w:rsidRPr="00B15333" w:rsidRDefault="000E24C7" w:rsidP="00886D35">
            <w:pPr>
              <w:tabs>
                <w:tab w:val="left" w:pos="-1440"/>
                <w:tab w:val="left" w:pos="-720"/>
                <w:tab w:val="left" w:pos="2880"/>
                <w:tab w:val="left" w:pos="9072"/>
              </w:tabs>
              <w:suppressAutoHyphens/>
              <w:spacing w:after="0" w:line="20" w:lineRule="atLeast"/>
              <w:ind w:left="781"/>
              <w:rPr>
                <w:rFonts w:asciiTheme="minorHAnsi" w:hAnsiTheme="minorHAnsi"/>
                <w:spacing w:val="-3"/>
              </w:rPr>
            </w:pPr>
            <w:r>
              <w:rPr>
                <w:rFonts w:asciiTheme="minorHAnsi" w:hAnsiTheme="minorHAnsi"/>
                <w:spacing w:val="-2"/>
              </w:rPr>
              <w:t>Complementos</w:t>
            </w:r>
            <w:r w:rsidR="00285AF0">
              <w:rPr>
                <w:rFonts w:asciiTheme="minorHAnsi" w:hAnsiTheme="minorHAnsi"/>
                <w:spacing w:val="-2"/>
                <w:vertAlign w:val="superscript"/>
              </w:rPr>
              <w:fldChar w:fldCharType="begin"/>
            </w:r>
            <w:r w:rsidR="00285AF0">
              <w:rPr>
                <w:rFonts w:asciiTheme="minorHAnsi" w:hAnsiTheme="minorHAnsi"/>
                <w:spacing w:val="-2"/>
                <w:vertAlign w:val="superscript"/>
              </w:rPr>
              <w:instrText xml:space="preserve"> REF _Ref503453260 \r \h </w:instrText>
            </w:r>
            <w:r w:rsidR="00285AF0">
              <w:rPr>
                <w:rFonts w:asciiTheme="minorHAnsi" w:hAnsiTheme="minorHAnsi"/>
                <w:spacing w:val="-2"/>
                <w:vertAlign w:val="superscript"/>
              </w:rPr>
            </w:r>
            <w:r w:rsidR="00285AF0">
              <w:rPr>
                <w:rFonts w:asciiTheme="minorHAnsi" w:hAnsiTheme="minorHAnsi"/>
                <w:spacing w:val="-2"/>
                <w:vertAlign w:val="superscript"/>
              </w:rPr>
              <w:fldChar w:fldCharType="separate"/>
            </w:r>
            <w:r w:rsidR="00FB1841">
              <w:rPr>
                <w:rFonts w:asciiTheme="minorHAnsi" w:hAnsiTheme="minorHAnsi"/>
                <w:spacing w:val="-2"/>
                <w:vertAlign w:val="superscript"/>
              </w:rPr>
              <w:t>(1)</w:t>
            </w:r>
            <w:r w:rsidR="00285AF0">
              <w:rPr>
                <w:rFonts w:asciiTheme="minorHAnsi" w:hAnsiTheme="minorHAnsi"/>
                <w:spacing w:val="-2"/>
                <w:vertAlign w:val="superscript"/>
              </w:rPr>
              <w:fldChar w:fldCharType="end"/>
            </w:r>
            <w:r>
              <w:rPr>
                <w:rFonts w:asciiTheme="minorHAnsi" w:hAnsiTheme="minorHAnsi"/>
                <w:spacing w:val="-2"/>
              </w:rPr>
              <w:t>:</w:t>
            </w:r>
          </w:p>
        </w:tc>
      </w:tr>
      <w:tr w:rsidR="000E24C7" w:rsidRPr="00B15333" w14:paraId="05A5DC65" w14:textId="77777777" w:rsidTr="00886D35">
        <w:trPr>
          <w:trHeight w:val="63"/>
        </w:trPr>
        <w:tc>
          <w:tcPr>
            <w:tcW w:w="8364" w:type="dxa"/>
            <w:gridSpan w:val="2"/>
            <w:tcBorders>
              <w:top w:val="dotted" w:sz="4" w:space="0" w:color="auto"/>
              <w:left w:val="dotted" w:sz="4" w:space="0" w:color="auto"/>
              <w:bottom w:val="dotted" w:sz="4" w:space="0" w:color="auto"/>
              <w:right w:val="dotted" w:sz="4" w:space="0" w:color="auto"/>
            </w:tcBorders>
            <w:vAlign w:val="center"/>
          </w:tcPr>
          <w:p w14:paraId="05A5DC63" w14:textId="2B28E7E4" w:rsidR="000E24C7" w:rsidRPr="00B15333" w:rsidRDefault="000E24C7" w:rsidP="00886D35">
            <w:pPr>
              <w:pStyle w:val="Prrafodelista"/>
              <w:tabs>
                <w:tab w:val="left" w:pos="-921"/>
                <w:tab w:val="left" w:pos="-637"/>
                <w:tab w:val="left" w:pos="-212"/>
                <w:tab w:val="left" w:pos="9072"/>
              </w:tabs>
              <w:suppressAutoHyphens/>
              <w:spacing w:after="0" w:line="20" w:lineRule="atLeast"/>
              <w:ind w:left="1206" w:right="-285"/>
              <w:rPr>
                <w:rFonts w:asciiTheme="minorHAnsi" w:hAnsiTheme="minorHAnsi"/>
                <w:spacing w:val="-2"/>
              </w:rPr>
            </w:pPr>
            <w:r>
              <w:rPr>
                <w:rFonts w:asciiTheme="minorHAnsi" w:hAnsiTheme="minorHAnsi"/>
                <w:spacing w:val="-2"/>
              </w:rPr>
              <w:t xml:space="preserve">Área de </w:t>
            </w:r>
            <w:r w:rsidRPr="00B15333">
              <w:rPr>
                <w:rFonts w:asciiTheme="minorHAnsi" w:hAnsiTheme="minorHAnsi"/>
                <w:spacing w:val="-2"/>
              </w:rPr>
              <w:t>calibración</w:t>
            </w:r>
            <w:r>
              <w:rPr>
                <w:rFonts w:asciiTheme="minorHAnsi" w:hAnsiTheme="minorHAnsi"/>
                <w:spacing w:val="-2"/>
              </w:rPr>
              <w:t xml:space="preserve"> </w:t>
            </w:r>
            <w:r w:rsidR="00CD4F64">
              <w:rPr>
                <w:rFonts w:asciiTheme="minorHAnsi" w:hAnsiTheme="minorHAnsi"/>
                <w:spacing w:val="-2"/>
              </w:rPr>
              <w:t>(</w:t>
            </w:r>
            <w:r w:rsidRPr="00B15333">
              <w:rPr>
                <w:rFonts w:asciiTheme="minorHAnsi" w:hAnsiTheme="minorHAnsi"/>
                <w:spacing w:val="-2"/>
              </w:rPr>
              <w:t>a partir de la segunda</w:t>
            </w:r>
            <w:r w:rsidR="00CD4F64">
              <w:rPr>
                <w:rFonts w:asciiTheme="minorHAnsi" w:hAnsiTheme="minorHAnsi"/>
                <w:spacing w:val="-2"/>
              </w:rPr>
              <w:t>)</w:t>
            </w:r>
          </w:p>
        </w:tc>
        <w:tc>
          <w:tcPr>
            <w:tcW w:w="992" w:type="dxa"/>
            <w:tcBorders>
              <w:top w:val="dotted" w:sz="4" w:space="0" w:color="auto"/>
              <w:left w:val="dotted" w:sz="4" w:space="0" w:color="auto"/>
              <w:bottom w:val="dotted" w:sz="4" w:space="0" w:color="auto"/>
              <w:right w:val="dotted" w:sz="4" w:space="0" w:color="auto"/>
            </w:tcBorders>
            <w:vAlign w:val="center"/>
          </w:tcPr>
          <w:p w14:paraId="05A5DC64" w14:textId="659BA118" w:rsidR="000E24C7" w:rsidRPr="00B15333" w:rsidRDefault="000E24C7" w:rsidP="004F1754">
            <w:pPr>
              <w:tabs>
                <w:tab w:val="left" w:pos="-1440"/>
                <w:tab w:val="left" w:pos="-720"/>
                <w:tab w:val="left" w:pos="0"/>
                <w:tab w:val="left" w:pos="2880"/>
                <w:tab w:val="left" w:pos="9072"/>
              </w:tabs>
              <w:suppressAutoHyphens/>
              <w:spacing w:after="0" w:line="20" w:lineRule="atLeast"/>
              <w:jc w:val="right"/>
              <w:rPr>
                <w:rFonts w:asciiTheme="minorHAnsi" w:hAnsiTheme="minorHAnsi"/>
                <w:spacing w:val="-3"/>
              </w:rPr>
            </w:pPr>
            <w:r w:rsidRPr="00B15333">
              <w:rPr>
                <w:rFonts w:asciiTheme="minorHAnsi" w:hAnsiTheme="minorHAnsi"/>
              </w:rPr>
              <w:t>4</w:t>
            </w:r>
            <w:r w:rsidR="00807F6E">
              <w:rPr>
                <w:rFonts w:asciiTheme="minorHAnsi" w:hAnsiTheme="minorHAnsi"/>
              </w:rPr>
              <w:t>77</w:t>
            </w:r>
            <w:r>
              <w:rPr>
                <w:rFonts w:asciiTheme="minorHAnsi" w:hAnsiTheme="minorHAnsi"/>
              </w:rPr>
              <w:t xml:space="preserve"> </w:t>
            </w:r>
            <w:r w:rsidRPr="00B15333">
              <w:rPr>
                <w:rFonts w:asciiTheme="minorHAnsi" w:hAnsiTheme="minorHAnsi"/>
              </w:rPr>
              <w:t>€</w:t>
            </w:r>
          </w:p>
        </w:tc>
      </w:tr>
      <w:tr w:rsidR="000E24C7" w:rsidRPr="00B15333" w14:paraId="78A6F03C" w14:textId="77777777" w:rsidTr="00886D35">
        <w:trPr>
          <w:trHeight w:val="428"/>
        </w:trPr>
        <w:tc>
          <w:tcPr>
            <w:tcW w:w="8364" w:type="dxa"/>
            <w:gridSpan w:val="2"/>
            <w:tcBorders>
              <w:top w:val="dotted" w:sz="4" w:space="0" w:color="auto"/>
            </w:tcBorders>
            <w:vAlign w:val="center"/>
          </w:tcPr>
          <w:p w14:paraId="5FA6A96A" w14:textId="2A96851D" w:rsidR="000E24C7" w:rsidRPr="00091B6F" w:rsidRDefault="000E24C7" w:rsidP="00CD4F64">
            <w:pPr>
              <w:pStyle w:val="Prrafodelista"/>
              <w:tabs>
                <w:tab w:val="left" w:pos="-921"/>
                <w:tab w:val="left" w:pos="-637"/>
                <w:tab w:val="left" w:pos="-212"/>
                <w:tab w:val="left" w:pos="1065"/>
                <w:tab w:val="left" w:pos="9072"/>
              </w:tabs>
              <w:suppressAutoHyphens/>
              <w:spacing w:after="0" w:line="20" w:lineRule="atLeast"/>
              <w:ind w:left="1206" w:right="72"/>
              <w:rPr>
                <w:rFonts w:asciiTheme="minorHAnsi" w:hAnsiTheme="minorHAnsi"/>
                <w:spacing w:val="-2"/>
              </w:rPr>
            </w:pPr>
            <w:r>
              <w:rPr>
                <w:rFonts w:asciiTheme="minorHAnsi" w:hAnsiTheme="minorHAnsi"/>
                <w:spacing w:val="-2"/>
              </w:rPr>
              <w:t xml:space="preserve">Área de </w:t>
            </w:r>
            <w:r w:rsidRPr="00B15333">
              <w:rPr>
                <w:rFonts w:asciiTheme="minorHAnsi" w:hAnsiTheme="minorHAnsi"/>
                <w:spacing w:val="-2"/>
              </w:rPr>
              <w:t xml:space="preserve">ensayo </w:t>
            </w:r>
            <w:r>
              <w:rPr>
                <w:rFonts w:asciiTheme="minorHAnsi" w:hAnsiTheme="minorHAnsi"/>
                <w:spacing w:val="-2"/>
              </w:rPr>
              <w:t>de laboratorios del sector indu</w:t>
            </w:r>
            <w:r w:rsidRPr="00B15333">
              <w:rPr>
                <w:rFonts w:asciiTheme="minorHAnsi" w:hAnsiTheme="minorHAnsi"/>
                <w:spacing w:val="-2"/>
              </w:rPr>
              <w:t>strial</w:t>
            </w:r>
            <w:r w:rsidR="00CD4F64">
              <w:rPr>
                <w:rFonts w:asciiTheme="minorHAnsi" w:hAnsiTheme="minorHAnsi"/>
                <w:spacing w:val="-2"/>
              </w:rPr>
              <w:t xml:space="preserve"> (</w:t>
            </w:r>
            <w:r w:rsidRPr="00091B6F">
              <w:rPr>
                <w:rFonts w:asciiTheme="minorHAnsi" w:hAnsiTheme="minorHAnsi"/>
                <w:spacing w:val="-2"/>
              </w:rPr>
              <w:t>a partir de la segunda</w:t>
            </w:r>
            <w:r w:rsidR="00CD4F64">
              <w:rPr>
                <w:rFonts w:asciiTheme="minorHAnsi" w:hAnsiTheme="minorHAnsi"/>
                <w:spacing w:val="-2"/>
              </w:rPr>
              <w:t>)</w:t>
            </w:r>
          </w:p>
        </w:tc>
        <w:tc>
          <w:tcPr>
            <w:tcW w:w="992" w:type="dxa"/>
            <w:tcBorders>
              <w:top w:val="dotted" w:sz="4" w:space="0" w:color="auto"/>
            </w:tcBorders>
            <w:vAlign w:val="center"/>
          </w:tcPr>
          <w:p w14:paraId="17BE3FEC" w14:textId="1E800344" w:rsidR="000E24C7" w:rsidRPr="00B15333" w:rsidRDefault="000E24C7" w:rsidP="004F1754">
            <w:pPr>
              <w:tabs>
                <w:tab w:val="left" w:pos="-1440"/>
                <w:tab w:val="left" w:pos="-720"/>
                <w:tab w:val="left" w:pos="0"/>
                <w:tab w:val="left" w:pos="2880"/>
                <w:tab w:val="left" w:pos="9072"/>
              </w:tabs>
              <w:suppressAutoHyphens/>
              <w:spacing w:after="0" w:line="20" w:lineRule="atLeast"/>
              <w:jc w:val="right"/>
              <w:rPr>
                <w:rFonts w:asciiTheme="minorHAnsi" w:hAnsiTheme="minorHAnsi"/>
              </w:rPr>
            </w:pPr>
            <w:r w:rsidRPr="00B15333">
              <w:rPr>
                <w:rFonts w:asciiTheme="minorHAnsi" w:hAnsiTheme="minorHAnsi"/>
              </w:rPr>
              <w:t>4</w:t>
            </w:r>
            <w:r w:rsidR="00807F6E">
              <w:rPr>
                <w:rFonts w:asciiTheme="minorHAnsi" w:hAnsiTheme="minorHAnsi"/>
              </w:rPr>
              <w:t>77</w:t>
            </w:r>
            <w:r>
              <w:rPr>
                <w:rFonts w:asciiTheme="minorHAnsi" w:hAnsiTheme="minorHAnsi"/>
              </w:rPr>
              <w:t xml:space="preserve"> </w:t>
            </w:r>
            <w:r w:rsidRPr="00B15333">
              <w:rPr>
                <w:rFonts w:asciiTheme="minorHAnsi" w:hAnsiTheme="minorHAnsi"/>
              </w:rPr>
              <w:t>€</w:t>
            </w:r>
          </w:p>
        </w:tc>
      </w:tr>
    </w:tbl>
    <w:p w14:paraId="05A5DC66" w14:textId="77777777" w:rsidR="00B94881" w:rsidRPr="00395368" w:rsidRDefault="00B94881" w:rsidP="004F1754">
      <w:pPr>
        <w:pStyle w:val="Sangra2detindependiente"/>
        <w:tabs>
          <w:tab w:val="clear" w:pos="851"/>
          <w:tab w:val="clear" w:pos="8222"/>
          <w:tab w:val="left" w:pos="-1440"/>
          <w:tab w:val="left" w:pos="-720"/>
          <w:tab w:val="left" w:pos="1224"/>
          <w:tab w:val="left" w:pos="1565"/>
          <w:tab w:val="left" w:pos="2880"/>
          <w:tab w:val="left" w:pos="9072"/>
        </w:tabs>
        <w:suppressAutoHyphens/>
        <w:spacing w:line="20" w:lineRule="atLeast"/>
        <w:ind w:right="-285"/>
        <w:rPr>
          <w:rFonts w:asciiTheme="minorHAnsi" w:hAnsiTheme="minorHAnsi"/>
          <w:iCs/>
          <w:szCs w:val="22"/>
        </w:rPr>
      </w:pPr>
    </w:p>
    <w:p w14:paraId="05A5DC67" w14:textId="77777777" w:rsidR="00B94881" w:rsidRPr="00B15333" w:rsidRDefault="00B94881" w:rsidP="004F1754">
      <w:pPr>
        <w:pStyle w:val="Sangra2detindependiente"/>
        <w:tabs>
          <w:tab w:val="clear" w:pos="851"/>
          <w:tab w:val="clear" w:pos="8222"/>
          <w:tab w:val="left" w:pos="-1440"/>
          <w:tab w:val="left" w:pos="-720"/>
          <w:tab w:val="left" w:pos="1224"/>
          <w:tab w:val="left" w:pos="1565"/>
          <w:tab w:val="left" w:pos="2880"/>
          <w:tab w:val="left" w:pos="9072"/>
        </w:tabs>
        <w:suppressAutoHyphens/>
        <w:spacing w:line="20" w:lineRule="atLeast"/>
        <w:ind w:right="-285"/>
        <w:rPr>
          <w:rFonts w:asciiTheme="minorHAnsi" w:hAnsiTheme="minorHAnsi"/>
          <w:szCs w:val="22"/>
        </w:rPr>
      </w:pPr>
      <w:r w:rsidRPr="00395368">
        <w:rPr>
          <w:rFonts w:asciiTheme="minorHAnsi" w:hAnsiTheme="minorHAnsi"/>
          <w:iCs/>
          <w:szCs w:val="22"/>
        </w:rPr>
        <w:t>A</w:t>
      </w:r>
      <w:r w:rsidRPr="00B15333">
        <w:rPr>
          <w:rFonts w:asciiTheme="minorHAnsi" w:hAnsiTheme="minorHAnsi"/>
          <w:szCs w:val="22"/>
        </w:rPr>
        <w:t xml:space="preserve"> estos importes deberá añadirse el 21% en concepto de </w:t>
      </w:r>
      <w:r w:rsidRPr="00B15333">
        <w:rPr>
          <w:rFonts w:asciiTheme="minorHAnsi" w:hAnsiTheme="minorHAnsi"/>
          <w:b/>
          <w:szCs w:val="22"/>
        </w:rPr>
        <w:t>Impuesto sobre el Valor Añadido</w:t>
      </w:r>
    </w:p>
    <w:p w14:paraId="05A5DC68" w14:textId="77777777" w:rsidR="00B94881" w:rsidRPr="000A7082" w:rsidRDefault="00B94881" w:rsidP="004F1754">
      <w:pPr>
        <w:pStyle w:val="Sangra2detindependiente"/>
        <w:tabs>
          <w:tab w:val="clear" w:pos="851"/>
          <w:tab w:val="clear" w:pos="8222"/>
          <w:tab w:val="left" w:pos="-1440"/>
          <w:tab w:val="left" w:pos="-720"/>
          <w:tab w:val="left" w:pos="1224"/>
          <w:tab w:val="left" w:pos="1565"/>
          <w:tab w:val="left" w:pos="2880"/>
          <w:tab w:val="left" w:pos="9072"/>
        </w:tabs>
        <w:suppressAutoHyphens/>
        <w:spacing w:line="20" w:lineRule="atLeast"/>
        <w:ind w:left="644" w:right="-285" w:firstLine="0"/>
        <w:rPr>
          <w:rFonts w:asciiTheme="minorHAnsi" w:hAnsiTheme="minorHAnsi"/>
          <w:sz w:val="20"/>
        </w:rPr>
      </w:pPr>
    </w:p>
    <w:p w14:paraId="142DDF55" w14:textId="63BE4271" w:rsidR="00285AF0" w:rsidRPr="00886D35" w:rsidRDefault="00285AF0" w:rsidP="00D43280">
      <w:pPr>
        <w:pStyle w:val="Prrafodelista"/>
        <w:numPr>
          <w:ilvl w:val="0"/>
          <w:numId w:val="39"/>
        </w:numPr>
        <w:spacing w:before="120" w:after="0" w:line="240" w:lineRule="auto"/>
        <w:ind w:left="360"/>
        <w:jc w:val="both"/>
        <w:rPr>
          <w:rFonts w:asciiTheme="minorHAnsi" w:hAnsiTheme="minorHAnsi" w:cstheme="minorHAnsi"/>
          <w:sz w:val="20"/>
          <w:szCs w:val="20"/>
        </w:rPr>
      </w:pPr>
      <w:bookmarkStart w:id="14" w:name="_Ref504390585"/>
      <w:bookmarkStart w:id="15" w:name="_Ref503453260"/>
      <w:bookmarkStart w:id="16" w:name="_Ref502305219"/>
      <w:r>
        <w:rPr>
          <w:rFonts w:asciiTheme="minorHAnsi" w:hAnsiTheme="minorHAnsi" w:cstheme="minorHAnsi"/>
          <w:sz w:val="20"/>
          <w:szCs w:val="20"/>
        </w:rPr>
        <w:t>Complementos y actividades específicas</w:t>
      </w:r>
      <w:bookmarkEnd w:id="14"/>
    </w:p>
    <w:p w14:paraId="4C452875" w14:textId="77777777" w:rsidR="00285AF0" w:rsidRDefault="00285AF0" w:rsidP="00D43280">
      <w:pPr>
        <w:pStyle w:val="Prrafodelista"/>
        <w:spacing w:before="120" w:after="0" w:line="240" w:lineRule="auto"/>
        <w:ind w:left="360"/>
        <w:jc w:val="both"/>
        <w:rPr>
          <w:rFonts w:asciiTheme="minorHAnsi" w:hAnsiTheme="minorHAnsi" w:cstheme="minorHAnsi"/>
          <w:sz w:val="20"/>
          <w:szCs w:val="20"/>
        </w:rPr>
      </w:pPr>
    </w:p>
    <w:p w14:paraId="7119B779" w14:textId="3C1B67C5" w:rsidR="0096280A" w:rsidRDefault="0096280A" w:rsidP="00D43280">
      <w:pPr>
        <w:pStyle w:val="Prrafodelista"/>
        <w:spacing w:before="120" w:after="0" w:line="240" w:lineRule="auto"/>
        <w:ind w:left="360"/>
        <w:jc w:val="both"/>
        <w:rPr>
          <w:rFonts w:asciiTheme="minorHAnsi" w:hAnsiTheme="minorHAnsi" w:cstheme="minorHAnsi"/>
          <w:sz w:val="20"/>
          <w:szCs w:val="20"/>
        </w:rPr>
      </w:pPr>
      <w:r>
        <w:rPr>
          <w:rFonts w:asciiTheme="minorHAnsi" w:hAnsiTheme="minorHAnsi" w:cstheme="minorHAnsi"/>
          <w:sz w:val="20"/>
          <w:szCs w:val="20"/>
        </w:rPr>
        <w:t>Cada una de las áreas incluidas en el alcance de acreditación, a partir de la segunda, tienen un coste adicional en la cuota:</w:t>
      </w:r>
    </w:p>
    <w:p w14:paraId="1507D15B" w14:textId="316337D9" w:rsidR="0096280A" w:rsidRDefault="000E24C7" w:rsidP="00D43280">
      <w:pPr>
        <w:pStyle w:val="Prrafodelista"/>
        <w:numPr>
          <w:ilvl w:val="0"/>
          <w:numId w:val="5"/>
        </w:numPr>
        <w:spacing w:before="120" w:after="0" w:line="240" w:lineRule="auto"/>
        <w:jc w:val="both"/>
        <w:rPr>
          <w:rFonts w:asciiTheme="minorHAnsi" w:hAnsiTheme="minorHAnsi" w:cstheme="minorHAnsi"/>
          <w:sz w:val="20"/>
          <w:szCs w:val="20"/>
        </w:rPr>
      </w:pPr>
      <w:r>
        <w:rPr>
          <w:rFonts w:asciiTheme="minorHAnsi" w:hAnsiTheme="minorHAnsi" w:cstheme="minorHAnsi"/>
          <w:sz w:val="20"/>
          <w:szCs w:val="20"/>
        </w:rPr>
        <w:t>Áreas</w:t>
      </w:r>
      <w:r w:rsidR="0096280A">
        <w:rPr>
          <w:rFonts w:asciiTheme="minorHAnsi" w:hAnsiTheme="minorHAnsi" w:cstheme="minorHAnsi"/>
          <w:sz w:val="20"/>
          <w:szCs w:val="20"/>
        </w:rPr>
        <w:t xml:space="preserve"> de calibración </w:t>
      </w:r>
      <w:r w:rsidR="00CD4F64">
        <w:rPr>
          <w:rFonts w:asciiTheme="minorHAnsi" w:hAnsiTheme="minorHAnsi" w:cstheme="minorHAnsi"/>
          <w:sz w:val="20"/>
          <w:szCs w:val="20"/>
        </w:rPr>
        <w:t>(</w:t>
      </w:r>
      <w:r w:rsidR="0096280A">
        <w:rPr>
          <w:rFonts w:asciiTheme="minorHAnsi" w:hAnsiTheme="minorHAnsi" w:cstheme="minorHAnsi"/>
          <w:sz w:val="20"/>
          <w:szCs w:val="20"/>
        </w:rPr>
        <w:t>ejemplo</w:t>
      </w:r>
      <w:r w:rsidR="00CD4F64">
        <w:rPr>
          <w:rFonts w:asciiTheme="minorHAnsi" w:hAnsiTheme="minorHAnsi" w:cstheme="minorHAnsi"/>
          <w:sz w:val="20"/>
          <w:szCs w:val="20"/>
        </w:rPr>
        <w:t>:</w:t>
      </w:r>
      <w:r w:rsidR="0096280A">
        <w:rPr>
          <w:rFonts w:asciiTheme="minorHAnsi" w:hAnsiTheme="minorHAnsi" w:cstheme="minorHAnsi"/>
          <w:sz w:val="20"/>
          <w:szCs w:val="20"/>
        </w:rPr>
        <w:t xml:space="preserve"> fuerza y par, temperatura y humedad, dimensional, masa, etc</w:t>
      </w:r>
      <w:r w:rsidR="00114B4C">
        <w:rPr>
          <w:rFonts w:asciiTheme="minorHAnsi" w:hAnsiTheme="minorHAnsi" w:cstheme="minorHAnsi"/>
          <w:sz w:val="20"/>
          <w:szCs w:val="20"/>
        </w:rPr>
        <w:t>.</w:t>
      </w:r>
      <w:r w:rsidR="00CD4F64">
        <w:rPr>
          <w:rFonts w:asciiTheme="minorHAnsi" w:hAnsiTheme="minorHAnsi" w:cstheme="minorHAnsi"/>
          <w:sz w:val="20"/>
          <w:szCs w:val="20"/>
        </w:rPr>
        <w:t>)</w:t>
      </w:r>
    </w:p>
    <w:p w14:paraId="3CCF4540" w14:textId="7222855D" w:rsidR="000E24C7" w:rsidRDefault="0096280A" w:rsidP="00D43280">
      <w:pPr>
        <w:pStyle w:val="Prrafodelista"/>
        <w:numPr>
          <w:ilvl w:val="0"/>
          <w:numId w:val="5"/>
        </w:numPr>
        <w:spacing w:before="120"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Áreas </w:t>
      </w:r>
      <w:r w:rsidR="000E24C7">
        <w:rPr>
          <w:rFonts w:asciiTheme="minorHAnsi" w:hAnsiTheme="minorHAnsi" w:cstheme="minorHAnsi"/>
          <w:sz w:val="20"/>
          <w:szCs w:val="20"/>
        </w:rPr>
        <w:t>de en</w:t>
      </w:r>
      <w:r w:rsidR="00385077">
        <w:rPr>
          <w:rFonts w:asciiTheme="minorHAnsi" w:hAnsiTheme="minorHAnsi" w:cstheme="minorHAnsi"/>
          <w:sz w:val="20"/>
          <w:szCs w:val="20"/>
        </w:rPr>
        <w:t xml:space="preserve">sayo </w:t>
      </w:r>
      <w:r>
        <w:rPr>
          <w:rFonts w:asciiTheme="minorHAnsi" w:hAnsiTheme="minorHAnsi" w:cstheme="minorHAnsi"/>
          <w:sz w:val="20"/>
          <w:szCs w:val="20"/>
        </w:rPr>
        <w:t xml:space="preserve">de laboratorios industriales </w:t>
      </w:r>
      <w:r w:rsidR="00CD4F64">
        <w:rPr>
          <w:rFonts w:asciiTheme="minorHAnsi" w:hAnsiTheme="minorHAnsi" w:cstheme="minorHAnsi"/>
          <w:sz w:val="20"/>
          <w:szCs w:val="20"/>
        </w:rPr>
        <w:t>(</w:t>
      </w:r>
      <w:r w:rsidR="00F9417C">
        <w:rPr>
          <w:rFonts w:asciiTheme="minorHAnsi" w:hAnsiTheme="minorHAnsi" w:cstheme="minorHAnsi"/>
          <w:sz w:val="20"/>
          <w:szCs w:val="20"/>
        </w:rPr>
        <w:t>ejemplo:</w:t>
      </w:r>
      <w:r w:rsidR="00385077">
        <w:rPr>
          <w:rFonts w:asciiTheme="minorHAnsi" w:hAnsiTheme="minorHAnsi" w:cstheme="minorHAnsi"/>
          <w:sz w:val="20"/>
          <w:szCs w:val="20"/>
        </w:rPr>
        <w:t xml:space="preserve"> materiales mecánicos, vehículos y sus componentes, hormigón, protección contra incendios,</w:t>
      </w:r>
      <w:r w:rsidR="00385077" w:rsidRPr="00385077">
        <w:rPr>
          <w:rFonts w:asciiTheme="minorHAnsi" w:hAnsiTheme="minorHAnsi" w:cstheme="minorHAnsi"/>
          <w:sz w:val="20"/>
          <w:szCs w:val="20"/>
        </w:rPr>
        <w:t xml:space="preserve"> </w:t>
      </w:r>
      <w:r w:rsidR="00385077">
        <w:rPr>
          <w:rFonts w:asciiTheme="minorHAnsi" w:hAnsiTheme="minorHAnsi" w:cstheme="minorHAnsi"/>
          <w:sz w:val="20"/>
          <w:szCs w:val="20"/>
        </w:rPr>
        <w:t>organismo de control</w:t>
      </w:r>
      <w:r w:rsidR="00285AF0">
        <w:rPr>
          <w:rFonts w:asciiTheme="minorHAnsi" w:hAnsiTheme="minorHAnsi" w:cstheme="minorHAnsi"/>
          <w:sz w:val="20"/>
          <w:szCs w:val="20"/>
        </w:rPr>
        <w:t xml:space="preserve"> </w:t>
      </w:r>
      <w:r>
        <w:rPr>
          <w:rFonts w:asciiTheme="minorHAnsi" w:hAnsiTheme="minorHAnsi" w:cstheme="minorHAnsi"/>
          <w:sz w:val="20"/>
          <w:szCs w:val="20"/>
        </w:rPr>
        <w:t>etc</w:t>
      </w:r>
      <w:bookmarkEnd w:id="15"/>
      <w:r w:rsidR="00114B4C">
        <w:rPr>
          <w:rFonts w:asciiTheme="minorHAnsi" w:hAnsiTheme="minorHAnsi" w:cstheme="minorHAnsi"/>
          <w:sz w:val="20"/>
          <w:szCs w:val="20"/>
        </w:rPr>
        <w:t>.</w:t>
      </w:r>
      <w:r w:rsidR="00CD4F64">
        <w:rPr>
          <w:rFonts w:asciiTheme="minorHAnsi" w:hAnsiTheme="minorHAnsi" w:cstheme="minorHAnsi"/>
          <w:sz w:val="20"/>
          <w:szCs w:val="20"/>
        </w:rPr>
        <w:t>)</w:t>
      </w:r>
    </w:p>
    <w:p w14:paraId="5D596FD3" w14:textId="77777777" w:rsidR="00285AF0" w:rsidRDefault="00285AF0" w:rsidP="00886D35">
      <w:pPr>
        <w:pStyle w:val="Prrafodelista"/>
        <w:spacing w:before="120" w:after="0" w:line="240" w:lineRule="auto"/>
        <w:jc w:val="both"/>
        <w:rPr>
          <w:rFonts w:asciiTheme="minorHAnsi" w:hAnsiTheme="minorHAnsi" w:cstheme="minorHAnsi"/>
          <w:sz w:val="20"/>
          <w:szCs w:val="20"/>
        </w:rPr>
      </w:pPr>
      <w:bookmarkStart w:id="17" w:name="_Ref503453276"/>
    </w:p>
    <w:bookmarkEnd w:id="16"/>
    <w:bookmarkEnd w:id="17"/>
    <w:p w14:paraId="05A5DC69" w14:textId="23730233" w:rsidR="00B94881" w:rsidRPr="00395368" w:rsidRDefault="00B94881" w:rsidP="004F1754">
      <w:pPr>
        <w:pStyle w:val="Sangra2detindependiente"/>
        <w:spacing w:line="20" w:lineRule="atLeast"/>
        <w:ind w:left="284" w:right="-285" w:firstLine="0"/>
        <w:rPr>
          <w:rFonts w:asciiTheme="minorHAnsi" w:hAnsiTheme="minorHAnsi"/>
          <w:iCs/>
          <w:sz w:val="20"/>
        </w:rPr>
      </w:pPr>
    </w:p>
    <w:p w14:paraId="05A5DC6A" w14:textId="77777777" w:rsidR="00A1599B" w:rsidRPr="00B15333" w:rsidRDefault="00B94881" w:rsidP="004F1754">
      <w:pPr>
        <w:spacing w:after="0" w:line="240" w:lineRule="auto"/>
        <w:rPr>
          <w:sz w:val="20"/>
          <w:szCs w:val="20"/>
        </w:rPr>
      </w:pPr>
      <w:r w:rsidRPr="00B15333">
        <w:rPr>
          <w:sz w:val="20"/>
          <w:szCs w:val="20"/>
        </w:rPr>
        <w:br w:type="page"/>
      </w:r>
    </w:p>
    <w:tbl>
      <w:tblPr>
        <w:tblW w:w="9640" w:type="dxa"/>
        <w:tblInd w:w="-2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8364"/>
        <w:gridCol w:w="1276"/>
      </w:tblGrid>
      <w:tr w:rsidR="00A810C6" w:rsidRPr="00B15333" w14:paraId="05A5DC76" w14:textId="77777777" w:rsidTr="00091B6F">
        <w:trPr>
          <w:cantSplit/>
          <w:trHeight w:val="698"/>
        </w:trPr>
        <w:tc>
          <w:tcPr>
            <w:tcW w:w="9640" w:type="dxa"/>
            <w:gridSpan w:val="2"/>
            <w:tcBorders>
              <w:bottom w:val="single" w:sz="4" w:space="0" w:color="A6A6A6"/>
            </w:tcBorders>
            <w:shd w:val="clear" w:color="808080" w:fill="F2F2F2"/>
            <w:vAlign w:val="center"/>
          </w:tcPr>
          <w:p w14:paraId="5758D60A" w14:textId="4F889075" w:rsidR="001D14F9" w:rsidRPr="008B7B99" w:rsidRDefault="00A810C6" w:rsidP="008B7B99">
            <w:pPr>
              <w:tabs>
                <w:tab w:val="left" w:pos="-1440"/>
                <w:tab w:val="left" w:pos="-720"/>
                <w:tab w:val="left" w:pos="0"/>
                <w:tab w:val="left" w:pos="720"/>
                <w:tab w:val="left" w:pos="1224"/>
                <w:tab w:val="left" w:pos="1565"/>
                <w:tab w:val="left" w:pos="2880"/>
                <w:tab w:val="left" w:pos="9072"/>
              </w:tabs>
              <w:suppressAutoHyphens/>
              <w:spacing w:after="0" w:line="20" w:lineRule="atLeast"/>
              <w:ind w:right="-285"/>
              <w:jc w:val="center"/>
              <w:rPr>
                <w:rStyle w:val="nfasis"/>
                <w:b/>
                <w:i w:val="0"/>
                <w:iCs w:val="0"/>
                <w:smallCaps/>
                <w:u w:val="single"/>
              </w:rPr>
            </w:pPr>
            <w:bookmarkStart w:id="18" w:name="TABLAII"/>
            <w:r w:rsidRPr="00390A4F">
              <w:rPr>
                <w:rStyle w:val="Referenciasutil"/>
                <w:b/>
                <w:color w:val="auto"/>
              </w:rPr>
              <w:lastRenderedPageBreak/>
              <w:t>TABLA II</w:t>
            </w:r>
            <w:bookmarkEnd w:id="18"/>
          </w:p>
          <w:p w14:paraId="05A5DC6C" w14:textId="77777777" w:rsidR="009002E5" w:rsidRPr="002F1D7E" w:rsidRDefault="002F1D7E" w:rsidP="004F1754">
            <w:pPr>
              <w:spacing w:after="0" w:line="20" w:lineRule="atLeast"/>
              <w:ind w:right="-285"/>
              <w:rPr>
                <w:rFonts w:asciiTheme="minorHAnsi" w:hAnsiTheme="minorHAnsi"/>
                <w:b/>
                <w:u w:val="single"/>
              </w:rPr>
            </w:pPr>
            <w:r>
              <w:rPr>
                <w:rFonts w:asciiTheme="minorHAnsi" w:hAnsiTheme="minorHAnsi"/>
                <w:b/>
              </w:rPr>
              <w:t>Inspección</w:t>
            </w:r>
          </w:p>
          <w:p w14:paraId="05A5DC6D" w14:textId="77777777" w:rsidR="00A810C6" w:rsidRPr="002F1D7E" w:rsidRDefault="00A810C6" w:rsidP="004F1754">
            <w:pPr>
              <w:spacing w:after="0" w:line="20" w:lineRule="atLeast"/>
              <w:ind w:right="-285"/>
              <w:rPr>
                <w:rStyle w:val="nfasis"/>
                <w:rFonts w:asciiTheme="minorHAnsi" w:hAnsiTheme="minorHAnsi"/>
                <w:b/>
                <w:i w:val="0"/>
                <w:iCs w:val="0"/>
                <w:u w:val="single"/>
              </w:rPr>
            </w:pPr>
            <w:r w:rsidRPr="002F1D7E">
              <w:rPr>
                <w:rStyle w:val="nfasis"/>
                <w:rFonts w:asciiTheme="minorHAnsi" w:hAnsiTheme="minorHAnsi"/>
                <w:b/>
                <w:i w:val="0"/>
              </w:rPr>
              <w:t>Certi</w:t>
            </w:r>
            <w:r w:rsidR="002F1D7E">
              <w:rPr>
                <w:rStyle w:val="nfasis"/>
                <w:rFonts w:asciiTheme="minorHAnsi" w:hAnsiTheme="minorHAnsi"/>
                <w:b/>
                <w:i w:val="0"/>
              </w:rPr>
              <w:t>ficación de Sistemas de Gestión</w:t>
            </w:r>
          </w:p>
          <w:p w14:paraId="05A5DC6E" w14:textId="77777777" w:rsidR="00A810C6" w:rsidRPr="002F1D7E" w:rsidRDefault="00A810C6" w:rsidP="004F1754">
            <w:pPr>
              <w:spacing w:after="0" w:line="20" w:lineRule="atLeast"/>
              <w:ind w:right="-285"/>
              <w:rPr>
                <w:rStyle w:val="nfasis"/>
                <w:rFonts w:asciiTheme="minorHAnsi" w:hAnsiTheme="minorHAnsi"/>
                <w:b/>
                <w:i w:val="0"/>
                <w:iCs w:val="0"/>
                <w:u w:val="single"/>
              </w:rPr>
            </w:pPr>
            <w:r w:rsidRPr="002F1D7E">
              <w:rPr>
                <w:rStyle w:val="nfasis"/>
                <w:rFonts w:asciiTheme="minorHAnsi" w:hAnsiTheme="minorHAnsi"/>
                <w:b/>
                <w:i w:val="0"/>
              </w:rPr>
              <w:t>Certificación de Producto</w:t>
            </w:r>
          </w:p>
          <w:p w14:paraId="05A5DC6F" w14:textId="77777777" w:rsidR="00A810C6" w:rsidRPr="002F1D7E" w:rsidRDefault="00A810C6" w:rsidP="004F1754">
            <w:pPr>
              <w:spacing w:after="0" w:line="20" w:lineRule="atLeast"/>
              <w:ind w:right="-285"/>
              <w:rPr>
                <w:rStyle w:val="nfasis"/>
                <w:rFonts w:asciiTheme="minorHAnsi" w:hAnsiTheme="minorHAnsi"/>
                <w:b/>
                <w:i w:val="0"/>
                <w:iCs w:val="0"/>
                <w:u w:val="single"/>
              </w:rPr>
            </w:pPr>
            <w:r w:rsidRPr="002F1D7E">
              <w:rPr>
                <w:rStyle w:val="nfasis"/>
                <w:rFonts w:asciiTheme="minorHAnsi" w:hAnsiTheme="minorHAnsi"/>
                <w:b/>
                <w:i w:val="0"/>
              </w:rPr>
              <w:t>Certificación de Personas</w:t>
            </w:r>
          </w:p>
          <w:p w14:paraId="05A5DC71" w14:textId="77777777" w:rsidR="00A810C6" w:rsidRPr="002F1D7E" w:rsidRDefault="002F1D7E" w:rsidP="004F1754">
            <w:pPr>
              <w:spacing w:after="0" w:line="20" w:lineRule="atLeast"/>
              <w:ind w:right="-285"/>
              <w:rPr>
                <w:rStyle w:val="nfasis"/>
                <w:rFonts w:asciiTheme="minorHAnsi" w:hAnsiTheme="minorHAnsi"/>
                <w:b/>
                <w:i w:val="0"/>
                <w:iCs w:val="0"/>
                <w:u w:val="single"/>
              </w:rPr>
            </w:pPr>
            <w:r>
              <w:rPr>
                <w:rStyle w:val="nfasis"/>
                <w:rFonts w:asciiTheme="minorHAnsi" w:hAnsiTheme="minorHAnsi"/>
                <w:b/>
                <w:i w:val="0"/>
              </w:rPr>
              <w:t>Verificadores Medioambientales</w:t>
            </w:r>
          </w:p>
          <w:p w14:paraId="05A5DC72" w14:textId="77777777" w:rsidR="00A810C6" w:rsidRPr="002F1D7E" w:rsidRDefault="00A810C6" w:rsidP="004F1754">
            <w:pPr>
              <w:spacing w:after="0" w:line="20" w:lineRule="atLeast"/>
              <w:ind w:right="-285"/>
              <w:rPr>
                <w:rStyle w:val="nfasis"/>
                <w:rFonts w:asciiTheme="minorHAnsi" w:hAnsiTheme="minorHAnsi"/>
                <w:b/>
                <w:i w:val="0"/>
                <w:iCs w:val="0"/>
                <w:u w:val="single"/>
              </w:rPr>
            </w:pPr>
            <w:r w:rsidRPr="002F1D7E">
              <w:rPr>
                <w:rStyle w:val="nfasis"/>
                <w:rFonts w:asciiTheme="minorHAnsi" w:hAnsiTheme="minorHAnsi"/>
                <w:b/>
                <w:i w:val="0"/>
              </w:rPr>
              <w:t>Verificadores</w:t>
            </w:r>
            <w:r w:rsidR="002F1D7E">
              <w:rPr>
                <w:rStyle w:val="nfasis"/>
                <w:rFonts w:asciiTheme="minorHAnsi" w:hAnsiTheme="minorHAnsi"/>
                <w:b/>
                <w:i w:val="0"/>
              </w:rPr>
              <w:t xml:space="preserve"> de gases de efecto invernadero</w:t>
            </w:r>
          </w:p>
          <w:p w14:paraId="05A5DC73" w14:textId="77777777" w:rsidR="002F1D7E" w:rsidRPr="002F1D7E" w:rsidRDefault="00A810C6" w:rsidP="004F1754">
            <w:pPr>
              <w:spacing w:after="0" w:line="20" w:lineRule="atLeast"/>
              <w:ind w:right="-285"/>
              <w:rPr>
                <w:rStyle w:val="nfasis"/>
                <w:rFonts w:asciiTheme="minorHAnsi" w:hAnsiTheme="minorHAnsi"/>
                <w:b/>
                <w:i w:val="0"/>
              </w:rPr>
            </w:pPr>
            <w:r w:rsidRPr="002F1D7E">
              <w:rPr>
                <w:rStyle w:val="nfasis"/>
                <w:rFonts w:asciiTheme="minorHAnsi" w:hAnsiTheme="minorHAnsi"/>
                <w:b/>
                <w:i w:val="0"/>
              </w:rPr>
              <w:t>Proveedores d</w:t>
            </w:r>
            <w:r w:rsidR="002F1D7E">
              <w:rPr>
                <w:rStyle w:val="nfasis"/>
                <w:rFonts w:asciiTheme="minorHAnsi" w:hAnsiTheme="minorHAnsi"/>
                <w:b/>
                <w:i w:val="0"/>
              </w:rPr>
              <w:t>e Programas de Intercomparación</w:t>
            </w:r>
          </w:p>
          <w:p w14:paraId="05A5DC74" w14:textId="77777777" w:rsidR="00852E9D" w:rsidRPr="002F1D7E" w:rsidRDefault="00A810C6" w:rsidP="004F1754">
            <w:pPr>
              <w:spacing w:after="0" w:line="20" w:lineRule="atLeast"/>
              <w:ind w:right="-285"/>
              <w:rPr>
                <w:rStyle w:val="nfasis"/>
                <w:rFonts w:asciiTheme="minorHAnsi" w:hAnsiTheme="minorHAnsi"/>
                <w:b/>
              </w:rPr>
            </w:pPr>
            <w:r w:rsidRPr="002F1D7E">
              <w:rPr>
                <w:rStyle w:val="nfasis"/>
                <w:rFonts w:asciiTheme="minorHAnsi" w:hAnsiTheme="minorHAnsi"/>
                <w:b/>
                <w:i w:val="0"/>
              </w:rPr>
              <w:t>Productores de Materiales de Referencia</w:t>
            </w:r>
          </w:p>
          <w:p w14:paraId="05A5DC75" w14:textId="77777777" w:rsidR="00A810C6" w:rsidRPr="00932AD1" w:rsidRDefault="00A810C6" w:rsidP="004F1754">
            <w:pPr>
              <w:pStyle w:val="Prrafodelista"/>
              <w:spacing w:after="0" w:line="20" w:lineRule="atLeast"/>
              <w:ind w:left="1483" w:right="-285" w:hanging="850"/>
              <w:rPr>
                <w:rStyle w:val="nfasis"/>
                <w:rFonts w:asciiTheme="minorHAnsi" w:hAnsiTheme="minorHAnsi"/>
                <w:b/>
                <w:sz w:val="14"/>
              </w:rPr>
            </w:pPr>
          </w:p>
        </w:tc>
      </w:tr>
      <w:tr w:rsidR="004E769E" w:rsidRPr="00B15333" w14:paraId="05A5DC78" w14:textId="77777777" w:rsidTr="00091B6F">
        <w:trPr>
          <w:trHeight w:val="389"/>
        </w:trPr>
        <w:tc>
          <w:tcPr>
            <w:tcW w:w="9640" w:type="dxa"/>
            <w:gridSpan w:val="2"/>
            <w:shd w:val="clear" w:color="auto" w:fill="EEECE1" w:themeFill="background2"/>
            <w:vAlign w:val="center"/>
          </w:tcPr>
          <w:p w14:paraId="05A5DC77" w14:textId="521E6CF6" w:rsidR="004E769E" w:rsidRPr="00B15333" w:rsidRDefault="004E769E">
            <w:pPr>
              <w:pStyle w:val="Prrafodelista"/>
              <w:numPr>
                <w:ilvl w:val="0"/>
                <w:numId w:val="4"/>
              </w:numPr>
              <w:tabs>
                <w:tab w:val="left" w:pos="-1440"/>
                <w:tab w:val="left" w:pos="-720"/>
                <w:tab w:val="left" w:pos="0"/>
                <w:tab w:val="left" w:pos="720"/>
                <w:tab w:val="left" w:pos="1224"/>
                <w:tab w:val="left" w:pos="1565"/>
                <w:tab w:val="left" w:pos="2880"/>
                <w:tab w:val="left" w:pos="9072"/>
              </w:tabs>
              <w:suppressAutoHyphens/>
              <w:spacing w:after="0" w:line="20" w:lineRule="atLeast"/>
              <w:ind w:right="-285"/>
              <w:rPr>
                <w:rFonts w:asciiTheme="minorHAnsi" w:hAnsiTheme="minorHAnsi"/>
                <w:b/>
                <w:spacing w:val="-3"/>
              </w:rPr>
            </w:pPr>
            <w:r w:rsidRPr="00B15333">
              <w:rPr>
                <w:rFonts w:asciiTheme="minorHAnsi" w:hAnsiTheme="minorHAnsi"/>
                <w:b/>
                <w:spacing w:val="-2"/>
              </w:rPr>
              <w:t xml:space="preserve">Tarifa </w:t>
            </w:r>
            <w:r w:rsidR="003F5154">
              <w:rPr>
                <w:rFonts w:asciiTheme="minorHAnsi" w:hAnsiTheme="minorHAnsi"/>
                <w:b/>
                <w:spacing w:val="-2"/>
              </w:rPr>
              <w:t>de gestión</w:t>
            </w:r>
          </w:p>
        </w:tc>
      </w:tr>
      <w:tr w:rsidR="004E769E" w:rsidRPr="00B15333" w14:paraId="05A5DC7B" w14:textId="77777777" w:rsidTr="00091B6F">
        <w:trPr>
          <w:trHeight w:val="314"/>
        </w:trPr>
        <w:tc>
          <w:tcPr>
            <w:tcW w:w="8364" w:type="dxa"/>
            <w:vAlign w:val="center"/>
          </w:tcPr>
          <w:p w14:paraId="05A5DC79" w14:textId="11DD8A7D" w:rsidR="004E769E" w:rsidRPr="00B15333" w:rsidRDefault="00F15B82" w:rsidP="00F15B82">
            <w:pPr>
              <w:pStyle w:val="Piedepginaprimero"/>
              <w:keepLines w:val="0"/>
              <w:tabs>
                <w:tab w:val="clear" w:pos="4320"/>
                <w:tab w:val="left" w:pos="-1440"/>
                <w:tab w:val="left" w:pos="-720"/>
                <w:tab w:val="left" w:pos="720"/>
                <w:tab w:val="left" w:pos="1224"/>
                <w:tab w:val="left" w:pos="1565"/>
                <w:tab w:val="left" w:pos="2880"/>
                <w:tab w:val="left" w:pos="9072"/>
              </w:tabs>
              <w:suppressAutoHyphens/>
              <w:spacing w:line="20" w:lineRule="atLeast"/>
              <w:ind w:left="781" w:right="-285"/>
              <w:jc w:val="left"/>
              <w:rPr>
                <w:rFonts w:asciiTheme="minorHAnsi" w:hAnsiTheme="minorHAnsi"/>
                <w:spacing w:val="-2"/>
                <w:sz w:val="22"/>
                <w:szCs w:val="22"/>
              </w:rPr>
            </w:pPr>
            <w:r>
              <w:rPr>
                <w:rFonts w:asciiTheme="minorHAnsi" w:hAnsiTheme="minorHAnsi"/>
                <w:spacing w:val="-2"/>
                <w:sz w:val="22"/>
                <w:szCs w:val="22"/>
              </w:rPr>
              <w:t>I</w:t>
            </w:r>
            <w:r w:rsidR="004E769E" w:rsidRPr="00B15333">
              <w:rPr>
                <w:rFonts w:asciiTheme="minorHAnsi" w:hAnsiTheme="minorHAnsi"/>
                <w:spacing w:val="-2"/>
                <w:sz w:val="22"/>
                <w:szCs w:val="22"/>
              </w:rPr>
              <w:t>nicial</w:t>
            </w:r>
            <w:r w:rsidR="004E769E" w:rsidRPr="00B15333">
              <w:rPr>
                <w:rFonts w:asciiTheme="minorHAnsi" w:hAnsiTheme="minorHAnsi"/>
                <w:spacing w:val="-2"/>
                <w:sz w:val="22"/>
                <w:szCs w:val="22"/>
                <w:vertAlign w:val="superscript"/>
              </w:rPr>
              <w:t xml:space="preserve"> </w:t>
            </w:r>
          </w:p>
        </w:tc>
        <w:tc>
          <w:tcPr>
            <w:tcW w:w="1276" w:type="dxa"/>
            <w:vAlign w:val="center"/>
          </w:tcPr>
          <w:p w14:paraId="05A5DC7A" w14:textId="4FED1906" w:rsidR="004E769E" w:rsidRPr="00B15333" w:rsidRDefault="004E769E" w:rsidP="004F1754">
            <w:pPr>
              <w:tabs>
                <w:tab w:val="left" w:pos="-1440"/>
                <w:tab w:val="left" w:pos="-720"/>
                <w:tab w:val="left" w:pos="0"/>
                <w:tab w:val="left" w:pos="2880"/>
                <w:tab w:val="left" w:pos="9072"/>
              </w:tabs>
              <w:suppressAutoHyphens/>
              <w:spacing w:after="0" w:line="20" w:lineRule="atLeast"/>
              <w:jc w:val="right"/>
              <w:rPr>
                <w:rFonts w:asciiTheme="minorHAnsi" w:hAnsiTheme="minorHAnsi"/>
                <w:spacing w:val="-3"/>
              </w:rPr>
            </w:pPr>
            <w:r w:rsidRPr="00B15333">
              <w:rPr>
                <w:rFonts w:asciiTheme="minorHAnsi" w:hAnsiTheme="minorHAnsi"/>
                <w:spacing w:val="-3"/>
              </w:rPr>
              <w:t>1.3</w:t>
            </w:r>
            <w:r w:rsidR="00807F6E">
              <w:rPr>
                <w:rFonts w:asciiTheme="minorHAnsi" w:hAnsiTheme="minorHAnsi"/>
                <w:spacing w:val="-3"/>
              </w:rPr>
              <w:t>90</w:t>
            </w:r>
            <w:r w:rsidRPr="00B15333">
              <w:rPr>
                <w:rFonts w:asciiTheme="minorHAnsi" w:hAnsiTheme="minorHAnsi"/>
                <w:spacing w:val="-3"/>
              </w:rPr>
              <w:t xml:space="preserve"> €</w:t>
            </w:r>
          </w:p>
        </w:tc>
      </w:tr>
      <w:tr w:rsidR="005479D9" w:rsidRPr="00B15333" w14:paraId="05A5DC7E" w14:textId="77777777" w:rsidTr="00091B6F">
        <w:tc>
          <w:tcPr>
            <w:tcW w:w="8364" w:type="dxa"/>
            <w:tcBorders>
              <w:left w:val="single" w:sz="4" w:space="0" w:color="auto"/>
            </w:tcBorders>
            <w:vAlign w:val="center"/>
          </w:tcPr>
          <w:p w14:paraId="05A5DC7C" w14:textId="0C908BDB" w:rsidR="005479D9" w:rsidRPr="00B15333" w:rsidRDefault="005479D9" w:rsidP="002E1723">
            <w:pPr>
              <w:tabs>
                <w:tab w:val="left" w:pos="-1440"/>
                <w:tab w:val="left" w:pos="-720"/>
                <w:tab w:val="left" w:pos="1565"/>
                <w:tab w:val="left" w:pos="2880"/>
                <w:tab w:val="left" w:pos="9072"/>
              </w:tabs>
              <w:suppressAutoHyphens/>
              <w:spacing w:after="0" w:line="20" w:lineRule="atLeast"/>
              <w:ind w:left="1065" w:right="-285"/>
              <w:rPr>
                <w:rFonts w:asciiTheme="minorHAnsi" w:hAnsiTheme="minorHAnsi"/>
                <w:spacing w:val="-2"/>
              </w:rPr>
            </w:pPr>
            <w:r>
              <w:rPr>
                <w:rFonts w:asciiTheme="minorHAnsi" w:hAnsiTheme="minorHAnsi"/>
                <w:spacing w:val="-2"/>
              </w:rPr>
              <w:t>C</w:t>
            </w:r>
            <w:r w:rsidRPr="00B15333">
              <w:rPr>
                <w:rFonts w:asciiTheme="minorHAnsi" w:hAnsiTheme="minorHAnsi"/>
                <w:spacing w:val="-2"/>
              </w:rPr>
              <w:t>ampo</w:t>
            </w:r>
            <w:r w:rsidR="003F5154">
              <w:rPr>
                <w:rFonts w:asciiTheme="minorHAnsi" w:hAnsiTheme="minorHAnsi"/>
                <w:spacing w:val="-2"/>
              </w:rPr>
              <w:t xml:space="preserve"> </w:t>
            </w:r>
            <w:r w:rsidR="008F3142">
              <w:rPr>
                <w:rFonts w:asciiTheme="minorHAnsi" w:hAnsiTheme="minorHAnsi"/>
                <w:spacing w:val="-2"/>
              </w:rPr>
              <w:t>(</w:t>
            </w:r>
            <w:r w:rsidR="0096280A">
              <w:rPr>
                <w:rFonts w:asciiTheme="minorHAnsi" w:hAnsiTheme="minorHAnsi"/>
                <w:spacing w:val="-2"/>
              </w:rPr>
              <w:t>a partir del segundo</w:t>
            </w:r>
            <w:r w:rsidR="008F3142">
              <w:rPr>
                <w:rFonts w:asciiTheme="minorHAnsi" w:hAnsiTheme="minorHAnsi"/>
                <w:spacing w:val="-2"/>
              </w:rPr>
              <w:t>)</w:t>
            </w:r>
          </w:p>
        </w:tc>
        <w:tc>
          <w:tcPr>
            <w:tcW w:w="1276" w:type="dxa"/>
            <w:vAlign w:val="center"/>
          </w:tcPr>
          <w:p w14:paraId="05A5DC7D" w14:textId="55E5E43A" w:rsidR="005479D9" w:rsidRPr="00B15333" w:rsidRDefault="005479D9" w:rsidP="001D14F9">
            <w:pPr>
              <w:tabs>
                <w:tab w:val="left" w:pos="-1440"/>
                <w:tab w:val="left" w:pos="-720"/>
                <w:tab w:val="left" w:pos="0"/>
                <w:tab w:val="left" w:pos="1064"/>
                <w:tab w:val="decimal" w:pos="1490"/>
                <w:tab w:val="left" w:pos="2880"/>
                <w:tab w:val="left" w:pos="9072"/>
              </w:tabs>
              <w:suppressAutoHyphens/>
              <w:spacing w:after="0" w:line="20" w:lineRule="atLeast"/>
              <w:jc w:val="right"/>
              <w:rPr>
                <w:rFonts w:asciiTheme="minorHAnsi" w:hAnsiTheme="minorHAnsi"/>
                <w:spacing w:val="-3"/>
              </w:rPr>
            </w:pPr>
            <w:r w:rsidRPr="00B15333">
              <w:rPr>
                <w:rFonts w:asciiTheme="minorHAnsi" w:hAnsiTheme="minorHAnsi"/>
                <w:spacing w:val="-3"/>
              </w:rPr>
              <w:t>12</w:t>
            </w:r>
            <w:r w:rsidR="00807F6E">
              <w:rPr>
                <w:rFonts w:asciiTheme="minorHAnsi" w:hAnsiTheme="minorHAnsi"/>
                <w:spacing w:val="-3"/>
              </w:rPr>
              <w:t>2</w:t>
            </w:r>
            <w:r w:rsidRPr="00B15333">
              <w:rPr>
                <w:rFonts w:asciiTheme="minorHAnsi" w:hAnsiTheme="minorHAnsi"/>
                <w:spacing w:val="-3"/>
              </w:rPr>
              <w:t xml:space="preserve"> €</w:t>
            </w:r>
          </w:p>
        </w:tc>
      </w:tr>
      <w:tr w:rsidR="005479D9" w:rsidRPr="00B15333" w14:paraId="05A5DC81" w14:textId="77777777" w:rsidTr="00091B6F">
        <w:tc>
          <w:tcPr>
            <w:tcW w:w="8364" w:type="dxa"/>
            <w:tcBorders>
              <w:left w:val="single" w:sz="4" w:space="0" w:color="auto"/>
            </w:tcBorders>
            <w:vAlign w:val="center"/>
          </w:tcPr>
          <w:p w14:paraId="05A5DC7F" w14:textId="446EF174" w:rsidR="005479D9" w:rsidRPr="00B15333" w:rsidRDefault="005479D9">
            <w:pPr>
              <w:tabs>
                <w:tab w:val="left" w:pos="-1440"/>
                <w:tab w:val="left" w:pos="-720"/>
                <w:tab w:val="left" w:pos="214"/>
                <w:tab w:val="left" w:pos="1565"/>
                <w:tab w:val="left" w:pos="2880"/>
                <w:tab w:val="left" w:pos="9072"/>
              </w:tabs>
              <w:suppressAutoHyphens/>
              <w:spacing w:after="0" w:line="20" w:lineRule="atLeast"/>
              <w:ind w:left="1065" w:right="-285"/>
              <w:rPr>
                <w:rFonts w:asciiTheme="minorHAnsi" w:hAnsiTheme="minorHAnsi"/>
                <w:spacing w:val="-2"/>
              </w:rPr>
            </w:pPr>
            <w:r>
              <w:rPr>
                <w:rFonts w:asciiTheme="minorHAnsi" w:hAnsiTheme="minorHAnsi"/>
                <w:spacing w:val="-2"/>
              </w:rPr>
              <w:t>E</w:t>
            </w:r>
            <w:r w:rsidRPr="00B15333">
              <w:rPr>
                <w:rFonts w:asciiTheme="minorHAnsi" w:hAnsiTheme="minorHAnsi"/>
                <w:spacing w:val="-2"/>
              </w:rPr>
              <w:t>mplazamiento</w:t>
            </w:r>
            <w:r w:rsidR="001D50FA" w:rsidRPr="00FD0F26">
              <w:rPr>
                <w:rStyle w:val="Refdenotaalpie"/>
                <w:rFonts w:asciiTheme="minorHAnsi" w:hAnsiTheme="minorHAnsi"/>
                <w:spacing w:val="-2"/>
              </w:rPr>
              <w:footnoteReference w:id="8"/>
            </w:r>
            <w:r w:rsidRPr="00B15333">
              <w:rPr>
                <w:rFonts w:asciiTheme="minorHAnsi" w:hAnsiTheme="minorHAnsi"/>
                <w:spacing w:val="-2"/>
              </w:rPr>
              <w:t xml:space="preserve"> </w:t>
            </w:r>
            <w:r w:rsidR="008F3142">
              <w:rPr>
                <w:rFonts w:asciiTheme="minorHAnsi" w:hAnsiTheme="minorHAnsi"/>
                <w:spacing w:val="-2"/>
              </w:rPr>
              <w:t>(</w:t>
            </w:r>
            <w:r w:rsidR="0096280A">
              <w:rPr>
                <w:rFonts w:asciiTheme="minorHAnsi" w:hAnsiTheme="minorHAnsi"/>
                <w:spacing w:val="-2"/>
              </w:rPr>
              <w:t>a partir del segundo</w:t>
            </w:r>
            <w:r w:rsidR="008F3142">
              <w:rPr>
                <w:rFonts w:asciiTheme="minorHAnsi" w:hAnsiTheme="minorHAnsi"/>
                <w:spacing w:val="-2"/>
              </w:rPr>
              <w:t>)</w:t>
            </w:r>
          </w:p>
        </w:tc>
        <w:tc>
          <w:tcPr>
            <w:tcW w:w="1276" w:type="dxa"/>
            <w:vAlign w:val="center"/>
          </w:tcPr>
          <w:p w14:paraId="05A5DC80" w14:textId="6F71783C" w:rsidR="005479D9" w:rsidRPr="00B15333" w:rsidRDefault="005479D9" w:rsidP="001D14F9">
            <w:pPr>
              <w:tabs>
                <w:tab w:val="left" w:pos="-1440"/>
                <w:tab w:val="left" w:pos="-720"/>
                <w:tab w:val="left" w:pos="0"/>
                <w:tab w:val="left" w:pos="1064"/>
                <w:tab w:val="decimal" w:pos="1490"/>
                <w:tab w:val="left" w:pos="2880"/>
                <w:tab w:val="left" w:pos="9072"/>
              </w:tabs>
              <w:suppressAutoHyphens/>
              <w:spacing w:after="0" w:line="20" w:lineRule="atLeast"/>
              <w:jc w:val="right"/>
              <w:rPr>
                <w:rFonts w:asciiTheme="minorHAnsi" w:hAnsiTheme="minorHAnsi"/>
                <w:spacing w:val="-3"/>
              </w:rPr>
            </w:pPr>
            <w:r w:rsidRPr="00B15333">
              <w:rPr>
                <w:rFonts w:asciiTheme="minorHAnsi" w:hAnsiTheme="minorHAnsi"/>
                <w:spacing w:val="-3"/>
              </w:rPr>
              <w:t>10</w:t>
            </w:r>
            <w:r w:rsidR="00807F6E">
              <w:rPr>
                <w:rFonts w:asciiTheme="minorHAnsi" w:hAnsiTheme="minorHAnsi"/>
                <w:spacing w:val="-3"/>
              </w:rPr>
              <w:t>2</w:t>
            </w:r>
            <w:r w:rsidRPr="00B15333">
              <w:rPr>
                <w:rFonts w:asciiTheme="minorHAnsi" w:hAnsiTheme="minorHAnsi"/>
                <w:spacing w:val="-3"/>
              </w:rPr>
              <w:t xml:space="preserve"> €</w:t>
            </w:r>
          </w:p>
        </w:tc>
      </w:tr>
      <w:tr w:rsidR="005479D9" w:rsidRPr="00B15333" w14:paraId="05A5DC84" w14:textId="77777777" w:rsidTr="00091B6F">
        <w:tc>
          <w:tcPr>
            <w:tcW w:w="8364" w:type="dxa"/>
            <w:tcBorders>
              <w:left w:val="single" w:sz="4" w:space="0" w:color="auto"/>
            </w:tcBorders>
            <w:vAlign w:val="center"/>
          </w:tcPr>
          <w:p w14:paraId="05A5DC82" w14:textId="5B1AC21A" w:rsidR="005479D9" w:rsidRPr="00B15333" w:rsidRDefault="005479D9" w:rsidP="00F15B82">
            <w:pPr>
              <w:pStyle w:val="Piedepginaprimero"/>
              <w:keepLines w:val="0"/>
              <w:tabs>
                <w:tab w:val="clear" w:pos="4320"/>
                <w:tab w:val="left" w:pos="-1440"/>
                <w:tab w:val="left" w:pos="-720"/>
                <w:tab w:val="left" w:pos="720"/>
                <w:tab w:val="left" w:pos="1224"/>
                <w:tab w:val="left" w:pos="1565"/>
                <w:tab w:val="left" w:pos="2880"/>
                <w:tab w:val="left" w:pos="9072"/>
              </w:tabs>
              <w:suppressAutoHyphens/>
              <w:spacing w:line="20" w:lineRule="atLeast"/>
              <w:ind w:left="781" w:right="-285"/>
              <w:jc w:val="left"/>
              <w:rPr>
                <w:rFonts w:asciiTheme="minorHAnsi" w:hAnsiTheme="minorHAnsi"/>
                <w:spacing w:val="-2"/>
              </w:rPr>
            </w:pPr>
            <w:r w:rsidRPr="00F15B82">
              <w:rPr>
                <w:rFonts w:asciiTheme="minorHAnsi" w:hAnsiTheme="minorHAnsi"/>
                <w:spacing w:val="-2"/>
                <w:sz w:val="22"/>
                <w:szCs w:val="22"/>
              </w:rPr>
              <w:t>Inicial consecutiva</w:t>
            </w:r>
          </w:p>
        </w:tc>
        <w:tc>
          <w:tcPr>
            <w:tcW w:w="1276" w:type="dxa"/>
            <w:vAlign w:val="center"/>
          </w:tcPr>
          <w:p w14:paraId="05A5DC83" w14:textId="7EB8E5DB" w:rsidR="005479D9" w:rsidRPr="00B15333" w:rsidRDefault="00467280" w:rsidP="004F1754">
            <w:pPr>
              <w:tabs>
                <w:tab w:val="left" w:pos="-1440"/>
                <w:tab w:val="left" w:pos="-720"/>
                <w:tab w:val="left" w:pos="0"/>
                <w:tab w:val="left" w:pos="852"/>
                <w:tab w:val="decimal" w:pos="1490"/>
                <w:tab w:val="left" w:pos="2880"/>
                <w:tab w:val="left" w:pos="9072"/>
              </w:tabs>
              <w:suppressAutoHyphens/>
              <w:spacing w:after="0" w:line="20" w:lineRule="atLeast"/>
              <w:jc w:val="right"/>
              <w:rPr>
                <w:rFonts w:asciiTheme="minorHAnsi" w:hAnsiTheme="minorHAnsi"/>
                <w:spacing w:val="-3"/>
              </w:rPr>
            </w:pPr>
            <w:r>
              <w:rPr>
                <w:rFonts w:asciiTheme="minorHAnsi" w:hAnsiTheme="minorHAnsi"/>
                <w:spacing w:val="-3"/>
              </w:rPr>
              <w:t>469</w:t>
            </w:r>
            <w:r w:rsidR="002E0E62" w:rsidRPr="00B15333">
              <w:rPr>
                <w:rFonts w:asciiTheme="minorHAnsi" w:hAnsiTheme="minorHAnsi"/>
                <w:spacing w:val="-3"/>
              </w:rPr>
              <w:t xml:space="preserve"> </w:t>
            </w:r>
            <w:r w:rsidR="005479D9" w:rsidRPr="00B15333">
              <w:rPr>
                <w:rFonts w:asciiTheme="minorHAnsi" w:hAnsiTheme="minorHAnsi"/>
                <w:spacing w:val="-3"/>
              </w:rPr>
              <w:t>€</w:t>
            </w:r>
          </w:p>
        </w:tc>
      </w:tr>
      <w:tr w:rsidR="005479D9" w:rsidRPr="00B15333" w14:paraId="05A5DC87" w14:textId="77777777" w:rsidTr="00091B6F">
        <w:tc>
          <w:tcPr>
            <w:tcW w:w="8364" w:type="dxa"/>
            <w:vAlign w:val="center"/>
          </w:tcPr>
          <w:p w14:paraId="05A5DC85" w14:textId="2C953BC2" w:rsidR="005479D9" w:rsidRPr="00F15B82" w:rsidRDefault="005479D9" w:rsidP="00F15B82">
            <w:pPr>
              <w:pStyle w:val="Piedepginaprimero"/>
              <w:keepLines w:val="0"/>
              <w:tabs>
                <w:tab w:val="clear" w:pos="4320"/>
                <w:tab w:val="left" w:pos="-1440"/>
                <w:tab w:val="left" w:pos="-720"/>
                <w:tab w:val="left" w:pos="720"/>
                <w:tab w:val="left" w:pos="1224"/>
                <w:tab w:val="left" w:pos="1565"/>
                <w:tab w:val="left" w:pos="2880"/>
                <w:tab w:val="left" w:pos="9072"/>
              </w:tabs>
              <w:suppressAutoHyphens/>
              <w:spacing w:line="20" w:lineRule="atLeast"/>
              <w:ind w:left="781" w:right="-285"/>
              <w:jc w:val="left"/>
              <w:rPr>
                <w:rFonts w:asciiTheme="minorHAnsi" w:hAnsiTheme="minorHAnsi"/>
                <w:spacing w:val="-2"/>
                <w:sz w:val="22"/>
                <w:szCs w:val="22"/>
              </w:rPr>
            </w:pPr>
            <w:r w:rsidRPr="00F15B82">
              <w:rPr>
                <w:rFonts w:asciiTheme="minorHAnsi" w:hAnsiTheme="minorHAnsi"/>
                <w:spacing w:val="-2"/>
                <w:sz w:val="22"/>
                <w:szCs w:val="22"/>
              </w:rPr>
              <w:t>Ampliación</w:t>
            </w:r>
          </w:p>
        </w:tc>
        <w:tc>
          <w:tcPr>
            <w:tcW w:w="1276" w:type="dxa"/>
            <w:vAlign w:val="center"/>
          </w:tcPr>
          <w:p w14:paraId="05A5DC86" w14:textId="165702C4" w:rsidR="005479D9" w:rsidRPr="00B15333" w:rsidRDefault="00467280" w:rsidP="009D221E">
            <w:pPr>
              <w:tabs>
                <w:tab w:val="left" w:pos="-1440"/>
                <w:tab w:val="left" w:pos="-720"/>
                <w:tab w:val="left" w:pos="0"/>
                <w:tab w:val="left" w:pos="852"/>
                <w:tab w:val="decimal" w:pos="1490"/>
                <w:tab w:val="left" w:pos="2880"/>
                <w:tab w:val="left" w:pos="9072"/>
              </w:tabs>
              <w:suppressAutoHyphens/>
              <w:spacing w:after="0" w:line="20" w:lineRule="atLeast"/>
              <w:jc w:val="right"/>
              <w:rPr>
                <w:rFonts w:asciiTheme="minorHAnsi" w:hAnsiTheme="minorHAnsi"/>
                <w:spacing w:val="-3"/>
              </w:rPr>
            </w:pPr>
            <w:r>
              <w:rPr>
                <w:rFonts w:asciiTheme="minorHAnsi" w:hAnsiTheme="minorHAnsi"/>
                <w:spacing w:val="-3"/>
              </w:rPr>
              <w:t>469</w:t>
            </w:r>
            <w:r w:rsidR="005479D9" w:rsidRPr="00B15333">
              <w:rPr>
                <w:rFonts w:asciiTheme="minorHAnsi" w:hAnsiTheme="minorHAnsi"/>
                <w:spacing w:val="-3"/>
              </w:rPr>
              <w:t xml:space="preserve"> €</w:t>
            </w:r>
          </w:p>
        </w:tc>
      </w:tr>
      <w:tr w:rsidR="005A5309" w:rsidRPr="00B15333" w14:paraId="4A194A34" w14:textId="77777777" w:rsidTr="00886D35">
        <w:trPr>
          <w:trHeight w:val="242"/>
        </w:trPr>
        <w:tc>
          <w:tcPr>
            <w:tcW w:w="8364" w:type="dxa"/>
            <w:vAlign w:val="center"/>
          </w:tcPr>
          <w:p w14:paraId="5C3897E3" w14:textId="7BAF8ED9" w:rsidR="005A5309" w:rsidRPr="00F15B82" w:rsidRDefault="005A5309">
            <w:pPr>
              <w:pStyle w:val="Piedepginaprimero"/>
              <w:keepLines w:val="0"/>
              <w:tabs>
                <w:tab w:val="clear" w:pos="4320"/>
                <w:tab w:val="left" w:pos="-1440"/>
                <w:tab w:val="left" w:pos="-720"/>
                <w:tab w:val="left" w:pos="720"/>
                <w:tab w:val="left" w:pos="1224"/>
                <w:tab w:val="left" w:pos="1565"/>
                <w:tab w:val="left" w:pos="2880"/>
                <w:tab w:val="left" w:pos="9072"/>
              </w:tabs>
              <w:suppressAutoHyphens/>
              <w:spacing w:line="20" w:lineRule="atLeast"/>
              <w:ind w:left="781" w:right="-285"/>
              <w:jc w:val="left"/>
              <w:rPr>
                <w:rFonts w:asciiTheme="minorHAnsi" w:hAnsiTheme="minorHAnsi"/>
                <w:spacing w:val="-2"/>
              </w:rPr>
            </w:pPr>
            <w:r w:rsidRPr="00F15B82">
              <w:rPr>
                <w:rFonts w:asciiTheme="minorHAnsi" w:hAnsiTheme="minorHAnsi"/>
                <w:spacing w:val="-2"/>
                <w:sz w:val="22"/>
                <w:szCs w:val="22"/>
              </w:rPr>
              <w:t>Visita de Control</w:t>
            </w:r>
            <w:r w:rsidR="00CF0D19">
              <w:rPr>
                <w:rFonts w:asciiTheme="minorHAnsi" w:hAnsiTheme="minorHAnsi"/>
                <w:spacing w:val="-2"/>
                <w:sz w:val="22"/>
                <w:szCs w:val="22"/>
              </w:rPr>
              <w:t>/</w:t>
            </w:r>
            <w:r w:rsidR="004D1751" w:rsidRPr="004D1751">
              <w:rPr>
                <w:rFonts w:asciiTheme="minorHAnsi" w:hAnsiTheme="minorHAnsi"/>
                <w:spacing w:val="-3"/>
                <w:sz w:val="22"/>
                <w:szCs w:val="22"/>
                <w:lang w:val="es-ES" w:eastAsia="en-US"/>
              </w:rPr>
              <w:t xml:space="preserve"> </w:t>
            </w:r>
            <w:r w:rsidR="004D1751" w:rsidRPr="004D1751">
              <w:rPr>
                <w:rFonts w:asciiTheme="minorHAnsi" w:hAnsiTheme="minorHAnsi"/>
                <w:spacing w:val="-2"/>
                <w:sz w:val="22"/>
                <w:szCs w:val="22"/>
                <w:lang w:val="es-ES"/>
              </w:rPr>
              <w:t xml:space="preserve">Evaluación </w:t>
            </w:r>
            <w:r w:rsidR="00CF0D19">
              <w:rPr>
                <w:rFonts w:asciiTheme="minorHAnsi" w:hAnsiTheme="minorHAnsi"/>
                <w:spacing w:val="-2"/>
                <w:sz w:val="22"/>
                <w:szCs w:val="22"/>
                <w:lang w:val="es-ES"/>
              </w:rPr>
              <w:t xml:space="preserve">complementaria </w:t>
            </w:r>
            <w:r w:rsidR="004D1751" w:rsidRPr="0061382B">
              <w:rPr>
                <w:rFonts w:asciiTheme="minorHAnsi" w:hAnsiTheme="minorHAnsi"/>
                <w:i/>
                <w:iCs/>
                <w:spacing w:val="-2"/>
                <w:sz w:val="22"/>
                <w:szCs w:val="22"/>
                <w:lang w:val="es-ES"/>
              </w:rPr>
              <w:t>in situ</w:t>
            </w:r>
          </w:p>
        </w:tc>
        <w:tc>
          <w:tcPr>
            <w:tcW w:w="1276" w:type="dxa"/>
            <w:vAlign w:val="center"/>
          </w:tcPr>
          <w:p w14:paraId="0227C0BA" w14:textId="19080B4D" w:rsidR="005A5309" w:rsidRPr="00886D35" w:rsidRDefault="00467280" w:rsidP="00886D35">
            <w:pPr>
              <w:tabs>
                <w:tab w:val="left" w:pos="-1440"/>
                <w:tab w:val="left" w:pos="-720"/>
                <w:tab w:val="left" w:pos="0"/>
                <w:tab w:val="left" w:pos="852"/>
                <w:tab w:val="decimal" w:pos="1490"/>
                <w:tab w:val="left" w:pos="2880"/>
                <w:tab w:val="left" w:pos="9072"/>
              </w:tabs>
              <w:suppressAutoHyphens/>
              <w:spacing w:after="0" w:line="20" w:lineRule="atLeast"/>
              <w:jc w:val="right"/>
              <w:rPr>
                <w:rFonts w:asciiTheme="minorHAnsi" w:hAnsiTheme="minorHAnsi"/>
                <w:spacing w:val="-3"/>
              </w:rPr>
            </w:pPr>
            <w:r>
              <w:rPr>
                <w:rFonts w:asciiTheme="minorHAnsi" w:hAnsiTheme="minorHAnsi"/>
                <w:spacing w:val="-3"/>
              </w:rPr>
              <w:t>1</w:t>
            </w:r>
            <w:r w:rsidR="00912576">
              <w:rPr>
                <w:rFonts w:asciiTheme="minorHAnsi" w:hAnsiTheme="minorHAnsi"/>
                <w:spacing w:val="-3"/>
              </w:rPr>
              <w:t>.</w:t>
            </w:r>
            <w:r>
              <w:rPr>
                <w:rFonts w:asciiTheme="minorHAnsi" w:hAnsiTheme="minorHAnsi"/>
                <w:spacing w:val="-3"/>
              </w:rPr>
              <w:t>312</w:t>
            </w:r>
            <w:r w:rsidR="005A5309" w:rsidRPr="00886D35">
              <w:rPr>
                <w:rFonts w:asciiTheme="minorHAnsi" w:hAnsiTheme="minorHAnsi"/>
                <w:spacing w:val="-3"/>
              </w:rPr>
              <w:t xml:space="preserve"> €</w:t>
            </w:r>
          </w:p>
        </w:tc>
      </w:tr>
      <w:tr w:rsidR="005A5309" w:rsidRPr="00B15333" w14:paraId="4F3993D3" w14:textId="77777777" w:rsidTr="00091B6F">
        <w:tc>
          <w:tcPr>
            <w:tcW w:w="8364" w:type="dxa"/>
            <w:vAlign w:val="center"/>
          </w:tcPr>
          <w:p w14:paraId="2C1C4185" w14:textId="4186E5B0" w:rsidR="005A5309" w:rsidRPr="00F15B82" w:rsidRDefault="00CF0D19">
            <w:pPr>
              <w:pStyle w:val="Piedepginaprimero"/>
              <w:keepLines w:val="0"/>
              <w:tabs>
                <w:tab w:val="clear" w:pos="4320"/>
                <w:tab w:val="left" w:pos="-1440"/>
                <w:tab w:val="left" w:pos="-720"/>
                <w:tab w:val="left" w:pos="720"/>
                <w:tab w:val="left" w:pos="1224"/>
                <w:tab w:val="left" w:pos="1565"/>
                <w:tab w:val="left" w:pos="2880"/>
                <w:tab w:val="left" w:pos="9072"/>
              </w:tabs>
              <w:suppressAutoHyphens/>
              <w:spacing w:line="20" w:lineRule="atLeast"/>
              <w:ind w:left="781" w:right="-285"/>
              <w:jc w:val="left"/>
              <w:rPr>
                <w:rFonts w:asciiTheme="minorHAnsi" w:hAnsiTheme="minorHAnsi"/>
                <w:spacing w:val="-2"/>
              </w:rPr>
            </w:pPr>
            <w:r>
              <w:rPr>
                <w:rFonts w:asciiTheme="minorHAnsi" w:hAnsiTheme="minorHAnsi"/>
                <w:spacing w:val="-2"/>
                <w:sz w:val="22"/>
                <w:szCs w:val="22"/>
              </w:rPr>
              <w:t>E</w:t>
            </w:r>
            <w:r w:rsidR="005A5309" w:rsidRPr="00F15B82">
              <w:rPr>
                <w:rFonts w:asciiTheme="minorHAnsi" w:hAnsiTheme="minorHAnsi"/>
                <w:spacing w:val="-2"/>
                <w:sz w:val="22"/>
                <w:szCs w:val="22"/>
              </w:rPr>
              <w:t>xtraordinaria</w:t>
            </w:r>
          </w:p>
        </w:tc>
        <w:tc>
          <w:tcPr>
            <w:tcW w:w="1276" w:type="dxa"/>
            <w:vAlign w:val="center"/>
          </w:tcPr>
          <w:p w14:paraId="530A5A5D" w14:textId="64A6552C" w:rsidR="005A5309" w:rsidRPr="00886D35" w:rsidRDefault="005A5309" w:rsidP="00886D35">
            <w:pPr>
              <w:tabs>
                <w:tab w:val="left" w:pos="-1440"/>
                <w:tab w:val="left" w:pos="-720"/>
                <w:tab w:val="left" w:pos="0"/>
                <w:tab w:val="left" w:pos="852"/>
                <w:tab w:val="decimal" w:pos="1490"/>
                <w:tab w:val="left" w:pos="2880"/>
                <w:tab w:val="left" w:pos="9072"/>
              </w:tabs>
              <w:suppressAutoHyphens/>
              <w:spacing w:after="0" w:line="20" w:lineRule="atLeast"/>
              <w:jc w:val="right"/>
              <w:rPr>
                <w:rFonts w:asciiTheme="minorHAnsi" w:hAnsiTheme="minorHAnsi"/>
                <w:spacing w:val="-3"/>
              </w:rPr>
            </w:pPr>
            <w:r w:rsidRPr="00886D35">
              <w:rPr>
                <w:rFonts w:asciiTheme="minorHAnsi" w:hAnsiTheme="minorHAnsi"/>
                <w:spacing w:val="-3"/>
              </w:rPr>
              <w:t>1.4</w:t>
            </w:r>
            <w:r w:rsidR="00807F6E">
              <w:rPr>
                <w:rFonts w:asciiTheme="minorHAnsi" w:hAnsiTheme="minorHAnsi"/>
                <w:spacing w:val="-3"/>
              </w:rPr>
              <w:t>29</w:t>
            </w:r>
            <w:r w:rsidRPr="00886D35">
              <w:rPr>
                <w:rFonts w:asciiTheme="minorHAnsi" w:hAnsiTheme="minorHAnsi"/>
                <w:spacing w:val="-3"/>
              </w:rPr>
              <w:t xml:space="preserve"> €</w:t>
            </w:r>
          </w:p>
        </w:tc>
      </w:tr>
      <w:tr w:rsidR="005A5309" w:rsidRPr="00B15333" w14:paraId="6C2632C7" w14:textId="77777777" w:rsidTr="00091B6F">
        <w:tc>
          <w:tcPr>
            <w:tcW w:w="8364" w:type="dxa"/>
            <w:vAlign w:val="center"/>
          </w:tcPr>
          <w:p w14:paraId="590AD738" w14:textId="4F4D0FC3" w:rsidR="005A5309" w:rsidRPr="00F15B82" w:rsidRDefault="005A5309" w:rsidP="00886D35">
            <w:pPr>
              <w:pStyle w:val="Piedepginaprimero"/>
              <w:keepLines w:val="0"/>
              <w:tabs>
                <w:tab w:val="clear" w:pos="4320"/>
                <w:tab w:val="left" w:pos="-1440"/>
                <w:tab w:val="left" w:pos="-720"/>
                <w:tab w:val="left" w:pos="720"/>
                <w:tab w:val="left" w:pos="1224"/>
                <w:tab w:val="left" w:pos="1565"/>
                <w:tab w:val="left" w:pos="2880"/>
                <w:tab w:val="left" w:pos="9072"/>
              </w:tabs>
              <w:suppressAutoHyphens/>
              <w:spacing w:line="20" w:lineRule="atLeast"/>
              <w:ind w:left="781" w:right="-285"/>
              <w:jc w:val="left"/>
              <w:rPr>
                <w:rFonts w:asciiTheme="minorHAnsi" w:hAnsiTheme="minorHAnsi"/>
                <w:spacing w:val="-2"/>
              </w:rPr>
            </w:pPr>
            <w:r w:rsidRPr="00F15B82">
              <w:rPr>
                <w:rFonts w:asciiTheme="minorHAnsi" w:hAnsiTheme="minorHAnsi"/>
                <w:spacing w:val="-2"/>
                <w:sz w:val="22"/>
                <w:szCs w:val="22"/>
              </w:rPr>
              <w:t>Acreditación transfronteriza</w:t>
            </w:r>
          </w:p>
        </w:tc>
        <w:tc>
          <w:tcPr>
            <w:tcW w:w="1276" w:type="dxa"/>
            <w:vAlign w:val="center"/>
          </w:tcPr>
          <w:p w14:paraId="0FEF5896" w14:textId="5C1E6EC5" w:rsidR="005A5309" w:rsidRPr="00886D35" w:rsidRDefault="005A5309" w:rsidP="00886D35">
            <w:pPr>
              <w:tabs>
                <w:tab w:val="left" w:pos="-1440"/>
                <w:tab w:val="left" w:pos="-720"/>
                <w:tab w:val="left" w:pos="0"/>
                <w:tab w:val="left" w:pos="852"/>
                <w:tab w:val="decimal" w:pos="1490"/>
                <w:tab w:val="left" w:pos="2880"/>
                <w:tab w:val="left" w:pos="9072"/>
              </w:tabs>
              <w:suppressAutoHyphens/>
              <w:spacing w:after="0" w:line="20" w:lineRule="atLeast"/>
              <w:jc w:val="right"/>
              <w:rPr>
                <w:rFonts w:asciiTheme="minorHAnsi" w:hAnsiTheme="minorHAnsi"/>
                <w:spacing w:val="-3"/>
              </w:rPr>
            </w:pPr>
            <w:r w:rsidRPr="00886D35">
              <w:rPr>
                <w:rFonts w:asciiTheme="minorHAnsi" w:hAnsiTheme="minorHAnsi"/>
                <w:spacing w:val="-3"/>
              </w:rPr>
              <w:t>1.4</w:t>
            </w:r>
            <w:r w:rsidR="00807F6E">
              <w:rPr>
                <w:rFonts w:asciiTheme="minorHAnsi" w:hAnsiTheme="minorHAnsi"/>
                <w:spacing w:val="-3"/>
              </w:rPr>
              <w:t>55</w:t>
            </w:r>
            <w:r w:rsidRPr="00886D35">
              <w:rPr>
                <w:rFonts w:asciiTheme="minorHAnsi" w:hAnsiTheme="minorHAnsi"/>
                <w:spacing w:val="-3"/>
              </w:rPr>
              <w:t xml:space="preserve"> €</w:t>
            </w:r>
          </w:p>
        </w:tc>
      </w:tr>
      <w:tr w:rsidR="005A5309" w:rsidRPr="00B15333" w14:paraId="05A5DC8C" w14:textId="77777777" w:rsidTr="00091B6F">
        <w:trPr>
          <w:trHeight w:val="333"/>
        </w:trPr>
        <w:tc>
          <w:tcPr>
            <w:tcW w:w="9640" w:type="dxa"/>
            <w:gridSpan w:val="2"/>
            <w:shd w:val="clear" w:color="auto" w:fill="EEECE1" w:themeFill="background2"/>
            <w:vAlign w:val="center"/>
          </w:tcPr>
          <w:p w14:paraId="05A5DC8B" w14:textId="77777777" w:rsidR="005A5309" w:rsidRPr="00B15333" w:rsidRDefault="005A5309" w:rsidP="0012455D">
            <w:pPr>
              <w:pStyle w:val="Prrafodelista"/>
              <w:numPr>
                <w:ilvl w:val="0"/>
                <w:numId w:val="4"/>
              </w:numPr>
              <w:tabs>
                <w:tab w:val="left" w:pos="-1440"/>
                <w:tab w:val="left" w:pos="-720"/>
                <w:tab w:val="left" w:pos="0"/>
                <w:tab w:val="left" w:pos="852"/>
                <w:tab w:val="decimal" w:pos="1490"/>
                <w:tab w:val="left" w:pos="2880"/>
                <w:tab w:val="left" w:pos="9072"/>
              </w:tabs>
              <w:suppressAutoHyphens/>
              <w:spacing w:after="0" w:line="20" w:lineRule="atLeast"/>
              <w:rPr>
                <w:rFonts w:asciiTheme="minorHAnsi" w:hAnsiTheme="minorHAnsi"/>
                <w:b/>
                <w:spacing w:val="-3"/>
              </w:rPr>
            </w:pPr>
            <w:r w:rsidRPr="00B15333">
              <w:rPr>
                <w:rFonts w:asciiTheme="minorHAnsi" w:hAnsiTheme="minorHAnsi"/>
                <w:b/>
                <w:spacing w:val="-3"/>
              </w:rPr>
              <w:t>Coste de la evaluación</w:t>
            </w:r>
          </w:p>
        </w:tc>
      </w:tr>
      <w:tr w:rsidR="005A5309" w:rsidRPr="00B15333" w14:paraId="05A5DC8F" w14:textId="77777777" w:rsidTr="00091B6F">
        <w:tc>
          <w:tcPr>
            <w:tcW w:w="8364" w:type="dxa"/>
            <w:vAlign w:val="center"/>
          </w:tcPr>
          <w:p w14:paraId="05A5DC8D" w14:textId="23CEA4C3" w:rsidR="005A5309" w:rsidRPr="00A64BFD" w:rsidRDefault="005A5309" w:rsidP="009D629D">
            <w:pPr>
              <w:tabs>
                <w:tab w:val="left" w:pos="-1440"/>
                <w:tab w:val="left" w:pos="-720"/>
                <w:tab w:val="left" w:pos="720"/>
                <w:tab w:val="left" w:pos="1224"/>
                <w:tab w:val="left" w:pos="1565"/>
                <w:tab w:val="left" w:pos="2880"/>
                <w:tab w:val="left" w:pos="9072"/>
              </w:tabs>
              <w:suppressAutoHyphens/>
              <w:spacing w:after="0" w:line="20" w:lineRule="atLeast"/>
              <w:ind w:left="781" w:right="-285"/>
              <w:rPr>
                <w:rFonts w:asciiTheme="minorHAnsi" w:hAnsiTheme="minorHAnsi"/>
                <w:spacing w:val="-3"/>
              </w:rPr>
            </w:pPr>
            <w:r w:rsidRPr="00A64BFD">
              <w:rPr>
                <w:rFonts w:asciiTheme="minorHAnsi" w:hAnsiTheme="minorHAnsi"/>
                <w:spacing w:val="-3"/>
              </w:rPr>
              <w:t>Auditor</w:t>
            </w:r>
          </w:p>
        </w:tc>
        <w:tc>
          <w:tcPr>
            <w:tcW w:w="1276" w:type="dxa"/>
            <w:vAlign w:val="center"/>
          </w:tcPr>
          <w:p w14:paraId="05A5DC8E" w14:textId="49938D5A" w:rsidR="005A5309" w:rsidRPr="00B15333" w:rsidRDefault="005A5309" w:rsidP="004F1754">
            <w:pPr>
              <w:tabs>
                <w:tab w:val="left" w:pos="-1440"/>
                <w:tab w:val="left" w:pos="-720"/>
                <w:tab w:val="left" w:pos="0"/>
                <w:tab w:val="decimal" w:pos="1490"/>
                <w:tab w:val="left" w:pos="2880"/>
                <w:tab w:val="left" w:pos="9072"/>
              </w:tabs>
              <w:suppressAutoHyphens/>
              <w:spacing w:after="0" w:line="20" w:lineRule="atLeast"/>
              <w:jc w:val="right"/>
              <w:rPr>
                <w:rFonts w:asciiTheme="minorHAnsi" w:hAnsiTheme="minorHAnsi"/>
                <w:spacing w:val="-3"/>
              </w:rPr>
            </w:pPr>
            <w:r w:rsidRPr="00A64BFD">
              <w:rPr>
                <w:rFonts w:asciiTheme="minorHAnsi" w:hAnsiTheme="minorHAnsi"/>
                <w:spacing w:val="-3"/>
              </w:rPr>
              <w:t>1.0</w:t>
            </w:r>
            <w:r w:rsidR="00807F6E">
              <w:rPr>
                <w:rFonts w:asciiTheme="minorHAnsi" w:hAnsiTheme="minorHAnsi"/>
                <w:spacing w:val="-3"/>
              </w:rPr>
              <w:t>91</w:t>
            </w:r>
            <w:r w:rsidRPr="00A64BFD">
              <w:rPr>
                <w:rFonts w:asciiTheme="minorHAnsi" w:hAnsiTheme="minorHAnsi"/>
                <w:spacing w:val="-3"/>
              </w:rPr>
              <w:t xml:space="preserve"> €/día</w:t>
            </w:r>
          </w:p>
        </w:tc>
      </w:tr>
      <w:tr w:rsidR="005A5309" w:rsidRPr="00B15333" w14:paraId="05A5DC9A" w14:textId="77777777" w:rsidTr="00091B6F">
        <w:trPr>
          <w:trHeight w:val="316"/>
        </w:trPr>
        <w:tc>
          <w:tcPr>
            <w:tcW w:w="9640" w:type="dxa"/>
            <w:gridSpan w:val="2"/>
            <w:shd w:val="clear" w:color="auto" w:fill="EEECE1" w:themeFill="background2"/>
            <w:vAlign w:val="center"/>
          </w:tcPr>
          <w:p w14:paraId="05A5DC99" w14:textId="0C975BC2" w:rsidR="005A5309" w:rsidRPr="00B15333" w:rsidRDefault="00A906AB" w:rsidP="00A906AB">
            <w:pPr>
              <w:tabs>
                <w:tab w:val="left" w:pos="-1440"/>
                <w:tab w:val="left" w:pos="-720"/>
                <w:tab w:val="left" w:pos="0"/>
                <w:tab w:val="left" w:pos="356"/>
                <w:tab w:val="left" w:pos="2880"/>
                <w:tab w:val="left" w:pos="9072"/>
              </w:tabs>
              <w:suppressAutoHyphens/>
              <w:spacing w:after="0" w:line="20" w:lineRule="atLeast"/>
              <w:rPr>
                <w:rFonts w:asciiTheme="minorHAnsi" w:hAnsiTheme="minorHAnsi"/>
                <w:b/>
                <w:spacing w:val="-3"/>
              </w:rPr>
            </w:pPr>
            <w:r>
              <w:rPr>
                <w:rFonts w:asciiTheme="minorHAnsi" w:hAnsiTheme="minorHAnsi"/>
                <w:b/>
                <w:spacing w:val="-3"/>
              </w:rPr>
              <w:t>3.</w:t>
            </w:r>
            <w:r>
              <w:rPr>
                <w:rFonts w:asciiTheme="minorHAnsi" w:hAnsiTheme="minorHAnsi"/>
                <w:b/>
                <w:spacing w:val="-3"/>
              </w:rPr>
              <w:tab/>
            </w:r>
            <w:r w:rsidR="005A5309" w:rsidRPr="00B15333">
              <w:rPr>
                <w:rFonts w:asciiTheme="minorHAnsi" w:hAnsiTheme="minorHAnsi"/>
                <w:b/>
                <w:spacing w:val="-3"/>
              </w:rPr>
              <w:t>Certificado de acreditación</w:t>
            </w:r>
          </w:p>
        </w:tc>
      </w:tr>
      <w:tr w:rsidR="005A5309" w:rsidRPr="00B15333" w14:paraId="05A5DC9D" w14:textId="77777777" w:rsidTr="00091B6F">
        <w:trPr>
          <w:trHeight w:val="316"/>
        </w:trPr>
        <w:tc>
          <w:tcPr>
            <w:tcW w:w="8364" w:type="dxa"/>
            <w:vAlign w:val="center"/>
          </w:tcPr>
          <w:p w14:paraId="05A5DC9B" w14:textId="33C35411" w:rsidR="005A5309" w:rsidRPr="00B15333" w:rsidRDefault="005A5309" w:rsidP="00EC2D3D">
            <w:pPr>
              <w:tabs>
                <w:tab w:val="left" w:pos="-1440"/>
                <w:tab w:val="left" w:pos="-720"/>
                <w:tab w:val="left" w:pos="720"/>
                <w:tab w:val="left" w:pos="1224"/>
                <w:tab w:val="left" w:pos="1565"/>
                <w:tab w:val="left" w:pos="2880"/>
                <w:tab w:val="left" w:pos="9072"/>
              </w:tabs>
              <w:suppressAutoHyphens/>
              <w:spacing w:after="0" w:line="20" w:lineRule="atLeast"/>
              <w:ind w:left="781" w:right="-285"/>
              <w:rPr>
                <w:rFonts w:asciiTheme="minorHAnsi" w:hAnsiTheme="minorHAnsi"/>
                <w:spacing w:val="-3"/>
              </w:rPr>
            </w:pPr>
            <w:r w:rsidRPr="00B15333">
              <w:rPr>
                <w:rFonts w:asciiTheme="minorHAnsi" w:hAnsiTheme="minorHAnsi"/>
                <w:spacing w:val="-3"/>
              </w:rPr>
              <w:t>Certificado de Acreditación</w:t>
            </w:r>
          </w:p>
        </w:tc>
        <w:tc>
          <w:tcPr>
            <w:tcW w:w="1276" w:type="dxa"/>
            <w:vAlign w:val="center"/>
          </w:tcPr>
          <w:p w14:paraId="05A5DC9C" w14:textId="3CA29E98" w:rsidR="005A5309" w:rsidRPr="00B15333" w:rsidRDefault="005A5309" w:rsidP="004F1754">
            <w:pPr>
              <w:tabs>
                <w:tab w:val="left" w:pos="-1440"/>
                <w:tab w:val="left" w:pos="-720"/>
                <w:tab w:val="left" w:pos="0"/>
                <w:tab w:val="left" w:pos="852"/>
                <w:tab w:val="left" w:pos="1565"/>
                <w:tab w:val="left" w:pos="2880"/>
                <w:tab w:val="left" w:pos="9072"/>
              </w:tabs>
              <w:suppressAutoHyphens/>
              <w:spacing w:after="0" w:line="20" w:lineRule="atLeast"/>
              <w:jc w:val="right"/>
              <w:rPr>
                <w:rFonts w:asciiTheme="minorHAnsi" w:hAnsiTheme="minorHAnsi"/>
                <w:spacing w:val="-3"/>
              </w:rPr>
            </w:pPr>
            <w:r w:rsidRPr="00B15333">
              <w:rPr>
                <w:rFonts w:asciiTheme="minorHAnsi" w:hAnsiTheme="minorHAnsi"/>
                <w:spacing w:val="-3"/>
              </w:rPr>
              <w:t>8</w:t>
            </w:r>
            <w:r w:rsidR="00807F6E">
              <w:rPr>
                <w:rFonts w:asciiTheme="minorHAnsi" w:hAnsiTheme="minorHAnsi"/>
                <w:spacing w:val="-3"/>
              </w:rPr>
              <w:t>47</w:t>
            </w:r>
            <w:r w:rsidRPr="00B15333">
              <w:rPr>
                <w:rFonts w:asciiTheme="minorHAnsi" w:hAnsiTheme="minorHAnsi"/>
                <w:spacing w:val="-3"/>
              </w:rPr>
              <w:t xml:space="preserve"> €</w:t>
            </w:r>
          </w:p>
        </w:tc>
      </w:tr>
      <w:tr w:rsidR="005A5309" w:rsidRPr="00B15333" w14:paraId="05A5DCA0" w14:textId="77777777" w:rsidTr="00091B6F">
        <w:tc>
          <w:tcPr>
            <w:tcW w:w="8364" w:type="dxa"/>
            <w:vAlign w:val="center"/>
          </w:tcPr>
          <w:p w14:paraId="05A5DC9E" w14:textId="3D0DD9EE" w:rsidR="005A5309" w:rsidRPr="00B15333" w:rsidRDefault="005A5309" w:rsidP="00EC2D3D">
            <w:pPr>
              <w:tabs>
                <w:tab w:val="left" w:pos="720"/>
                <w:tab w:val="left" w:pos="1224"/>
                <w:tab w:val="left" w:pos="1565"/>
                <w:tab w:val="left" w:pos="2880"/>
                <w:tab w:val="left" w:pos="9072"/>
              </w:tabs>
              <w:suppressAutoHyphens/>
              <w:spacing w:after="0" w:line="20" w:lineRule="atLeast"/>
              <w:ind w:left="781" w:right="-285"/>
              <w:rPr>
                <w:rFonts w:asciiTheme="minorHAnsi" w:hAnsiTheme="minorHAnsi"/>
                <w:spacing w:val="-2"/>
              </w:rPr>
            </w:pPr>
            <w:r w:rsidRPr="00B15333">
              <w:rPr>
                <w:rFonts w:asciiTheme="minorHAnsi" w:hAnsiTheme="minorHAnsi"/>
                <w:spacing w:val="-2"/>
              </w:rPr>
              <w:t>Copia certificado acreditación o anexos técnicos</w:t>
            </w:r>
          </w:p>
        </w:tc>
        <w:tc>
          <w:tcPr>
            <w:tcW w:w="1276" w:type="dxa"/>
            <w:vAlign w:val="center"/>
          </w:tcPr>
          <w:p w14:paraId="05A5DC9F" w14:textId="45AB1272" w:rsidR="005A5309" w:rsidRPr="00B15333" w:rsidRDefault="005A5309" w:rsidP="004F1754">
            <w:pPr>
              <w:tabs>
                <w:tab w:val="left" w:pos="-1440"/>
                <w:tab w:val="left" w:pos="-720"/>
                <w:tab w:val="left" w:pos="1489"/>
                <w:tab w:val="left" w:pos="1565"/>
                <w:tab w:val="left" w:pos="2880"/>
                <w:tab w:val="left" w:pos="9072"/>
              </w:tabs>
              <w:suppressAutoHyphens/>
              <w:spacing w:after="0" w:line="20" w:lineRule="atLeast"/>
              <w:jc w:val="right"/>
              <w:rPr>
                <w:rFonts w:asciiTheme="minorHAnsi" w:hAnsiTheme="minorHAnsi"/>
                <w:spacing w:val="-3"/>
              </w:rPr>
            </w:pPr>
            <w:r w:rsidRPr="00B15333">
              <w:rPr>
                <w:rFonts w:asciiTheme="minorHAnsi" w:hAnsiTheme="minorHAnsi"/>
                <w:spacing w:val="-3"/>
              </w:rPr>
              <w:t>6</w:t>
            </w:r>
            <w:r w:rsidR="00807F6E">
              <w:rPr>
                <w:rFonts w:asciiTheme="minorHAnsi" w:hAnsiTheme="minorHAnsi"/>
                <w:spacing w:val="-3"/>
              </w:rPr>
              <w:t>2</w:t>
            </w:r>
            <w:r w:rsidRPr="00B15333">
              <w:rPr>
                <w:rFonts w:asciiTheme="minorHAnsi" w:hAnsiTheme="minorHAnsi"/>
                <w:spacing w:val="-3"/>
              </w:rPr>
              <w:t xml:space="preserve"> €</w:t>
            </w:r>
          </w:p>
        </w:tc>
      </w:tr>
      <w:tr w:rsidR="005A5309" w:rsidRPr="00B15333" w14:paraId="05A5DCA2" w14:textId="77777777" w:rsidTr="00091B6F">
        <w:trPr>
          <w:trHeight w:val="433"/>
        </w:trPr>
        <w:tc>
          <w:tcPr>
            <w:tcW w:w="9640" w:type="dxa"/>
            <w:gridSpan w:val="2"/>
            <w:shd w:val="clear" w:color="auto" w:fill="EEECE1" w:themeFill="background2"/>
            <w:vAlign w:val="center"/>
          </w:tcPr>
          <w:p w14:paraId="05A5DCA1" w14:textId="77777777" w:rsidR="005A5309" w:rsidRPr="00B15333" w:rsidRDefault="005A5309" w:rsidP="0012455D">
            <w:pPr>
              <w:pStyle w:val="Prrafodelista"/>
              <w:numPr>
                <w:ilvl w:val="0"/>
                <w:numId w:val="8"/>
              </w:numPr>
              <w:tabs>
                <w:tab w:val="left" w:pos="-1440"/>
                <w:tab w:val="left" w:pos="-720"/>
                <w:tab w:val="left" w:pos="0"/>
                <w:tab w:val="left" w:pos="720"/>
                <w:tab w:val="left" w:pos="1565"/>
                <w:tab w:val="left" w:pos="2880"/>
                <w:tab w:val="left" w:pos="9072"/>
              </w:tabs>
              <w:suppressAutoHyphens/>
              <w:spacing w:after="0" w:line="20" w:lineRule="atLeast"/>
              <w:rPr>
                <w:rFonts w:asciiTheme="minorHAnsi" w:hAnsiTheme="minorHAnsi"/>
                <w:b/>
                <w:spacing w:val="-3"/>
              </w:rPr>
            </w:pPr>
            <w:r w:rsidRPr="00B15333">
              <w:rPr>
                <w:rFonts w:asciiTheme="minorHAnsi" w:hAnsiTheme="minorHAnsi"/>
                <w:b/>
                <w:spacing w:val="-2"/>
              </w:rPr>
              <w:t>Cuota anual de mantenimiento de la acreditación</w:t>
            </w:r>
          </w:p>
        </w:tc>
      </w:tr>
      <w:tr w:rsidR="005A5309" w:rsidRPr="00B15333" w14:paraId="7DC075F9" w14:textId="77777777" w:rsidTr="00091B6F">
        <w:trPr>
          <w:trHeight w:val="288"/>
        </w:trPr>
        <w:tc>
          <w:tcPr>
            <w:tcW w:w="8364" w:type="dxa"/>
            <w:vAlign w:val="center"/>
          </w:tcPr>
          <w:p w14:paraId="22BD5213" w14:textId="7541FAC7" w:rsidR="005A5309" w:rsidRDefault="005A5309" w:rsidP="00886D35">
            <w:pPr>
              <w:tabs>
                <w:tab w:val="left" w:pos="-1440"/>
                <w:tab w:val="left" w:pos="-720"/>
                <w:tab w:val="left" w:pos="356"/>
                <w:tab w:val="left" w:pos="1224"/>
                <w:tab w:val="left" w:pos="1565"/>
                <w:tab w:val="left" w:pos="2880"/>
                <w:tab w:val="left" w:pos="9072"/>
              </w:tabs>
              <w:suppressAutoHyphens/>
              <w:spacing w:after="0" w:line="20" w:lineRule="atLeast"/>
              <w:ind w:left="781" w:right="-285"/>
              <w:rPr>
                <w:rFonts w:asciiTheme="minorHAnsi" w:hAnsiTheme="minorHAnsi"/>
                <w:spacing w:val="-2"/>
              </w:rPr>
            </w:pPr>
            <w:r>
              <w:rPr>
                <w:rFonts w:asciiTheme="minorHAnsi" w:hAnsiTheme="minorHAnsi"/>
                <w:spacing w:val="-2"/>
              </w:rPr>
              <w:t xml:space="preserve">Cuota </w:t>
            </w:r>
            <w:r w:rsidR="003F5154">
              <w:rPr>
                <w:rFonts w:asciiTheme="minorHAnsi" w:hAnsiTheme="minorHAnsi"/>
                <w:spacing w:val="-2"/>
              </w:rPr>
              <w:t>b</w:t>
            </w:r>
            <w:r>
              <w:rPr>
                <w:rFonts w:asciiTheme="minorHAnsi" w:hAnsiTheme="minorHAnsi"/>
                <w:spacing w:val="-2"/>
              </w:rPr>
              <w:t>ase:</w:t>
            </w:r>
          </w:p>
        </w:tc>
        <w:tc>
          <w:tcPr>
            <w:tcW w:w="1276" w:type="dxa"/>
            <w:vAlign w:val="center"/>
          </w:tcPr>
          <w:p w14:paraId="540277F3" w14:textId="77777777" w:rsidR="005A5309" w:rsidRPr="00B15333" w:rsidRDefault="005A5309" w:rsidP="004F1754">
            <w:pPr>
              <w:tabs>
                <w:tab w:val="left" w:pos="-1440"/>
                <w:tab w:val="left" w:pos="-720"/>
                <w:tab w:val="left" w:pos="0"/>
                <w:tab w:val="left" w:pos="1565"/>
                <w:tab w:val="left" w:pos="2880"/>
                <w:tab w:val="left" w:pos="9072"/>
              </w:tabs>
              <w:suppressAutoHyphens/>
              <w:spacing w:after="0" w:line="20" w:lineRule="atLeast"/>
              <w:jc w:val="right"/>
              <w:rPr>
                <w:rFonts w:asciiTheme="minorHAnsi" w:hAnsiTheme="minorHAnsi"/>
                <w:spacing w:val="-3"/>
              </w:rPr>
            </w:pPr>
          </w:p>
        </w:tc>
      </w:tr>
      <w:tr w:rsidR="005A5309" w:rsidRPr="00B15333" w14:paraId="05A5DCA5" w14:textId="77777777" w:rsidTr="00091B6F">
        <w:trPr>
          <w:trHeight w:val="288"/>
        </w:trPr>
        <w:tc>
          <w:tcPr>
            <w:tcW w:w="8364" w:type="dxa"/>
            <w:vAlign w:val="center"/>
          </w:tcPr>
          <w:p w14:paraId="05A5DCA3" w14:textId="2051FFFE" w:rsidR="005A5309" w:rsidRPr="00B15333" w:rsidRDefault="002E1723" w:rsidP="002E1723">
            <w:pPr>
              <w:tabs>
                <w:tab w:val="left" w:pos="-1440"/>
                <w:tab w:val="left" w:pos="-720"/>
                <w:tab w:val="left" w:pos="720"/>
                <w:tab w:val="left" w:pos="1224"/>
                <w:tab w:val="left" w:pos="1565"/>
                <w:tab w:val="left" w:pos="2880"/>
                <w:tab w:val="left" w:pos="9072"/>
              </w:tabs>
              <w:suppressAutoHyphens/>
              <w:spacing w:after="0" w:line="20" w:lineRule="atLeast"/>
              <w:ind w:right="-285"/>
              <w:rPr>
                <w:rFonts w:asciiTheme="minorHAnsi" w:hAnsiTheme="minorHAnsi"/>
                <w:spacing w:val="-2"/>
                <w:vertAlign w:val="superscript"/>
              </w:rPr>
            </w:pPr>
            <w:r>
              <w:rPr>
                <w:rFonts w:asciiTheme="minorHAnsi" w:hAnsiTheme="minorHAnsi"/>
                <w:spacing w:val="-2"/>
              </w:rPr>
              <w:tab/>
            </w:r>
            <w:r w:rsidR="005A5309">
              <w:rPr>
                <w:rFonts w:asciiTheme="minorHAnsi" w:hAnsiTheme="minorHAnsi"/>
                <w:spacing w:val="-2"/>
              </w:rPr>
              <w:tab/>
            </w:r>
            <w:r w:rsidR="005A5309" w:rsidRPr="00B15333">
              <w:rPr>
                <w:rFonts w:asciiTheme="minorHAnsi" w:hAnsiTheme="minorHAnsi"/>
                <w:spacing w:val="-2"/>
              </w:rPr>
              <w:t>Primera acreditación por esquema de acreditación</w:t>
            </w:r>
          </w:p>
        </w:tc>
        <w:tc>
          <w:tcPr>
            <w:tcW w:w="1276" w:type="dxa"/>
            <w:vAlign w:val="center"/>
          </w:tcPr>
          <w:p w14:paraId="05A5DCA4" w14:textId="4EEF8877" w:rsidR="005A5309" w:rsidRPr="00B15333" w:rsidRDefault="005A5309" w:rsidP="004F1754">
            <w:pPr>
              <w:tabs>
                <w:tab w:val="left" w:pos="-1440"/>
                <w:tab w:val="left" w:pos="-720"/>
                <w:tab w:val="left" w:pos="0"/>
                <w:tab w:val="left" w:pos="1565"/>
                <w:tab w:val="left" w:pos="2880"/>
                <w:tab w:val="left" w:pos="9072"/>
              </w:tabs>
              <w:suppressAutoHyphens/>
              <w:spacing w:after="0" w:line="20" w:lineRule="atLeast"/>
              <w:jc w:val="right"/>
              <w:rPr>
                <w:rFonts w:asciiTheme="minorHAnsi" w:hAnsiTheme="minorHAnsi"/>
                <w:spacing w:val="-3"/>
              </w:rPr>
            </w:pPr>
            <w:r w:rsidRPr="00B15333">
              <w:rPr>
                <w:rFonts w:asciiTheme="minorHAnsi" w:hAnsiTheme="minorHAnsi"/>
                <w:spacing w:val="-3"/>
              </w:rPr>
              <w:t>1.0</w:t>
            </w:r>
            <w:r w:rsidR="00807F6E">
              <w:rPr>
                <w:rFonts w:asciiTheme="minorHAnsi" w:hAnsiTheme="minorHAnsi"/>
                <w:spacing w:val="-3"/>
              </w:rPr>
              <w:t>49</w:t>
            </w:r>
            <w:r w:rsidRPr="00B15333">
              <w:rPr>
                <w:rFonts w:asciiTheme="minorHAnsi" w:hAnsiTheme="minorHAnsi"/>
                <w:spacing w:val="-3"/>
              </w:rPr>
              <w:t xml:space="preserve"> €</w:t>
            </w:r>
          </w:p>
        </w:tc>
      </w:tr>
      <w:tr w:rsidR="005A5309" w:rsidRPr="00B15333" w14:paraId="05A5DCA8" w14:textId="77777777" w:rsidTr="00091B6F">
        <w:tc>
          <w:tcPr>
            <w:tcW w:w="8364" w:type="dxa"/>
            <w:vAlign w:val="center"/>
          </w:tcPr>
          <w:p w14:paraId="05A5DCA6" w14:textId="4D995450" w:rsidR="005A5309" w:rsidRPr="00B15333" w:rsidRDefault="005A5309" w:rsidP="00CF0F91">
            <w:pPr>
              <w:tabs>
                <w:tab w:val="left" w:pos="-1440"/>
                <w:tab w:val="left" w:pos="-720"/>
                <w:tab w:val="left" w:pos="1224"/>
                <w:tab w:val="left" w:pos="1565"/>
                <w:tab w:val="left" w:pos="2880"/>
                <w:tab w:val="left" w:pos="9072"/>
              </w:tabs>
              <w:suppressAutoHyphens/>
              <w:spacing w:after="0" w:line="20" w:lineRule="atLeast"/>
              <w:ind w:left="1207" w:right="72"/>
              <w:rPr>
                <w:rFonts w:asciiTheme="minorHAnsi" w:hAnsiTheme="minorHAnsi"/>
                <w:spacing w:val="-2"/>
              </w:rPr>
            </w:pPr>
            <w:r w:rsidRPr="00B15333">
              <w:rPr>
                <w:rFonts w:asciiTheme="minorHAnsi" w:hAnsiTheme="minorHAnsi"/>
                <w:spacing w:val="-2"/>
              </w:rPr>
              <w:t>Segunda acreditación</w:t>
            </w:r>
            <w:r w:rsidR="00CF0F91" w:rsidRPr="00B15333">
              <w:rPr>
                <w:rFonts w:asciiTheme="minorHAnsi" w:hAnsiTheme="minorHAnsi"/>
                <w:spacing w:val="-2"/>
              </w:rPr>
              <w:t xml:space="preserve"> </w:t>
            </w:r>
            <w:r w:rsidRPr="00B15333">
              <w:rPr>
                <w:rFonts w:asciiTheme="minorHAnsi" w:hAnsiTheme="minorHAnsi"/>
                <w:spacing w:val="-2"/>
              </w:rPr>
              <w:t xml:space="preserve">(y siguientes) </w:t>
            </w:r>
            <w:r>
              <w:rPr>
                <w:rFonts w:asciiTheme="minorHAnsi" w:hAnsiTheme="minorHAnsi"/>
                <w:spacing w:val="-2"/>
              </w:rPr>
              <w:t xml:space="preserve">para </w:t>
            </w:r>
            <w:r w:rsidRPr="00B15333">
              <w:rPr>
                <w:rFonts w:asciiTheme="minorHAnsi" w:hAnsiTheme="minorHAnsi"/>
                <w:spacing w:val="-2"/>
              </w:rPr>
              <w:t>el mismo esquema</w:t>
            </w:r>
            <w:r w:rsidRPr="0075227B">
              <w:rPr>
                <w:rFonts w:asciiTheme="minorHAnsi" w:hAnsiTheme="minorHAnsi"/>
                <w:spacing w:val="-2"/>
                <w:vertAlign w:val="superscript"/>
              </w:rPr>
              <w:t xml:space="preserve"> </w:t>
            </w:r>
          </w:p>
        </w:tc>
        <w:tc>
          <w:tcPr>
            <w:tcW w:w="1276" w:type="dxa"/>
            <w:vAlign w:val="center"/>
          </w:tcPr>
          <w:p w14:paraId="05A5DCA7" w14:textId="56530A08" w:rsidR="005A5309" w:rsidRPr="00B15333" w:rsidRDefault="002A4F5C" w:rsidP="004F1754">
            <w:pPr>
              <w:tabs>
                <w:tab w:val="left" w:pos="-1440"/>
                <w:tab w:val="left" w:pos="-720"/>
                <w:tab w:val="left" w:pos="0"/>
                <w:tab w:val="left" w:pos="497"/>
                <w:tab w:val="left" w:pos="1565"/>
                <w:tab w:val="left" w:pos="2880"/>
                <w:tab w:val="left" w:pos="9072"/>
              </w:tabs>
              <w:suppressAutoHyphens/>
              <w:spacing w:after="0" w:line="20" w:lineRule="atLeast"/>
              <w:jc w:val="right"/>
              <w:rPr>
                <w:rFonts w:asciiTheme="minorHAnsi" w:hAnsiTheme="minorHAnsi"/>
                <w:spacing w:val="-3"/>
              </w:rPr>
            </w:pPr>
            <w:r>
              <w:rPr>
                <w:rFonts w:asciiTheme="minorHAnsi" w:hAnsiTheme="minorHAnsi"/>
                <w:spacing w:val="-3"/>
              </w:rPr>
              <w:t>902</w:t>
            </w:r>
            <w:r w:rsidR="005A5309" w:rsidRPr="00B15333">
              <w:rPr>
                <w:rFonts w:asciiTheme="minorHAnsi" w:hAnsiTheme="minorHAnsi"/>
                <w:spacing w:val="-3"/>
              </w:rPr>
              <w:t xml:space="preserve"> €</w:t>
            </w:r>
          </w:p>
        </w:tc>
      </w:tr>
      <w:tr w:rsidR="005A5309" w:rsidRPr="00B15333" w14:paraId="405FFA11" w14:textId="77777777" w:rsidTr="00A2318C">
        <w:trPr>
          <w:trHeight w:val="296"/>
        </w:trPr>
        <w:tc>
          <w:tcPr>
            <w:tcW w:w="9640" w:type="dxa"/>
            <w:gridSpan w:val="2"/>
            <w:tcBorders>
              <w:bottom w:val="nil"/>
            </w:tcBorders>
            <w:vAlign w:val="center"/>
          </w:tcPr>
          <w:p w14:paraId="5E85717F" w14:textId="5F2B48EF" w:rsidR="005A5309" w:rsidRPr="00B15333" w:rsidRDefault="005A5309" w:rsidP="00CF0F91">
            <w:pPr>
              <w:tabs>
                <w:tab w:val="left" w:pos="-1440"/>
                <w:tab w:val="left" w:pos="-720"/>
                <w:tab w:val="left" w:pos="2880"/>
                <w:tab w:val="left" w:pos="9072"/>
              </w:tabs>
              <w:suppressAutoHyphens/>
              <w:spacing w:after="0" w:line="20" w:lineRule="atLeast"/>
              <w:ind w:left="781"/>
              <w:rPr>
                <w:rFonts w:asciiTheme="minorHAnsi" w:hAnsiTheme="minorHAnsi"/>
                <w:spacing w:val="-3"/>
              </w:rPr>
            </w:pPr>
            <w:r>
              <w:rPr>
                <w:rFonts w:asciiTheme="minorHAnsi" w:hAnsiTheme="minorHAnsi"/>
                <w:spacing w:val="-2"/>
              </w:rPr>
              <w:t>Complementos</w:t>
            </w:r>
            <w:r w:rsidR="00CF0F91">
              <w:rPr>
                <w:rFonts w:asciiTheme="minorHAnsi" w:hAnsiTheme="minorHAnsi"/>
                <w:spacing w:val="-2"/>
              </w:rPr>
              <w:t xml:space="preserve"> </w:t>
            </w:r>
            <w:r w:rsidR="00CF0F91" w:rsidRPr="00CF0F91">
              <w:rPr>
                <w:rFonts w:asciiTheme="minorHAnsi" w:hAnsiTheme="minorHAnsi"/>
                <w:spacing w:val="-2"/>
                <w:vertAlign w:val="superscript"/>
              </w:rPr>
              <w:fldChar w:fldCharType="begin"/>
            </w:r>
            <w:r w:rsidR="00CF0F91" w:rsidRPr="00CF0F91">
              <w:rPr>
                <w:rFonts w:asciiTheme="minorHAnsi" w:hAnsiTheme="minorHAnsi"/>
                <w:spacing w:val="-2"/>
                <w:vertAlign w:val="superscript"/>
              </w:rPr>
              <w:instrText xml:space="preserve"> REF _Ref504390692 \r \h </w:instrText>
            </w:r>
            <w:r w:rsidR="00CF0F91">
              <w:rPr>
                <w:rFonts w:asciiTheme="minorHAnsi" w:hAnsiTheme="minorHAnsi"/>
                <w:spacing w:val="-2"/>
                <w:vertAlign w:val="superscript"/>
              </w:rPr>
              <w:instrText xml:space="preserve"> \* MERGEFORMAT </w:instrText>
            </w:r>
            <w:r w:rsidR="00CF0F91" w:rsidRPr="00CF0F91">
              <w:rPr>
                <w:rFonts w:asciiTheme="minorHAnsi" w:hAnsiTheme="minorHAnsi"/>
                <w:spacing w:val="-2"/>
                <w:vertAlign w:val="superscript"/>
              </w:rPr>
            </w:r>
            <w:r w:rsidR="00CF0F91" w:rsidRPr="00CF0F91">
              <w:rPr>
                <w:rFonts w:asciiTheme="minorHAnsi" w:hAnsiTheme="minorHAnsi"/>
                <w:spacing w:val="-2"/>
                <w:vertAlign w:val="superscript"/>
              </w:rPr>
              <w:fldChar w:fldCharType="separate"/>
            </w:r>
            <w:r w:rsidR="00FB1841">
              <w:rPr>
                <w:rFonts w:asciiTheme="minorHAnsi" w:hAnsiTheme="minorHAnsi"/>
                <w:spacing w:val="-2"/>
                <w:vertAlign w:val="superscript"/>
              </w:rPr>
              <w:t>(1)</w:t>
            </w:r>
            <w:r w:rsidR="00CF0F91" w:rsidRPr="00CF0F91">
              <w:rPr>
                <w:rFonts w:asciiTheme="minorHAnsi" w:hAnsiTheme="minorHAnsi"/>
                <w:spacing w:val="-2"/>
                <w:vertAlign w:val="superscript"/>
              </w:rPr>
              <w:fldChar w:fldCharType="end"/>
            </w:r>
            <w:r>
              <w:rPr>
                <w:rFonts w:asciiTheme="minorHAnsi" w:hAnsiTheme="minorHAnsi"/>
                <w:spacing w:val="-2"/>
              </w:rPr>
              <w:t>:</w:t>
            </w:r>
          </w:p>
        </w:tc>
      </w:tr>
      <w:tr w:rsidR="005A5309" w:rsidRPr="00B15333" w14:paraId="46F40B7B" w14:textId="77777777" w:rsidTr="00886D35">
        <w:trPr>
          <w:trHeight w:val="428"/>
        </w:trPr>
        <w:tc>
          <w:tcPr>
            <w:tcW w:w="8364" w:type="dxa"/>
            <w:vAlign w:val="center"/>
          </w:tcPr>
          <w:p w14:paraId="102D12E1" w14:textId="5A45209A" w:rsidR="005A5309" w:rsidRPr="00B15333" w:rsidRDefault="005A5309">
            <w:pPr>
              <w:pStyle w:val="Prrafodelista"/>
              <w:tabs>
                <w:tab w:val="left" w:pos="-921"/>
                <w:tab w:val="left" w:pos="-637"/>
                <w:tab w:val="left" w:pos="-212"/>
                <w:tab w:val="left" w:pos="1065"/>
                <w:tab w:val="left" w:pos="9072"/>
              </w:tabs>
              <w:suppressAutoHyphens/>
              <w:spacing w:after="0" w:line="20" w:lineRule="atLeast"/>
              <w:ind w:left="1206" w:right="72"/>
              <w:rPr>
                <w:rFonts w:asciiTheme="minorHAnsi" w:hAnsiTheme="minorHAnsi"/>
                <w:spacing w:val="-2"/>
              </w:rPr>
            </w:pPr>
            <w:r>
              <w:rPr>
                <w:rFonts w:asciiTheme="minorHAnsi" w:hAnsiTheme="minorHAnsi"/>
                <w:spacing w:val="-2"/>
              </w:rPr>
              <w:t>Área del alcance</w:t>
            </w:r>
            <w:r w:rsidR="008F3142">
              <w:rPr>
                <w:rFonts w:asciiTheme="minorHAnsi" w:hAnsiTheme="minorHAnsi"/>
                <w:spacing w:val="-2"/>
              </w:rPr>
              <w:t xml:space="preserve"> </w:t>
            </w:r>
            <w:r>
              <w:rPr>
                <w:rFonts w:asciiTheme="minorHAnsi" w:hAnsiTheme="minorHAnsi"/>
                <w:spacing w:val="-2"/>
              </w:rPr>
              <w:t>(</w:t>
            </w:r>
            <w:r w:rsidRPr="00B15333">
              <w:rPr>
                <w:rFonts w:asciiTheme="minorHAnsi" w:hAnsiTheme="minorHAnsi"/>
                <w:spacing w:val="-2"/>
              </w:rPr>
              <w:t>a partir de</w:t>
            </w:r>
            <w:r>
              <w:rPr>
                <w:rFonts w:asciiTheme="minorHAnsi" w:hAnsiTheme="minorHAnsi"/>
                <w:spacing w:val="-2"/>
              </w:rPr>
              <w:t xml:space="preserve"> </w:t>
            </w:r>
            <w:r w:rsidRPr="00B15333">
              <w:rPr>
                <w:rFonts w:asciiTheme="minorHAnsi" w:hAnsiTheme="minorHAnsi"/>
                <w:spacing w:val="-2"/>
              </w:rPr>
              <w:t>l</w:t>
            </w:r>
            <w:r>
              <w:rPr>
                <w:rFonts w:asciiTheme="minorHAnsi" w:hAnsiTheme="minorHAnsi"/>
                <w:spacing w:val="-2"/>
              </w:rPr>
              <w:t xml:space="preserve">a </w:t>
            </w:r>
            <w:proofErr w:type="gramStart"/>
            <w:r w:rsidR="00DB3A94">
              <w:rPr>
                <w:rFonts w:asciiTheme="minorHAnsi" w:hAnsiTheme="minorHAnsi"/>
                <w:spacing w:val="-2"/>
              </w:rPr>
              <w:t>segunda</w:t>
            </w:r>
            <w:r w:rsidR="00DB3A94" w:rsidRPr="00B15333">
              <w:rPr>
                <w:rFonts w:asciiTheme="minorHAnsi" w:hAnsiTheme="minorHAnsi"/>
                <w:spacing w:val="-2"/>
              </w:rPr>
              <w:t>)</w:t>
            </w:r>
            <w:r w:rsidRPr="00B15333">
              <w:rPr>
                <w:rFonts w:asciiTheme="minorHAnsi" w:hAnsiTheme="minorHAnsi"/>
                <w:spacing w:val="-2"/>
              </w:rPr>
              <w:t xml:space="preserve">   </w:t>
            </w:r>
            <w:proofErr w:type="gramEnd"/>
            <w:r w:rsidRPr="00B15333">
              <w:rPr>
                <w:rFonts w:asciiTheme="minorHAnsi" w:hAnsiTheme="minorHAnsi"/>
                <w:spacing w:val="-2"/>
              </w:rPr>
              <w:t xml:space="preserve">                                     </w:t>
            </w:r>
          </w:p>
        </w:tc>
        <w:tc>
          <w:tcPr>
            <w:tcW w:w="1276" w:type="dxa"/>
          </w:tcPr>
          <w:p w14:paraId="2C39F836" w14:textId="22600031" w:rsidR="005A5309" w:rsidRDefault="005A5309" w:rsidP="005939E9">
            <w:pPr>
              <w:tabs>
                <w:tab w:val="left" w:pos="-1440"/>
                <w:tab w:val="left" w:pos="-720"/>
                <w:tab w:val="left" w:pos="0"/>
                <w:tab w:val="left" w:pos="2880"/>
                <w:tab w:val="left" w:pos="9072"/>
              </w:tabs>
              <w:suppressAutoHyphens/>
              <w:spacing w:after="0" w:line="20" w:lineRule="atLeast"/>
              <w:jc w:val="right"/>
              <w:rPr>
                <w:rFonts w:asciiTheme="minorHAnsi" w:hAnsiTheme="minorHAnsi"/>
              </w:rPr>
            </w:pPr>
            <w:r>
              <w:rPr>
                <w:rFonts w:asciiTheme="minorHAnsi" w:hAnsiTheme="minorHAnsi"/>
              </w:rPr>
              <w:t>7</w:t>
            </w:r>
            <w:r w:rsidR="0061382B">
              <w:rPr>
                <w:rFonts w:asciiTheme="minorHAnsi" w:hAnsiTheme="minorHAnsi"/>
              </w:rPr>
              <w:t>68</w:t>
            </w:r>
            <w:r>
              <w:rPr>
                <w:rFonts w:asciiTheme="minorHAnsi" w:hAnsiTheme="minorHAnsi"/>
              </w:rPr>
              <w:t xml:space="preserve"> €</w:t>
            </w:r>
          </w:p>
        </w:tc>
      </w:tr>
      <w:tr w:rsidR="005A5309" w:rsidRPr="00B15333" w14:paraId="6F3D9584" w14:textId="77777777" w:rsidTr="00091B6F">
        <w:trPr>
          <w:trHeight w:val="428"/>
        </w:trPr>
        <w:tc>
          <w:tcPr>
            <w:tcW w:w="8364" w:type="dxa"/>
            <w:vAlign w:val="center"/>
          </w:tcPr>
          <w:p w14:paraId="69098169" w14:textId="19797996" w:rsidR="005A5309" w:rsidRDefault="005A5309">
            <w:pPr>
              <w:pStyle w:val="Prrafodelista"/>
              <w:tabs>
                <w:tab w:val="left" w:pos="-921"/>
                <w:tab w:val="left" w:pos="-637"/>
                <w:tab w:val="left" w:pos="-212"/>
                <w:tab w:val="left" w:pos="1065"/>
                <w:tab w:val="left" w:pos="9072"/>
              </w:tabs>
              <w:suppressAutoHyphens/>
              <w:spacing w:after="0" w:line="20" w:lineRule="atLeast"/>
              <w:ind w:left="1206" w:right="72"/>
              <w:rPr>
                <w:rFonts w:asciiTheme="minorHAnsi" w:hAnsiTheme="minorHAnsi"/>
                <w:spacing w:val="-2"/>
              </w:rPr>
            </w:pPr>
            <w:r w:rsidRPr="00B15333">
              <w:rPr>
                <w:rFonts w:asciiTheme="minorHAnsi" w:hAnsiTheme="minorHAnsi"/>
                <w:spacing w:val="-2"/>
              </w:rPr>
              <w:t xml:space="preserve">Campo acreditado (a partir del </w:t>
            </w:r>
            <w:proofErr w:type="gramStart"/>
            <w:r w:rsidR="00DB3A94" w:rsidRPr="00B15333">
              <w:rPr>
                <w:rFonts w:asciiTheme="minorHAnsi" w:hAnsiTheme="minorHAnsi"/>
                <w:spacing w:val="-2"/>
              </w:rPr>
              <w:t>segundo)</w:t>
            </w:r>
            <w:r w:rsidRPr="00B15333">
              <w:rPr>
                <w:rFonts w:asciiTheme="minorHAnsi" w:hAnsiTheme="minorHAnsi"/>
                <w:spacing w:val="-2"/>
              </w:rPr>
              <w:t xml:space="preserve">   </w:t>
            </w:r>
            <w:proofErr w:type="gramEnd"/>
            <w:r w:rsidRPr="00B15333">
              <w:rPr>
                <w:rFonts w:asciiTheme="minorHAnsi" w:hAnsiTheme="minorHAnsi"/>
                <w:spacing w:val="-2"/>
              </w:rPr>
              <w:t xml:space="preserve">                       </w:t>
            </w:r>
            <w:bookmarkStart w:id="19" w:name="_GoBack"/>
            <w:bookmarkEnd w:id="19"/>
          </w:p>
        </w:tc>
        <w:tc>
          <w:tcPr>
            <w:tcW w:w="1276" w:type="dxa"/>
            <w:vAlign w:val="center"/>
          </w:tcPr>
          <w:p w14:paraId="2CB6789B" w14:textId="79381742" w:rsidR="005A5309" w:rsidRPr="00B15333" w:rsidRDefault="005A5309" w:rsidP="005939E9">
            <w:pPr>
              <w:tabs>
                <w:tab w:val="left" w:pos="-1440"/>
                <w:tab w:val="left" w:pos="-720"/>
                <w:tab w:val="left" w:pos="0"/>
                <w:tab w:val="left" w:pos="2880"/>
                <w:tab w:val="left" w:pos="9072"/>
              </w:tabs>
              <w:suppressAutoHyphens/>
              <w:spacing w:after="0" w:line="20" w:lineRule="atLeast"/>
              <w:jc w:val="right"/>
              <w:rPr>
                <w:rFonts w:asciiTheme="minorHAnsi" w:hAnsiTheme="minorHAnsi"/>
              </w:rPr>
            </w:pPr>
            <w:r>
              <w:rPr>
                <w:rFonts w:asciiTheme="minorHAnsi" w:hAnsiTheme="minorHAnsi"/>
              </w:rPr>
              <w:t>13</w:t>
            </w:r>
            <w:r w:rsidR="002A4F5C">
              <w:rPr>
                <w:rFonts w:asciiTheme="minorHAnsi" w:hAnsiTheme="minorHAnsi"/>
              </w:rPr>
              <w:t>4</w:t>
            </w:r>
            <w:r>
              <w:rPr>
                <w:rFonts w:asciiTheme="minorHAnsi" w:hAnsiTheme="minorHAnsi"/>
              </w:rPr>
              <w:t xml:space="preserve"> €</w:t>
            </w:r>
          </w:p>
        </w:tc>
      </w:tr>
      <w:tr w:rsidR="005A5309" w:rsidRPr="00B15333" w14:paraId="017CEFE7" w14:textId="77777777" w:rsidTr="00886D35">
        <w:trPr>
          <w:trHeight w:val="428"/>
        </w:trPr>
        <w:tc>
          <w:tcPr>
            <w:tcW w:w="8364" w:type="dxa"/>
            <w:vAlign w:val="center"/>
          </w:tcPr>
          <w:p w14:paraId="538A84D7" w14:textId="77E145EB" w:rsidR="005A5309" w:rsidRPr="00B15333" w:rsidRDefault="005A5309" w:rsidP="005939E9">
            <w:pPr>
              <w:pStyle w:val="Prrafodelista"/>
              <w:tabs>
                <w:tab w:val="left" w:pos="-921"/>
                <w:tab w:val="left" w:pos="-637"/>
                <w:tab w:val="left" w:pos="-212"/>
                <w:tab w:val="left" w:pos="1065"/>
                <w:tab w:val="left" w:pos="9072"/>
              </w:tabs>
              <w:suppressAutoHyphens/>
              <w:spacing w:after="0" w:line="20" w:lineRule="atLeast"/>
              <w:ind w:left="1206" w:right="72"/>
              <w:rPr>
                <w:rFonts w:asciiTheme="minorHAnsi" w:hAnsiTheme="minorHAnsi"/>
                <w:spacing w:val="-2"/>
              </w:rPr>
            </w:pPr>
            <w:r w:rsidRPr="00B15333">
              <w:rPr>
                <w:rFonts w:asciiTheme="minorHAnsi" w:hAnsiTheme="minorHAnsi"/>
                <w:spacing w:val="-2"/>
              </w:rPr>
              <w:t xml:space="preserve">Emplazamiento (a partir del </w:t>
            </w:r>
            <w:r w:rsidR="00DB3A94" w:rsidRPr="00B15333">
              <w:rPr>
                <w:rFonts w:asciiTheme="minorHAnsi" w:hAnsiTheme="minorHAnsi"/>
                <w:spacing w:val="-2"/>
              </w:rPr>
              <w:t xml:space="preserve">segundo)  </w:t>
            </w:r>
          </w:p>
        </w:tc>
        <w:tc>
          <w:tcPr>
            <w:tcW w:w="1276" w:type="dxa"/>
            <w:vAlign w:val="center"/>
          </w:tcPr>
          <w:p w14:paraId="0417008E" w14:textId="18444DD2" w:rsidR="005A5309" w:rsidRDefault="0061382B" w:rsidP="005939E9">
            <w:pPr>
              <w:tabs>
                <w:tab w:val="left" w:pos="-1440"/>
                <w:tab w:val="left" w:pos="-720"/>
                <w:tab w:val="left" w:pos="0"/>
                <w:tab w:val="left" w:pos="2880"/>
                <w:tab w:val="left" w:pos="9072"/>
              </w:tabs>
              <w:suppressAutoHyphens/>
              <w:spacing w:after="0" w:line="20" w:lineRule="atLeast"/>
              <w:jc w:val="right"/>
              <w:rPr>
                <w:rFonts w:asciiTheme="minorHAnsi" w:hAnsiTheme="minorHAnsi"/>
              </w:rPr>
            </w:pPr>
            <w:r>
              <w:rPr>
                <w:rFonts w:asciiTheme="minorHAnsi" w:hAnsiTheme="minorHAnsi"/>
              </w:rPr>
              <w:t>90</w:t>
            </w:r>
            <w:r w:rsidR="005A5309">
              <w:rPr>
                <w:rFonts w:asciiTheme="minorHAnsi" w:hAnsiTheme="minorHAnsi"/>
              </w:rPr>
              <w:t xml:space="preserve"> </w:t>
            </w:r>
            <w:r w:rsidR="005A5309" w:rsidRPr="00B15333">
              <w:rPr>
                <w:rFonts w:asciiTheme="minorHAnsi" w:hAnsiTheme="minorHAnsi"/>
              </w:rPr>
              <w:t>€</w:t>
            </w:r>
          </w:p>
        </w:tc>
      </w:tr>
    </w:tbl>
    <w:p w14:paraId="05A5DCAF" w14:textId="77777777" w:rsidR="004E769E" w:rsidRPr="00886D35" w:rsidRDefault="004E769E" w:rsidP="00011A03">
      <w:pPr>
        <w:tabs>
          <w:tab w:val="right" w:pos="8505"/>
        </w:tabs>
        <w:spacing w:before="240" w:after="0" w:line="20" w:lineRule="atLeast"/>
        <w:ind w:right="-285"/>
        <w:rPr>
          <w:sz w:val="20"/>
        </w:rPr>
      </w:pPr>
      <w:r w:rsidRPr="00886D35">
        <w:rPr>
          <w:sz w:val="20"/>
        </w:rPr>
        <w:t xml:space="preserve">A estos importes deberá añadirse el 21% en concepto de </w:t>
      </w:r>
      <w:r w:rsidRPr="00886D35">
        <w:rPr>
          <w:b/>
          <w:sz w:val="20"/>
        </w:rPr>
        <w:t>Impuesto sobre el Valor Añadido</w:t>
      </w:r>
      <w:r w:rsidRPr="00886D35">
        <w:rPr>
          <w:sz w:val="20"/>
        </w:rPr>
        <w:t>.</w:t>
      </w:r>
    </w:p>
    <w:p w14:paraId="05A5DCB0" w14:textId="77777777" w:rsidR="004E769E" w:rsidRPr="00886D35" w:rsidRDefault="004E769E" w:rsidP="004F1754">
      <w:pPr>
        <w:spacing w:after="0" w:line="20" w:lineRule="atLeast"/>
        <w:ind w:right="-285"/>
        <w:jc w:val="both"/>
        <w:rPr>
          <w:sz w:val="20"/>
        </w:rPr>
      </w:pPr>
    </w:p>
    <w:p w14:paraId="05A5DCB1" w14:textId="2E41990C" w:rsidR="004E769E" w:rsidRPr="00886D35" w:rsidRDefault="0096280A" w:rsidP="00886D35">
      <w:pPr>
        <w:pStyle w:val="Prrafodelista"/>
        <w:numPr>
          <w:ilvl w:val="0"/>
          <w:numId w:val="46"/>
        </w:numPr>
        <w:spacing w:after="0" w:line="20" w:lineRule="atLeast"/>
        <w:ind w:left="567" w:right="-285" w:hanging="283"/>
        <w:rPr>
          <w:rFonts w:asciiTheme="minorHAnsi" w:hAnsiTheme="minorHAnsi"/>
          <w:sz w:val="20"/>
        </w:rPr>
      </w:pPr>
      <w:bookmarkStart w:id="20" w:name="_Ref504390692"/>
      <w:r w:rsidRPr="00886D35">
        <w:rPr>
          <w:rFonts w:asciiTheme="minorHAnsi" w:hAnsiTheme="minorHAnsi"/>
          <w:sz w:val="20"/>
        </w:rPr>
        <w:t>Complementos y actividades específicas</w:t>
      </w:r>
      <w:r w:rsidR="004E769E" w:rsidRPr="00886D35">
        <w:rPr>
          <w:rFonts w:asciiTheme="minorHAnsi" w:hAnsiTheme="minorHAnsi"/>
          <w:sz w:val="20"/>
        </w:rPr>
        <w:t>:</w:t>
      </w:r>
      <w:bookmarkEnd w:id="20"/>
    </w:p>
    <w:p w14:paraId="726F9530" w14:textId="42CDBCCB" w:rsidR="008F3142" w:rsidRPr="00C27B06" w:rsidRDefault="0096280A" w:rsidP="00886D35">
      <w:pPr>
        <w:pStyle w:val="Sangra2detindependiente"/>
        <w:numPr>
          <w:ilvl w:val="0"/>
          <w:numId w:val="5"/>
        </w:numPr>
        <w:tabs>
          <w:tab w:val="clear" w:pos="851"/>
        </w:tabs>
        <w:spacing w:before="120" w:line="20" w:lineRule="atLeast"/>
        <w:ind w:right="-284"/>
        <w:rPr>
          <w:rFonts w:asciiTheme="minorHAnsi" w:hAnsiTheme="minorHAnsi" w:cstheme="minorHAnsi"/>
          <w:sz w:val="20"/>
          <w:szCs w:val="22"/>
        </w:rPr>
      </w:pPr>
      <w:bookmarkStart w:id="21" w:name="_Ref503452911"/>
      <w:bookmarkStart w:id="22" w:name="_Ref502304327"/>
      <w:r>
        <w:rPr>
          <w:rFonts w:asciiTheme="minorHAnsi" w:hAnsiTheme="minorHAnsi"/>
          <w:iCs/>
          <w:sz w:val="20"/>
          <w:szCs w:val="22"/>
        </w:rPr>
        <w:t xml:space="preserve">En entidades de Inspección y Certificación de producto con varias </w:t>
      </w:r>
      <w:r w:rsidRPr="00886D35">
        <w:rPr>
          <w:rFonts w:asciiTheme="minorHAnsi" w:hAnsiTheme="minorHAnsi"/>
          <w:b/>
          <w:iCs/>
          <w:sz w:val="20"/>
          <w:szCs w:val="22"/>
        </w:rPr>
        <w:t xml:space="preserve">áreas en </w:t>
      </w:r>
      <w:r w:rsidR="008F3142" w:rsidRPr="00886D35">
        <w:rPr>
          <w:rFonts w:asciiTheme="minorHAnsi" w:hAnsiTheme="minorHAnsi"/>
          <w:b/>
          <w:iCs/>
          <w:sz w:val="20"/>
          <w:szCs w:val="22"/>
        </w:rPr>
        <w:t>el alcance</w:t>
      </w:r>
      <w:r w:rsidR="008F3142">
        <w:rPr>
          <w:rFonts w:asciiTheme="minorHAnsi" w:hAnsiTheme="minorHAnsi"/>
          <w:iCs/>
          <w:sz w:val="20"/>
          <w:szCs w:val="22"/>
        </w:rPr>
        <w:t>: Organismo de control de instalaciones; organismo de control de productos;</w:t>
      </w:r>
      <w:r w:rsidR="008F3142" w:rsidRPr="008F3142">
        <w:rPr>
          <w:rFonts w:asciiTheme="minorHAnsi" w:hAnsiTheme="minorHAnsi"/>
          <w:iCs/>
          <w:sz w:val="20"/>
          <w:szCs w:val="22"/>
        </w:rPr>
        <w:t xml:space="preserve"> control metrológico: instrumentos en servicio</w:t>
      </w:r>
      <w:r w:rsidR="008F3142">
        <w:rPr>
          <w:rFonts w:asciiTheme="minorHAnsi" w:hAnsiTheme="minorHAnsi"/>
          <w:iCs/>
          <w:sz w:val="20"/>
          <w:szCs w:val="22"/>
        </w:rPr>
        <w:t xml:space="preserve">; </w:t>
      </w:r>
      <w:r w:rsidR="008F3142" w:rsidRPr="008F3142">
        <w:rPr>
          <w:rFonts w:asciiTheme="minorHAnsi" w:hAnsiTheme="minorHAnsi"/>
          <w:iCs/>
          <w:sz w:val="20"/>
          <w:szCs w:val="22"/>
        </w:rPr>
        <w:t>control metrológico: puesta en servicio</w:t>
      </w:r>
      <w:r w:rsidR="008F3142">
        <w:rPr>
          <w:rFonts w:asciiTheme="minorHAnsi" w:hAnsiTheme="minorHAnsi"/>
          <w:iCs/>
          <w:sz w:val="20"/>
          <w:szCs w:val="22"/>
        </w:rPr>
        <w:t>;</w:t>
      </w:r>
      <w:r w:rsidR="008F3142" w:rsidRPr="008F3142">
        <w:rPr>
          <w:rFonts w:asciiTheme="minorHAnsi" w:hAnsiTheme="minorHAnsi"/>
          <w:iCs/>
          <w:sz w:val="20"/>
          <w:szCs w:val="22"/>
        </w:rPr>
        <w:t xml:space="preserve"> otras actividades</w:t>
      </w:r>
      <w:r w:rsidR="00C27B06">
        <w:rPr>
          <w:rFonts w:asciiTheme="minorHAnsi" w:hAnsiTheme="minorHAnsi"/>
          <w:iCs/>
          <w:sz w:val="20"/>
          <w:szCs w:val="22"/>
        </w:rPr>
        <w:t>.</w:t>
      </w:r>
    </w:p>
    <w:p w14:paraId="02599C4C" w14:textId="69D07F87" w:rsidR="00C27B06" w:rsidRDefault="00C27B06">
      <w:pPr>
        <w:spacing w:after="0" w:line="240" w:lineRule="auto"/>
        <w:rPr>
          <w:rFonts w:asciiTheme="minorHAnsi" w:hAnsiTheme="minorHAnsi"/>
          <w:iCs/>
          <w:sz w:val="20"/>
          <w:lang w:eastAsia="es-ES"/>
        </w:rPr>
      </w:pPr>
      <w:r>
        <w:rPr>
          <w:rFonts w:asciiTheme="minorHAnsi" w:hAnsiTheme="minorHAnsi"/>
          <w:iCs/>
          <w:sz w:val="20"/>
        </w:rPr>
        <w:br w:type="page"/>
      </w:r>
    </w:p>
    <w:p w14:paraId="7EB94F55" w14:textId="77777777" w:rsidR="00C27B06" w:rsidRPr="00D801F5" w:rsidRDefault="00C27B06" w:rsidP="00C27B06">
      <w:pPr>
        <w:pStyle w:val="Sangra2detindependiente"/>
        <w:tabs>
          <w:tab w:val="clear" w:pos="851"/>
        </w:tabs>
        <w:spacing w:before="120" w:line="20" w:lineRule="atLeast"/>
        <w:ind w:right="-284"/>
        <w:rPr>
          <w:rFonts w:asciiTheme="minorHAnsi" w:hAnsiTheme="minorHAnsi" w:cstheme="minorHAnsi"/>
          <w:sz w:val="20"/>
          <w:szCs w:val="22"/>
        </w:rPr>
      </w:pPr>
    </w:p>
    <w:p w14:paraId="128329B2" w14:textId="26622359" w:rsidR="003F5154" w:rsidRPr="00C27B06" w:rsidRDefault="008F3142" w:rsidP="00886D35">
      <w:pPr>
        <w:pStyle w:val="Sangra2detindependiente"/>
        <w:numPr>
          <w:ilvl w:val="0"/>
          <w:numId w:val="2"/>
        </w:numPr>
        <w:tabs>
          <w:tab w:val="clear" w:pos="851"/>
        </w:tabs>
        <w:spacing w:before="120" w:line="20" w:lineRule="atLeast"/>
        <w:ind w:right="-284"/>
        <w:rPr>
          <w:rFonts w:asciiTheme="minorHAnsi" w:hAnsiTheme="minorHAnsi" w:cstheme="minorHAnsi"/>
          <w:sz w:val="20"/>
          <w:szCs w:val="22"/>
        </w:rPr>
      </w:pPr>
      <w:r>
        <w:rPr>
          <w:rFonts w:asciiTheme="minorHAnsi" w:hAnsiTheme="minorHAnsi"/>
          <w:iCs/>
          <w:sz w:val="20"/>
          <w:szCs w:val="22"/>
        </w:rPr>
        <w:t>En entidades de Inspección, certificación de productos y certificación de personas, s</w:t>
      </w:r>
      <w:r w:rsidR="003F5154" w:rsidRPr="00886D35">
        <w:rPr>
          <w:rFonts w:asciiTheme="minorHAnsi" w:hAnsiTheme="minorHAnsi"/>
          <w:iCs/>
          <w:sz w:val="20"/>
          <w:szCs w:val="22"/>
        </w:rPr>
        <w:t xml:space="preserve">e entiende por </w:t>
      </w:r>
      <w:r w:rsidR="003F5154" w:rsidRPr="00886D35">
        <w:rPr>
          <w:rFonts w:asciiTheme="minorHAnsi" w:hAnsiTheme="minorHAnsi"/>
          <w:b/>
          <w:iCs/>
          <w:sz w:val="20"/>
          <w:szCs w:val="22"/>
        </w:rPr>
        <w:t>campo</w:t>
      </w:r>
      <w:r w:rsidR="003F5154" w:rsidRPr="00886D35">
        <w:rPr>
          <w:rFonts w:asciiTheme="minorHAnsi" w:hAnsiTheme="minorHAnsi"/>
          <w:iCs/>
          <w:sz w:val="20"/>
          <w:szCs w:val="22"/>
        </w:rPr>
        <w:t xml:space="preserve"> cada uno de los ámbitos del alcance. Ejemplos:</w:t>
      </w:r>
      <w:bookmarkEnd w:id="21"/>
      <w:r w:rsidR="003F5154" w:rsidRPr="00886D35">
        <w:rPr>
          <w:rFonts w:asciiTheme="minorHAnsi" w:hAnsiTheme="minorHAnsi"/>
          <w:iCs/>
          <w:sz w:val="20"/>
          <w:szCs w:val="22"/>
        </w:rPr>
        <w:t xml:space="preserve"> </w:t>
      </w:r>
    </w:p>
    <w:p w14:paraId="2625624C" w14:textId="77777777" w:rsidR="00C27B06" w:rsidRPr="00886D35" w:rsidRDefault="00C27B06" w:rsidP="00C27B06">
      <w:pPr>
        <w:pStyle w:val="Sangra2detindependiente"/>
        <w:tabs>
          <w:tab w:val="clear" w:pos="851"/>
        </w:tabs>
        <w:spacing w:before="120" w:line="20" w:lineRule="atLeast"/>
        <w:ind w:left="360" w:right="-284" w:firstLine="0"/>
        <w:rPr>
          <w:rFonts w:asciiTheme="minorHAnsi" w:hAnsiTheme="minorHAnsi" w:cstheme="minorHAnsi"/>
          <w:sz w:val="20"/>
          <w:szCs w:val="22"/>
        </w:rPr>
      </w:pPr>
    </w:p>
    <w:p w14:paraId="4CE34E48" w14:textId="1DF2C6F4" w:rsidR="003F5154" w:rsidRPr="00C27B06" w:rsidRDefault="003F5154" w:rsidP="00886D35">
      <w:pPr>
        <w:pStyle w:val="Sangra3detindependiente"/>
        <w:numPr>
          <w:ilvl w:val="3"/>
          <w:numId w:val="2"/>
        </w:numPr>
        <w:spacing w:after="0" w:line="20" w:lineRule="atLeast"/>
        <w:ind w:left="1134" w:right="-285"/>
        <w:jc w:val="both"/>
        <w:rPr>
          <w:rFonts w:asciiTheme="minorHAnsi" w:hAnsiTheme="minorHAnsi"/>
          <w:iCs/>
          <w:sz w:val="20"/>
          <w:szCs w:val="22"/>
        </w:rPr>
      </w:pPr>
      <w:r w:rsidRPr="00886D35">
        <w:rPr>
          <w:rFonts w:asciiTheme="minorHAnsi" w:hAnsiTheme="minorHAnsi"/>
          <w:iCs/>
          <w:sz w:val="20"/>
        </w:rPr>
        <w:t xml:space="preserve">En </w:t>
      </w:r>
      <w:r w:rsidRPr="00886D35">
        <w:rPr>
          <w:rFonts w:asciiTheme="minorHAnsi" w:hAnsiTheme="minorHAnsi"/>
          <w:b/>
          <w:iCs/>
          <w:sz w:val="20"/>
        </w:rPr>
        <w:t>Inspección</w:t>
      </w:r>
      <w:r w:rsidRPr="00886D35">
        <w:rPr>
          <w:rFonts w:asciiTheme="minorHAnsi" w:hAnsiTheme="minorHAnsi"/>
          <w:iCs/>
          <w:sz w:val="20"/>
        </w:rPr>
        <w:t xml:space="preserve">, ámbitos tales como Cerdo Ibérico, Residuos, Suelos, Servicios </w:t>
      </w:r>
      <w:proofErr w:type="gramStart"/>
      <w:r w:rsidRPr="00886D35">
        <w:rPr>
          <w:rFonts w:asciiTheme="minorHAnsi" w:hAnsiTheme="minorHAnsi"/>
          <w:iCs/>
          <w:sz w:val="20"/>
        </w:rPr>
        <w:t>socio</w:t>
      </w:r>
      <w:r w:rsidR="0096280A">
        <w:rPr>
          <w:rFonts w:asciiTheme="minorHAnsi" w:hAnsiTheme="minorHAnsi"/>
          <w:iCs/>
          <w:sz w:val="20"/>
          <w:szCs w:val="22"/>
        </w:rPr>
        <w:t>-</w:t>
      </w:r>
      <w:r w:rsidRPr="00886D35">
        <w:rPr>
          <w:rFonts w:asciiTheme="minorHAnsi" w:hAnsiTheme="minorHAnsi"/>
          <w:iCs/>
          <w:sz w:val="20"/>
        </w:rPr>
        <w:t>sanitarios</w:t>
      </w:r>
      <w:proofErr w:type="gramEnd"/>
      <w:r w:rsidRPr="00886D35">
        <w:rPr>
          <w:rFonts w:asciiTheme="minorHAnsi" w:hAnsiTheme="minorHAnsi"/>
          <w:iCs/>
          <w:sz w:val="20"/>
        </w:rPr>
        <w:t>, Pararrayos, máquinas como equipos de trabajo en uso</w:t>
      </w:r>
      <w:r w:rsidR="000B420D">
        <w:rPr>
          <w:rFonts w:asciiTheme="minorHAnsi" w:hAnsiTheme="minorHAnsi"/>
          <w:iCs/>
          <w:sz w:val="20"/>
          <w:szCs w:val="22"/>
        </w:rPr>
        <w:t>,</w:t>
      </w:r>
      <w:r w:rsidRPr="00886D35">
        <w:rPr>
          <w:rFonts w:asciiTheme="minorHAnsi" w:hAnsiTheme="minorHAnsi"/>
          <w:iCs/>
          <w:sz w:val="20"/>
        </w:rPr>
        <w:t xml:space="preserve"> inspecciones periódicas y no periódicas de ITV, Directivas como Ascensores… </w:t>
      </w:r>
    </w:p>
    <w:p w14:paraId="1FC6ADB3" w14:textId="77777777" w:rsidR="008F3142" w:rsidRPr="00886D35" w:rsidRDefault="008F3142" w:rsidP="00886D35">
      <w:pPr>
        <w:pStyle w:val="Sangra3detindependiente"/>
        <w:spacing w:after="0" w:line="20" w:lineRule="atLeast"/>
        <w:ind w:left="774" w:right="-285"/>
        <w:jc w:val="both"/>
        <w:rPr>
          <w:rFonts w:asciiTheme="minorHAnsi" w:hAnsiTheme="minorHAnsi"/>
          <w:iCs/>
          <w:sz w:val="20"/>
          <w:szCs w:val="22"/>
        </w:rPr>
      </w:pPr>
    </w:p>
    <w:p w14:paraId="473EF7F9" w14:textId="77777777" w:rsidR="003F5154" w:rsidRPr="00C27B06" w:rsidRDefault="003F5154" w:rsidP="00886D35">
      <w:pPr>
        <w:pStyle w:val="Sangra3detindependiente"/>
        <w:numPr>
          <w:ilvl w:val="3"/>
          <w:numId w:val="2"/>
        </w:numPr>
        <w:spacing w:after="0" w:line="20" w:lineRule="atLeast"/>
        <w:ind w:left="1134" w:right="-285"/>
        <w:jc w:val="both"/>
        <w:rPr>
          <w:rFonts w:asciiTheme="minorHAnsi" w:hAnsiTheme="minorHAnsi"/>
          <w:iCs/>
          <w:sz w:val="20"/>
          <w:szCs w:val="22"/>
        </w:rPr>
      </w:pPr>
      <w:r w:rsidRPr="00886D35">
        <w:rPr>
          <w:rFonts w:asciiTheme="minorHAnsi" w:hAnsiTheme="minorHAnsi"/>
          <w:iCs/>
          <w:sz w:val="20"/>
        </w:rPr>
        <w:t xml:space="preserve">En </w:t>
      </w:r>
      <w:r w:rsidRPr="00886D35">
        <w:rPr>
          <w:rFonts w:asciiTheme="minorHAnsi" w:hAnsiTheme="minorHAnsi"/>
          <w:b/>
          <w:iCs/>
          <w:sz w:val="20"/>
        </w:rPr>
        <w:t>Certificación de Productos</w:t>
      </w:r>
      <w:r w:rsidRPr="00886D35">
        <w:rPr>
          <w:rFonts w:asciiTheme="minorHAnsi" w:hAnsiTheme="minorHAnsi"/>
          <w:iCs/>
          <w:sz w:val="20"/>
        </w:rPr>
        <w:t xml:space="preserve">, productos o familias de productos como Productos ibéricos, Piensos, </w:t>
      </w:r>
      <w:r w:rsidRPr="00886D35">
        <w:rPr>
          <w:rFonts w:cs="Tahoma"/>
          <w:bCs/>
          <w:sz w:val="20"/>
        </w:rPr>
        <w:t xml:space="preserve">Producción ecológica; </w:t>
      </w:r>
      <w:r w:rsidRPr="00886D35">
        <w:rPr>
          <w:sz w:val="20"/>
        </w:rPr>
        <w:t>Electrodomésticos</w:t>
      </w:r>
      <w:r w:rsidRPr="00886D35">
        <w:rPr>
          <w:rFonts w:cs="Tahoma"/>
          <w:bCs/>
          <w:sz w:val="20"/>
        </w:rPr>
        <w:t>,</w:t>
      </w:r>
      <w:r w:rsidRPr="00886D35">
        <w:rPr>
          <w:sz w:val="20"/>
        </w:rPr>
        <w:t xml:space="preserve"> Aislantes Térmicos,</w:t>
      </w:r>
      <w:r w:rsidRPr="00886D35">
        <w:rPr>
          <w:rFonts w:cs="Tahoma"/>
          <w:bCs/>
          <w:sz w:val="20"/>
        </w:rPr>
        <w:t xml:space="preserve"> </w:t>
      </w:r>
      <w:r w:rsidRPr="00886D35">
        <w:rPr>
          <w:sz w:val="20"/>
        </w:rPr>
        <w:t>Material Ferroviario</w:t>
      </w:r>
      <w:r w:rsidRPr="00886D35">
        <w:rPr>
          <w:rFonts w:asciiTheme="minorHAnsi" w:hAnsiTheme="minorHAnsi"/>
          <w:iCs/>
          <w:sz w:val="20"/>
        </w:rPr>
        <w:t xml:space="preserve">, Equipos contra incendios, Señalización Vial, grupos de productos en la Directiva de Productos de la Construcción...; </w:t>
      </w:r>
    </w:p>
    <w:p w14:paraId="6C2D31BF" w14:textId="77777777" w:rsidR="008F3142" w:rsidRPr="00886D35" w:rsidRDefault="008F3142" w:rsidP="00886D35">
      <w:pPr>
        <w:pStyle w:val="Sangra3detindependiente"/>
        <w:spacing w:after="0" w:line="20" w:lineRule="atLeast"/>
        <w:ind w:left="774" w:right="-285"/>
        <w:jc w:val="both"/>
        <w:rPr>
          <w:rFonts w:asciiTheme="minorHAnsi" w:hAnsiTheme="minorHAnsi"/>
          <w:iCs/>
          <w:sz w:val="20"/>
          <w:szCs w:val="22"/>
        </w:rPr>
      </w:pPr>
    </w:p>
    <w:p w14:paraId="55BBE0CD" w14:textId="78F6E381" w:rsidR="003F5154" w:rsidRPr="00886D35" w:rsidRDefault="003F5154" w:rsidP="00886D35">
      <w:pPr>
        <w:pStyle w:val="Sangra3detindependiente"/>
        <w:numPr>
          <w:ilvl w:val="3"/>
          <w:numId w:val="2"/>
        </w:numPr>
        <w:spacing w:after="0" w:line="20" w:lineRule="atLeast"/>
        <w:ind w:left="1134" w:right="-285"/>
        <w:jc w:val="both"/>
        <w:rPr>
          <w:rFonts w:asciiTheme="minorHAnsi" w:hAnsiTheme="minorHAnsi"/>
          <w:iCs/>
          <w:sz w:val="20"/>
          <w:szCs w:val="22"/>
        </w:rPr>
      </w:pPr>
      <w:r w:rsidRPr="00886D35">
        <w:rPr>
          <w:rFonts w:asciiTheme="minorHAnsi" w:hAnsiTheme="minorHAnsi"/>
          <w:iCs/>
          <w:sz w:val="20"/>
          <w:szCs w:val="22"/>
        </w:rPr>
        <w:t xml:space="preserve">En </w:t>
      </w:r>
      <w:r w:rsidRPr="00886D35">
        <w:rPr>
          <w:rFonts w:asciiTheme="minorHAnsi" w:hAnsiTheme="minorHAnsi"/>
          <w:b/>
          <w:iCs/>
          <w:sz w:val="20"/>
          <w:szCs w:val="22"/>
        </w:rPr>
        <w:t>Certificación de Personas</w:t>
      </w:r>
      <w:r w:rsidRPr="00886D35">
        <w:rPr>
          <w:rFonts w:asciiTheme="minorHAnsi" w:hAnsiTheme="minorHAnsi"/>
          <w:iCs/>
          <w:sz w:val="20"/>
          <w:szCs w:val="22"/>
        </w:rPr>
        <w:t>, por tipo de actividad profesional como, Soldadores</w:t>
      </w:r>
      <w:r w:rsidR="00912576">
        <w:rPr>
          <w:rFonts w:asciiTheme="minorHAnsi" w:hAnsiTheme="minorHAnsi"/>
          <w:iCs/>
          <w:sz w:val="20"/>
          <w:szCs w:val="22"/>
        </w:rPr>
        <w:t xml:space="preserve">, </w:t>
      </w:r>
      <w:r w:rsidRPr="00886D35">
        <w:rPr>
          <w:rFonts w:asciiTheme="minorHAnsi" w:hAnsiTheme="minorHAnsi"/>
          <w:iCs/>
          <w:sz w:val="20"/>
          <w:szCs w:val="22"/>
        </w:rPr>
        <w:t xml:space="preserve">Dirección de Proyectos, </w:t>
      </w:r>
      <w:r w:rsidR="003D5A62">
        <w:rPr>
          <w:rFonts w:asciiTheme="minorHAnsi" w:hAnsiTheme="minorHAnsi"/>
          <w:iCs/>
          <w:sz w:val="20"/>
          <w:szCs w:val="22"/>
        </w:rPr>
        <w:t xml:space="preserve">prevención de riesgos laborales, </w:t>
      </w:r>
      <w:r w:rsidRPr="00886D35">
        <w:rPr>
          <w:rFonts w:asciiTheme="minorHAnsi" w:hAnsiTheme="minorHAnsi"/>
          <w:iCs/>
          <w:sz w:val="20"/>
          <w:szCs w:val="22"/>
        </w:rPr>
        <w:t xml:space="preserve">operador de </w:t>
      </w:r>
      <w:proofErr w:type="gramStart"/>
      <w:r w:rsidRPr="00886D35">
        <w:rPr>
          <w:rFonts w:asciiTheme="minorHAnsi" w:hAnsiTheme="minorHAnsi"/>
          <w:iCs/>
          <w:sz w:val="20"/>
          <w:szCs w:val="22"/>
        </w:rPr>
        <w:t>END</w:t>
      </w:r>
      <w:r w:rsidR="00912576">
        <w:rPr>
          <w:rFonts w:asciiTheme="minorHAnsi" w:hAnsiTheme="minorHAnsi"/>
          <w:iCs/>
          <w:sz w:val="20"/>
          <w:szCs w:val="22"/>
        </w:rPr>
        <w:t xml:space="preserve"> </w:t>
      </w:r>
      <w:r w:rsidRPr="00886D35">
        <w:rPr>
          <w:rFonts w:asciiTheme="minorHAnsi" w:hAnsiTheme="minorHAnsi"/>
          <w:iCs/>
          <w:sz w:val="20"/>
          <w:szCs w:val="22"/>
        </w:rPr>
        <w:t>,</w:t>
      </w:r>
      <w:proofErr w:type="gramEnd"/>
      <w:r w:rsidRPr="00886D35">
        <w:rPr>
          <w:rFonts w:asciiTheme="minorHAnsi" w:hAnsiTheme="minorHAnsi"/>
          <w:iCs/>
          <w:sz w:val="20"/>
          <w:szCs w:val="22"/>
        </w:rPr>
        <w:t>…</w:t>
      </w:r>
    </w:p>
    <w:bookmarkEnd w:id="22"/>
    <w:p w14:paraId="12C33528" w14:textId="77777777" w:rsidR="008F3142" w:rsidRPr="00886D35" w:rsidRDefault="008F3142" w:rsidP="00886D35">
      <w:pPr>
        <w:pStyle w:val="Sangra2detindependiente"/>
        <w:tabs>
          <w:tab w:val="clear" w:pos="851"/>
        </w:tabs>
        <w:spacing w:line="20" w:lineRule="atLeast"/>
        <w:ind w:right="-285"/>
        <w:rPr>
          <w:rFonts w:asciiTheme="minorHAnsi" w:hAnsiTheme="minorHAnsi"/>
          <w:sz w:val="20"/>
          <w:szCs w:val="22"/>
        </w:rPr>
      </w:pPr>
    </w:p>
    <w:p w14:paraId="65C4E538" w14:textId="46676B67" w:rsidR="00932AD1" w:rsidRPr="00467280" w:rsidRDefault="004E769E" w:rsidP="00886D35">
      <w:pPr>
        <w:pStyle w:val="Sangra2detindependiente"/>
        <w:numPr>
          <w:ilvl w:val="0"/>
          <w:numId w:val="2"/>
        </w:numPr>
        <w:tabs>
          <w:tab w:val="clear" w:pos="851"/>
        </w:tabs>
        <w:spacing w:line="20" w:lineRule="atLeast"/>
        <w:ind w:right="-285"/>
        <w:rPr>
          <w:rFonts w:asciiTheme="minorHAnsi" w:hAnsiTheme="minorHAnsi"/>
          <w:sz w:val="20"/>
          <w:szCs w:val="22"/>
        </w:rPr>
      </w:pPr>
      <w:bookmarkStart w:id="23" w:name="_Ref502304404"/>
      <w:r w:rsidRPr="008F3142">
        <w:rPr>
          <w:rFonts w:asciiTheme="minorHAnsi" w:hAnsiTheme="minorHAnsi"/>
          <w:sz w:val="20"/>
          <w:szCs w:val="22"/>
        </w:rPr>
        <w:t xml:space="preserve">En el Esquema Español de Certificación de Sistemas de Calidad de Suministradores Aeroespaciales, desarrollado por </w:t>
      </w:r>
      <w:r w:rsidRPr="00886D35">
        <w:rPr>
          <w:rFonts w:asciiTheme="minorHAnsi" w:hAnsiTheme="minorHAnsi"/>
          <w:b/>
          <w:sz w:val="20"/>
          <w:szCs w:val="22"/>
        </w:rPr>
        <w:t>TEDAE</w:t>
      </w:r>
      <w:r w:rsidRPr="008F3142">
        <w:rPr>
          <w:rFonts w:asciiTheme="minorHAnsi" w:hAnsiTheme="minorHAnsi"/>
          <w:sz w:val="20"/>
          <w:szCs w:val="22"/>
        </w:rPr>
        <w:t xml:space="preserve"> (Asociación Española de Empresas Tecnologías de Defensa, Aeronáutica y Espacio) el coste de la cuota de mantenimiento de la acreditación es de </w:t>
      </w:r>
      <w:r w:rsidRPr="00467280">
        <w:rPr>
          <w:rFonts w:asciiTheme="minorHAnsi" w:hAnsiTheme="minorHAnsi"/>
          <w:b/>
          <w:sz w:val="20"/>
          <w:szCs w:val="22"/>
        </w:rPr>
        <w:t>2.1</w:t>
      </w:r>
      <w:r w:rsidR="00467280">
        <w:rPr>
          <w:rFonts w:asciiTheme="minorHAnsi" w:hAnsiTheme="minorHAnsi"/>
          <w:b/>
          <w:sz w:val="20"/>
          <w:szCs w:val="22"/>
        </w:rPr>
        <w:t>73</w:t>
      </w:r>
      <w:r w:rsidRPr="00467280">
        <w:rPr>
          <w:rFonts w:asciiTheme="minorHAnsi" w:hAnsiTheme="minorHAnsi"/>
          <w:b/>
          <w:sz w:val="20"/>
          <w:szCs w:val="22"/>
        </w:rPr>
        <w:t xml:space="preserve"> €</w:t>
      </w:r>
      <w:bookmarkEnd w:id="23"/>
      <w:r w:rsidR="00932AD1" w:rsidRPr="00467280">
        <w:rPr>
          <w:rFonts w:asciiTheme="minorHAnsi" w:hAnsiTheme="minorHAnsi"/>
          <w:b/>
          <w:sz w:val="20"/>
          <w:szCs w:val="22"/>
        </w:rPr>
        <w:t>.</w:t>
      </w:r>
    </w:p>
    <w:p w14:paraId="03CF740E" w14:textId="77777777" w:rsidR="004F6774" w:rsidRDefault="004F6774" w:rsidP="004F6774">
      <w:pPr>
        <w:pStyle w:val="Prrafodelista"/>
        <w:rPr>
          <w:rFonts w:asciiTheme="minorHAnsi" w:hAnsiTheme="minorHAnsi"/>
          <w:sz w:val="20"/>
        </w:rPr>
      </w:pPr>
    </w:p>
    <w:p w14:paraId="24807293" w14:textId="2F181B60" w:rsidR="00A64BFD" w:rsidRDefault="00A64BFD" w:rsidP="0061382B">
      <w:pPr>
        <w:pStyle w:val="Sangra2detindependiente"/>
        <w:tabs>
          <w:tab w:val="clear" w:pos="851"/>
        </w:tabs>
        <w:spacing w:before="120" w:line="20" w:lineRule="atLeast"/>
        <w:ind w:right="-284"/>
        <w:rPr>
          <w:rFonts w:asciiTheme="minorHAnsi" w:hAnsiTheme="minorHAnsi"/>
          <w:sz w:val="20"/>
        </w:rPr>
      </w:pPr>
      <w:bookmarkStart w:id="24" w:name="_Ref503352167"/>
      <w:bookmarkStart w:id="25" w:name="_Ref507066216"/>
      <w:bookmarkEnd w:id="24"/>
    </w:p>
    <w:p w14:paraId="508980C5" w14:textId="77777777" w:rsidR="00A64BFD" w:rsidRPr="00A64BFD" w:rsidRDefault="00A64BFD" w:rsidP="00A64BFD">
      <w:pPr>
        <w:pStyle w:val="Sangra2detindependiente"/>
        <w:tabs>
          <w:tab w:val="clear" w:pos="851"/>
        </w:tabs>
        <w:spacing w:before="120" w:line="20" w:lineRule="atLeast"/>
        <w:ind w:left="360" w:right="-284" w:firstLine="0"/>
        <w:rPr>
          <w:rFonts w:asciiTheme="minorHAnsi" w:hAnsiTheme="minorHAnsi"/>
          <w:sz w:val="20"/>
        </w:rPr>
      </w:pPr>
    </w:p>
    <w:bookmarkEnd w:id="25"/>
    <w:p w14:paraId="09AF1058" w14:textId="538743BB" w:rsidR="00932AD1" w:rsidRPr="00A64BFD" w:rsidRDefault="00932AD1" w:rsidP="0056050C">
      <w:pPr>
        <w:pStyle w:val="Sangra2detindependiente"/>
        <w:tabs>
          <w:tab w:val="clear" w:pos="851"/>
        </w:tabs>
        <w:spacing w:before="120" w:line="20" w:lineRule="atLeast"/>
        <w:ind w:left="720" w:right="-284" w:firstLine="0"/>
        <w:rPr>
          <w:rFonts w:asciiTheme="minorHAnsi" w:hAnsiTheme="minorHAnsi"/>
          <w:sz w:val="20"/>
        </w:rPr>
      </w:pPr>
    </w:p>
    <w:sectPr w:rsidR="00932AD1" w:rsidRPr="00A64BFD" w:rsidSect="004F1754">
      <w:headerReference w:type="default" r:id="rId19"/>
      <w:pgSz w:w="11906" w:h="16838"/>
      <w:pgMar w:top="33" w:right="1418" w:bottom="567" w:left="1701" w:header="70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438C9" w14:textId="77777777" w:rsidR="00E31A2A" w:rsidRDefault="00E31A2A" w:rsidP="00131D4A">
      <w:pPr>
        <w:spacing w:after="0" w:line="240" w:lineRule="auto"/>
      </w:pPr>
      <w:r>
        <w:separator/>
      </w:r>
    </w:p>
  </w:endnote>
  <w:endnote w:type="continuationSeparator" w:id="0">
    <w:p w14:paraId="0A8DEC2A" w14:textId="77777777" w:rsidR="00E31A2A" w:rsidRDefault="00E31A2A" w:rsidP="00131D4A">
      <w:pPr>
        <w:spacing w:after="0" w:line="240" w:lineRule="auto"/>
      </w:pPr>
      <w:r>
        <w:continuationSeparator/>
      </w:r>
    </w:p>
  </w:endnote>
  <w:endnote w:type="continuationNotice" w:id="1">
    <w:p w14:paraId="675F309D" w14:textId="77777777" w:rsidR="00E31A2A" w:rsidRDefault="00E31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2000000000000000000"/>
    <w:charset w:val="00"/>
    <w:family w:val="auto"/>
    <w:pitch w:val="variable"/>
    <w:sig w:usb0="E0000AFF" w:usb1="5000217F" w:usb2="00000021"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212F3" w14:textId="77777777" w:rsidR="00BA63BE" w:rsidRDefault="00BA63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5DCC0" w14:textId="477539D1" w:rsidR="00DB3A94" w:rsidRPr="00A906AB" w:rsidRDefault="00DB3A94" w:rsidP="00D433DD">
    <w:pPr>
      <w:pStyle w:val="Piedepgina"/>
      <w:jc w:val="right"/>
      <w:rPr>
        <w:sz w:val="18"/>
        <w:szCs w:val="18"/>
      </w:rPr>
    </w:pPr>
    <w:r w:rsidRPr="00D433DD">
      <w:rPr>
        <w:sz w:val="18"/>
        <w:szCs w:val="18"/>
      </w:rPr>
      <w:t xml:space="preserve">Hoja </w:t>
    </w:r>
    <w:r w:rsidRPr="00D433DD">
      <w:rPr>
        <w:sz w:val="18"/>
        <w:szCs w:val="18"/>
      </w:rPr>
      <w:fldChar w:fldCharType="begin"/>
    </w:r>
    <w:r w:rsidRPr="00D433DD">
      <w:rPr>
        <w:sz w:val="18"/>
        <w:szCs w:val="18"/>
      </w:rPr>
      <w:instrText>PAGE   \* MERGEFORMAT</w:instrText>
    </w:r>
    <w:r w:rsidRPr="00D433DD">
      <w:rPr>
        <w:sz w:val="18"/>
        <w:szCs w:val="18"/>
      </w:rPr>
      <w:fldChar w:fldCharType="separate"/>
    </w:r>
    <w:r>
      <w:rPr>
        <w:noProof/>
        <w:sz w:val="18"/>
        <w:szCs w:val="18"/>
      </w:rPr>
      <w:t>3</w:t>
    </w:r>
    <w:r w:rsidRPr="00D433DD">
      <w:rPr>
        <w:sz w:val="18"/>
        <w:szCs w:val="18"/>
      </w:rPr>
      <w:fldChar w:fldCharType="end"/>
    </w:r>
    <w:r w:rsidRPr="00D433DD">
      <w:rPr>
        <w:sz w:val="18"/>
        <w:szCs w:val="18"/>
      </w:rPr>
      <w:t xml:space="preserve"> de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459EA" w14:textId="77777777" w:rsidR="00BA63BE" w:rsidRDefault="00BA63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56680" w14:textId="77777777" w:rsidR="00E31A2A" w:rsidRDefault="00E31A2A" w:rsidP="00131D4A">
      <w:pPr>
        <w:spacing w:after="0" w:line="240" w:lineRule="auto"/>
      </w:pPr>
      <w:r>
        <w:separator/>
      </w:r>
    </w:p>
  </w:footnote>
  <w:footnote w:type="continuationSeparator" w:id="0">
    <w:p w14:paraId="5DC66E8B" w14:textId="77777777" w:rsidR="00E31A2A" w:rsidRDefault="00E31A2A" w:rsidP="00131D4A">
      <w:pPr>
        <w:spacing w:after="0" w:line="240" w:lineRule="auto"/>
      </w:pPr>
      <w:r>
        <w:continuationSeparator/>
      </w:r>
    </w:p>
  </w:footnote>
  <w:footnote w:type="continuationNotice" w:id="1">
    <w:p w14:paraId="2896A421" w14:textId="77777777" w:rsidR="00E31A2A" w:rsidRDefault="00E31A2A">
      <w:pPr>
        <w:spacing w:after="0" w:line="240" w:lineRule="auto"/>
      </w:pPr>
    </w:p>
  </w:footnote>
  <w:footnote w:id="2">
    <w:p w14:paraId="1AE36EC6" w14:textId="1E5BB682" w:rsidR="00DB3A94" w:rsidRDefault="00DB3A94" w:rsidP="00C45D63">
      <w:pPr>
        <w:spacing w:after="0" w:line="20" w:lineRule="atLeast"/>
        <w:ind w:right="-2"/>
        <w:jc w:val="both"/>
        <w:rPr>
          <w:rFonts w:asciiTheme="minorHAnsi" w:hAnsiTheme="minorHAnsi"/>
        </w:rPr>
      </w:pPr>
      <w:r>
        <w:rPr>
          <w:rStyle w:val="Refdenotaalpie"/>
        </w:rPr>
        <w:footnoteRef/>
      </w:r>
      <w:r>
        <w:t xml:space="preserve"> </w:t>
      </w:r>
      <w:r w:rsidRPr="005B1632">
        <w:rPr>
          <w:sz w:val="20"/>
        </w:rPr>
        <w:t>Excepto pa</w:t>
      </w:r>
      <w:r w:rsidRPr="005B1632">
        <w:rPr>
          <w:rFonts w:asciiTheme="minorHAnsi" w:hAnsiTheme="minorHAnsi"/>
          <w:sz w:val="20"/>
        </w:rPr>
        <w:t>ra entidades radicadas fuera de la Unión Europea. Consulte con ENAC, las tarifas internacionales</w:t>
      </w:r>
      <w:r>
        <w:rPr>
          <w:rFonts w:asciiTheme="minorHAnsi" w:hAnsiTheme="minorHAnsi"/>
          <w:sz w:val="20"/>
          <w:szCs w:val="20"/>
        </w:rPr>
        <w:t>.</w:t>
      </w:r>
    </w:p>
    <w:p w14:paraId="221D5376" w14:textId="77777777" w:rsidR="00DB3A94" w:rsidRPr="00F93D7A" w:rsidRDefault="00DB3A94" w:rsidP="00C45D63">
      <w:pPr>
        <w:pStyle w:val="Textonotapie"/>
        <w:rPr>
          <w:lang w:val="es-ES"/>
        </w:rPr>
      </w:pPr>
    </w:p>
  </w:footnote>
  <w:footnote w:id="3">
    <w:p w14:paraId="05A5DCCB" w14:textId="252969AE" w:rsidR="00DB3A94" w:rsidRDefault="00DB3A94" w:rsidP="007816BD">
      <w:pPr>
        <w:pStyle w:val="Textonotapie"/>
        <w:jc w:val="both"/>
        <w:rPr>
          <w:rFonts w:asciiTheme="minorHAnsi" w:hAnsiTheme="minorHAnsi"/>
        </w:rPr>
      </w:pPr>
      <w:r w:rsidRPr="00F22294">
        <w:rPr>
          <w:rStyle w:val="Refdenotaalpie"/>
          <w:rFonts w:asciiTheme="minorHAnsi" w:hAnsiTheme="minorHAnsi"/>
        </w:rPr>
        <w:footnoteRef/>
      </w:r>
      <w:r w:rsidRPr="00395368">
        <w:t xml:space="preserve"> </w:t>
      </w:r>
      <w:r>
        <w:rPr>
          <w:rFonts w:asciiTheme="minorHAnsi" w:hAnsiTheme="minorHAnsi"/>
        </w:rPr>
        <w:t>En</w:t>
      </w:r>
      <w:r w:rsidRPr="002D2E4F">
        <w:rPr>
          <w:rFonts w:asciiTheme="minorHAnsi" w:hAnsiTheme="minorHAnsi"/>
          <w:lang w:val="es-ES"/>
        </w:rPr>
        <w:t xml:space="preserve"> </w:t>
      </w:r>
      <w:hyperlink r:id="rId1" w:history="1">
        <w:r w:rsidRPr="002D2E4F">
          <w:rPr>
            <w:rStyle w:val="Hipervnculo"/>
            <w:rFonts w:asciiTheme="minorHAnsi" w:hAnsiTheme="minorHAnsi"/>
            <w:lang w:val="es-ES"/>
          </w:rPr>
          <w:t>www.enac.es</w:t>
        </w:r>
      </w:hyperlink>
      <w:r w:rsidRPr="002D2E4F">
        <w:rPr>
          <w:rFonts w:asciiTheme="minorHAnsi" w:hAnsiTheme="minorHAnsi"/>
        </w:rPr>
        <w:t xml:space="preserve"> tiene información de cómo se eligen los miembros de la Junta Directiva y cuál es su composición actual</w:t>
      </w:r>
      <w:r>
        <w:rPr>
          <w:rFonts w:asciiTheme="minorHAnsi" w:hAnsiTheme="minorHAnsi"/>
        </w:rPr>
        <w:t>.</w:t>
      </w:r>
    </w:p>
    <w:p w14:paraId="2460D876" w14:textId="77777777" w:rsidR="00DB3A94" w:rsidRPr="00395368" w:rsidRDefault="00DB3A94" w:rsidP="007816BD">
      <w:pPr>
        <w:pStyle w:val="Textonotapie"/>
        <w:jc w:val="right"/>
      </w:pPr>
    </w:p>
  </w:footnote>
  <w:footnote w:id="4">
    <w:p w14:paraId="74B25FDD" w14:textId="31F70A21" w:rsidR="00DB3A94" w:rsidRPr="007E154D" w:rsidRDefault="00DB3A94">
      <w:pPr>
        <w:pStyle w:val="Textonotapie"/>
      </w:pPr>
      <w:r>
        <w:rPr>
          <w:rStyle w:val="Refdenotaalpie"/>
        </w:rPr>
        <w:footnoteRef/>
      </w:r>
      <w:r>
        <w:t xml:space="preserve"> </w:t>
      </w:r>
      <w:r w:rsidRPr="00A8161B">
        <w:rPr>
          <w:rFonts w:ascii="Calibri" w:hAnsi="Calibri"/>
          <w:sz w:val="18"/>
          <w:szCs w:val="18"/>
          <w:lang w:val="es-ES" w:eastAsia="en-US"/>
        </w:rPr>
        <w:t>Emplazamiento o instalación</w:t>
      </w:r>
    </w:p>
  </w:footnote>
  <w:footnote w:id="5">
    <w:p w14:paraId="5E9B398E" w14:textId="77777777" w:rsidR="00DB3A94" w:rsidRPr="00395368" w:rsidRDefault="00DB3A94" w:rsidP="00D32732">
      <w:pPr>
        <w:spacing w:after="0" w:line="20" w:lineRule="atLeast"/>
        <w:ind w:right="-568"/>
        <w:jc w:val="both"/>
      </w:pPr>
      <w:r w:rsidRPr="00B15333">
        <w:rPr>
          <w:rStyle w:val="Refdenotaalpie"/>
          <w:sz w:val="18"/>
          <w:szCs w:val="18"/>
        </w:rPr>
        <w:footnoteRef/>
      </w:r>
      <w:r w:rsidRPr="00B15333">
        <w:rPr>
          <w:sz w:val="18"/>
          <w:szCs w:val="18"/>
        </w:rPr>
        <w:t xml:space="preserve"> Excepto administraciones públicas cuyo importe se incluye en la factura de la evaluación.</w:t>
      </w:r>
    </w:p>
  </w:footnote>
  <w:footnote w:id="6">
    <w:p w14:paraId="05A5DCCE" w14:textId="77777777" w:rsidR="00DB3A94" w:rsidRPr="00D433DD" w:rsidRDefault="00DB3A94" w:rsidP="00CB0B1E">
      <w:pPr>
        <w:pStyle w:val="Textonotapie"/>
        <w:rPr>
          <w:rFonts w:asciiTheme="minorHAnsi" w:hAnsiTheme="minorHAnsi"/>
          <w:sz w:val="18"/>
          <w:szCs w:val="18"/>
        </w:rPr>
      </w:pPr>
      <w:r w:rsidRPr="00D433DD">
        <w:rPr>
          <w:rStyle w:val="Refdenotaalpie"/>
          <w:rFonts w:asciiTheme="minorHAnsi" w:hAnsiTheme="minorHAnsi"/>
          <w:sz w:val="18"/>
          <w:szCs w:val="18"/>
        </w:rPr>
        <w:footnoteRef/>
      </w:r>
      <w:r w:rsidRPr="00D433DD">
        <w:rPr>
          <w:rFonts w:asciiTheme="minorHAnsi" w:hAnsiTheme="minorHAnsi"/>
          <w:sz w:val="18"/>
          <w:szCs w:val="18"/>
        </w:rPr>
        <w:t xml:space="preserve"> Esta tarifa no aplica a laboratorios de ensayo, calibración y clínicos</w:t>
      </w:r>
    </w:p>
  </w:footnote>
  <w:footnote w:id="7">
    <w:p w14:paraId="05A5DCCF" w14:textId="4C52A4AF" w:rsidR="00DB3A94" w:rsidRPr="00D433DD" w:rsidRDefault="00DB3A94" w:rsidP="00EE0C3D">
      <w:pPr>
        <w:pStyle w:val="Textonotapie"/>
        <w:rPr>
          <w:sz w:val="18"/>
          <w:szCs w:val="18"/>
        </w:rPr>
      </w:pPr>
      <w:r w:rsidRPr="00D433DD">
        <w:rPr>
          <w:rStyle w:val="Refdenotaalpie"/>
          <w:rFonts w:asciiTheme="minorHAnsi" w:hAnsiTheme="minorHAnsi"/>
          <w:sz w:val="18"/>
          <w:szCs w:val="18"/>
        </w:rPr>
        <w:footnoteRef/>
      </w:r>
      <w:r w:rsidRPr="00D433DD">
        <w:rPr>
          <w:rFonts w:asciiTheme="minorHAnsi" w:hAnsiTheme="minorHAnsi"/>
          <w:sz w:val="18"/>
          <w:szCs w:val="18"/>
        </w:rPr>
        <w:t xml:space="preserve"> N</w:t>
      </w:r>
      <w:r w:rsidRPr="00D433DD">
        <w:rPr>
          <w:rFonts w:asciiTheme="minorHAnsi" w:hAnsiTheme="minorHAnsi" w:cs="Arial"/>
          <w:sz w:val="18"/>
          <w:szCs w:val="18"/>
        </w:rPr>
        <w:t>o incluye el coste auditor/día de las actividades de evaluación: seguimiento y reevaluaciones.</w:t>
      </w:r>
    </w:p>
  </w:footnote>
  <w:footnote w:id="8">
    <w:p w14:paraId="6F31BABE" w14:textId="0FFBFB6A" w:rsidR="00DB3A94" w:rsidRPr="00D433DD" w:rsidRDefault="00DB3A94">
      <w:pPr>
        <w:pStyle w:val="Textonotapie"/>
        <w:rPr>
          <w:sz w:val="18"/>
          <w:szCs w:val="18"/>
          <w:lang w:val="es-ES"/>
        </w:rPr>
      </w:pPr>
      <w:r w:rsidRPr="00D433DD">
        <w:rPr>
          <w:rStyle w:val="Refdenotaalpie"/>
          <w:sz w:val="18"/>
          <w:szCs w:val="18"/>
        </w:rPr>
        <w:footnoteRef/>
      </w:r>
      <w:r w:rsidRPr="00D433DD">
        <w:rPr>
          <w:sz w:val="18"/>
          <w:szCs w:val="18"/>
        </w:rPr>
        <w:t xml:space="preserve"> </w:t>
      </w:r>
      <w:r w:rsidRPr="00D433DD">
        <w:rPr>
          <w:rFonts w:asciiTheme="minorHAnsi" w:hAnsiTheme="minorHAnsi"/>
          <w:iCs/>
          <w:sz w:val="18"/>
          <w:szCs w:val="18"/>
          <w:lang w:val="es-ES"/>
        </w:rPr>
        <w:t>Emplazamiento o instalación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3FAB" w14:textId="77777777" w:rsidR="00BA63BE" w:rsidRDefault="00BA63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8" w:type="dxa"/>
      <w:jc w:val="center"/>
      <w:tblLook w:val="04A0" w:firstRow="1" w:lastRow="0" w:firstColumn="1" w:lastColumn="0" w:noHBand="0" w:noVBand="1"/>
    </w:tblPr>
    <w:tblGrid>
      <w:gridCol w:w="2002"/>
      <w:gridCol w:w="7146"/>
    </w:tblGrid>
    <w:tr w:rsidR="00DB3A94" w:rsidRPr="00A21ED5" w14:paraId="05A5DCBE" w14:textId="77777777" w:rsidTr="00B94881">
      <w:trPr>
        <w:trHeight w:val="845"/>
        <w:jc w:val="center"/>
      </w:trPr>
      <w:tc>
        <w:tcPr>
          <w:tcW w:w="2002" w:type="dxa"/>
        </w:tcPr>
        <w:p w14:paraId="05A5DCBA" w14:textId="77777777" w:rsidR="00DB3A94" w:rsidRPr="00A21ED5" w:rsidRDefault="00DB3A94" w:rsidP="00A21ED5">
          <w:pPr>
            <w:pStyle w:val="Ttulo3"/>
            <w:jc w:val="left"/>
            <w:rPr>
              <w:rFonts w:ascii="Calibri" w:hAnsi="Calibri"/>
              <w:i/>
              <w:iCs/>
              <w:sz w:val="36"/>
              <w:szCs w:val="36"/>
            </w:rPr>
          </w:pPr>
          <w:r>
            <w:rPr>
              <w:rFonts w:ascii="Calibri" w:hAnsi="Calibri"/>
              <w:i/>
              <w:noProof/>
              <w:sz w:val="36"/>
              <w:szCs w:val="36"/>
              <w:lang w:val="es-ES"/>
            </w:rPr>
            <w:drawing>
              <wp:inline distT="0" distB="0" distL="0" distR="0" wp14:anchorId="05A5DCC7" wp14:editId="05A5DCC8">
                <wp:extent cx="1095375" cy="666750"/>
                <wp:effectExtent l="1905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095375" cy="666750"/>
                        </a:xfrm>
                        <a:prstGeom prst="rect">
                          <a:avLst/>
                        </a:prstGeom>
                        <a:noFill/>
                        <a:ln w="9525">
                          <a:noFill/>
                          <a:miter lim="800000"/>
                          <a:headEnd/>
                          <a:tailEnd/>
                        </a:ln>
                      </pic:spPr>
                    </pic:pic>
                  </a:graphicData>
                </a:graphic>
              </wp:inline>
            </w:drawing>
          </w:r>
        </w:p>
      </w:tc>
      <w:tc>
        <w:tcPr>
          <w:tcW w:w="7146" w:type="dxa"/>
          <w:vAlign w:val="center"/>
        </w:tcPr>
        <w:p w14:paraId="05A5DCBB" w14:textId="37265E5D" w:rsidR="00DB3A94" w:rsidRDefault="00DB3A94" w:rsidP="00A21ED5">
          <w:pPr>
            <w:pStyle w:val="Ttulo3"/>
            <w:tabs>
              <w:tab w:val="clear" w:pos="4416"/>
            </w:tabs>
            <w:rPr>
              <w:rFonts w:ascii="Calibri" w:hAnsi="Calibri"/>
              <w:iCs/>
              <w:sz w:val="32"/>
              <w:szCs w:val="32"/>
            </w:rPr>
          </w:pPr>
          <w:r>
            <w:rPr>
              <w:rFonts w:ascii="Calibri" w:hAnsi="Calibri"/>
              <w:iCs/>
              <w:sz w:val="32"/>
              <w:szCs w:val="32"/>
            </w:rPr>
            <w:t>Tarifas de acreditación 2020</w:t>
          </w:r>
        </w:p>
        <w:p w14:paraId="05A5DCBD" w14:textId="68F78FF3" w:rsidR="00DB3A94" w:rsidRPr="00260F78" w:rsidRDefault="00DB3A94" w:rsidP="00A145B3">
          <w:pPr>
            <w:pStyle w:val="Ttulo3"/>
            <w:tabs>
              <w:tab w:val="clear" w:pos="4416"/>
            </w:tabs>
            <w:rPr>
              <w:sz w:val="24"/>
              <w:szCs w:val="24"/>
            </w:rPr>
          </w:pPr>
          <w:r w:rsidRPr="00260F78">
            <w:rPr>
              <w:rFonts w:ascii="Calibri" w:hAnsi="Calibri"/>
              <w:iCs/>
              <w:sz w:val="24"/>
              <w:szCs w:val="24"/>
            </w:rPr>
            <w:t xml:space="preserve">Rev. </w:t>
          </w:r>
          <w:r w:rsidR="00114B4C">
            <w:rPr>
              <w:rFonts w:ascii="Calibri" w:hAnsi="Calibri"/>
              <w:iCs/>
              <w:sz w:val="24"/>
              <w:szCs w:val="24"/>
            </w:rPr>
            <w:t>2</w:t>
          </w:r>
          <w:r w:rsidRPr="00260F78">
            <w:rPr>
              <w:rFonts w:ascii="Calibri" w:hAnsi="Calibri"/>
              <w:iCs/>
              <w:sz w:val="24"/>
              <w:szCs w:val="24"/>
            </w:rPr>
            <w:t xml:space="preserve">   </w:t>
          </w:r>
          <w:proofErr w:type="gramStart"/>
          <w:r w:rsidR="00114B4C">
            <w:rPr>
              <w:rFonts w:ascii="Calibri" w:hAnsi="Calibri"/>
              <w:iCs/>
              <w:sz w:val="24"/>
              <w:szCs w:val="24"/>
            </w:rPr>
            <w:t>Enero</w:t>
          </w:r>
          <w:proofErr w:type="gramEnd"/>
          <w:r w:rsidR="00114B4C">
            <w:rPr>
              <w:rFonts w:ascii="Calibri" w:hAnsi="Calibri"/>
              <w:iCs/>
              <w:sz w:val="24"/>
              <w:szCs w:val="24"/>
            </w:rPr>
            <w:t xml:space="preserve"> 2020</w:t>
          </w:r>
        </w:p>
      </w:tc>
    </w:tr>
  </w:tbl>
  <w:p w14:paraId="2ACA5403" w14:textId="77777777" w:rsidR="00DB3A94" w:rsidRDefault="00DB3A94" w:rsidP="00A84B06">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97771" w14:textId="77777777" w:rsidR="00BA63BE" w:rsidRDefault="00BA63B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8" w:type="dxa"/>
      <w:jc w:val="center"/>
      <w:tblLook w:val="04A0" w:firstRow="1" w:lastRow="0" w:firstColumn="1" w:lastColumn="0" w:noHBand="0" w:noVBand="1"/>
    </w:tblPr>
    <w:tblGrid>
      <w:gridCol w:w="2002"/>
      <w:gridCol w:w="7146"/>
    </w:tblGrid>
    <w:tr w:rsidR="00DB3A94" w:rsidRPr="00A21ED5" w14:paraId="05A5DCC5" w14:textId="77777777" w:rsidTr="00B94881">
      <w:trPr>
        <w:trHeight w:val="845"/>
        <w:jc w:val="center"/>
      </w:trPr>
      <w:tc>
        <w:tcPr>
          <w:tcW w:w="2002" w:type="dxa"/>
        </w:tcPr>
        <w:p w14:paraId="05A5DCC1" w14:textId="77777777" w:rsidR="00DB3A94" w:rsidRPr="00A21ED5" w:rsidRDefault="00DB3A94" w:rsidP="00A21ED5">
          <w:pPr>
            <w:pStyle w:val="Ttulo3"/>
            <w:jc w:val="left"/>
            <w:rPr>
              <w:rFonts w:ascii="Calibri" w:hAnsi="Calibri"/>
              <w:i/>
              <w:iCs/>
              <w:sz w:val="36"/>
              <w:szCs w:val="36"/>
            </w:rPr>
          </w:pPr>
          <w:r>
            <w:rPr>
              <w:rFonts w:ascii="Calibri" w:hAnsi="Calibri"/>
              <w:i/>
              <w:noProof/>
              <w:sz w:val="36"/>
              <w:szCs w:val="36"/>
              <w:lang w:val="es-ES"/>
            </w:rPr>
            <w:drawing>
              <wp:inline distT="0" distB="0" distL="0" distR="0" wp14:anchorId="05A5DCC9" wp14:editId="05A5DCCA">
                <wp:extent cx="1095375" cy="666750"/>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095375" cy="666750"/>
                        </a:xfrm>
                        <a:prstGeom prst="rect">
                          <a:avLst/>
                        </a:prstGeom>
                        <a:noFill/>
                        <a:ln w="9525">
                          <a:noFill/>
                          <a:miter lim="800000"/>
                          <a:headEnd/>
                          <a:tailEnd/>
                        </a:ln>
                      </pic:spPr>
                    </pic:pic>
                  </a:graphicData>
                </a:graphic>
              </wp:inline>
            </w:drawing>
          </w:r>
        </w:p>
      </w:tc>
      <w:tc>
        <w:tcPr>
          <w:tcW w:w="7146" w:type="dxa"/>
          <w:vAlign w:val="center"/>
        </w:tcPr>
        <w:p w14:paraId="05A5DCC2" w14:textId="34BFA94E" w:rsidR="00DB3A94" w:rsidRDefault="00DB3A94" w:rsidP="00A21ED5">
          <w:pPr>
            <w:pStyle w:val="Ttulo3"/>
            <w:tabs>
              <w:tab w:val="clear" w:pos="4416"/>
            </w:tabs>
            <w:rPr>
              <w:rFonts w:ascii="Calibri" w:hAnsi="Calibri"/>
              <w:iCs/>
              <w:sz w:val="32"/>
              <w:szCs w:val="32"/>
            </w:rPr>
          </w:pPr>
          <w:r>
            <w:rPr>
              <w:rFonts w:ascii="Calibri" w:hAnsi="Calibri"/>
              <w:iCs/>
              <w:sz w:val="32"/>
              <w:szCs w:val="32"/>
            </w:rPr>
            <w:t xml:space="preserve">Tarifas de acreditación </w:t>
          </w:r>
          <w:r w:rsidR="00FD0F26">
            <w:rPr>
              <w:rFonts w:ascii="Calibri" w:hAnsi="Calibri"/>
              <w:iCs/>
              <w:sz w:val="32"/>
              <w:szCs w:val="32"/>
            </w:rPr>
            <w:t>2020</w:t>
          </w:r>
        </w:p>
        <w:p w14:paraId="05A5DCC3" w14:textId="2DCD36E1" w:rsidR="00DB3A94" w:rsidRDefault="00DB3A94" w:rsidP="00B15333">
          <w:pPr>
            <w:pStyle w:val="Ttulo3"/>
            <w:tabs>
              <w:tab w:val="clear" w:pos="4416"/>
            </w:tabs>
            <w:rPr>
              <w:rFonts w:ascii="Calibri" w:hAnsi="Calibri"/>
              <w:iCs/>
              <w:sz w:val="28"/>
              <w:szCs w:val="32"/>
            </w:rPr>
          </w:pPr>
          <w:r w:rsidRPr="00D43280">
            <w:rPr>
              <w:rFonts w:ascii="Calibri" w:hAnsi="Calibri"/>
              <w:iCs/>
              <w:sz w:val="24"/>
              <w:szCs w:val="24"/>
            </w:rPr>
            <w:t xml:space="preserve">Rev. </w:t>
          </w:r>
          <w:r w:rsidR="00114B4C">
            <w:rPr>
              <w:rFonts w:ascii="Calibri" w:hAnsi="Calibri"/>
              <w:iCs/>
              <w:sz w:val="24"/>
              <w:szCs w:val="24"/>
            </w:rPr>
            <w:t>2</w:t>
          </w:r>
          <w:r w:rsidRPr="00B15333">
            <w:rPr>
              <w:rFonts w:ascii="Calibri" w:hAnsi="Calibri"/>
              <w:iCs/>
              <w:sz w:val="28"/>
              <w:szCs w:val="32"/>
            </w:rPr>
            <w:t xml:space="preserve"> </w:t>
          </w:r>
          <w:r>
            <w:rPr>
              <w:rFonts w:ascii="Calibri" w:hAnsi="Calibri"/>
              <w:iCs/>
              <w:sz w:val="28"/>
              <w:szCs w:val="32"/>
            </w:rPr>
            <w:t xml:space="preserve">   </w:t>
          </w:r>
          <w:proofErr w:type="gramStart"/>
          <w:r w:rsidR="00114B4C" w:rsidRPr="00114B4C">
            <w:rPr>
              <w:rFonts w:ascii="Calibri" w:hAnsi="Calibri"/>
              <w:iCs/>
              <w:sz w:val="24"/>
              <w:szCs w:val="24"/>
            </w:rPr>
            <w:t>Enero</w:t>
          </w:r>
          <w:proofErr w:type="gramEnd"/>
          <w:r w:rsidR="00114B4C" w:rsidRPr="00114B4C">
            <w:rPr>
              <w:rFonts w:ascii="Calibri" w:hAnsi="Calibri"/>
              <w:iCs/>
              <w:sz w:val="24"/>
              <w:szCs w:val="24"/>
            </w:rPr>
            <w:t xml:space="preserve"> 2020</w:t>
          </w:r>
        </w:p>
        <w:p w14:paraId="05A5DCC4" w14:textId="127922F7" w:rsidR="00DB3A94" w:rsidRPr="001C4F39" w:rsidRDefault="00DB3A94" w:rsidP="001C4F39">
          <w:pPr>
            <w:jc w:val="right"/>
            <w:rPr>
              <w:lang w:val="es-ES_tradnl" w:eastAsia="es-ES"/>
            </w:rPr>
          </w:pPr>
          <w:r>
            <w:rPr>
              <w:lang w:val="es-ES_tradnl" w:eastAsia="es-ES"/>
            </w:rPr>
            <w:t>Anexo Tarifas 2020</w:t>
          </w:r>
        </w:p>
      </w:tc>
    </w:tr>
  </w:tbl>
  <w:p w14:paraId="05A5DCC6" w14:textId="77777777" w:rsidR="00DB3A94" w:rsidRDefault="00DB3A94" w:rsidP="008B7B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579F"/>
    <w:multiLevelType w:val="hybridMultilevel"/>
    <w:tmpl w:val="1430B746"/>
    <w:lvl w:ilvl="0" w:tplc="0C0A000F">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15:restartNumberingAfterBreak="0">
    <w:nsid w:val="03E33B46"/>
    <w:multiLevelType w:val="hybridMultilevel"/>
    <w:tmpl w:val="909C4A18"/>
    <w:lvl w:ilvl="0" w:tplc="2620218E">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4F4A1E"/>
    <w:multiLevelType w:val="hybridMultilevel"/>
    <w:tmpl w:val="56CAD78C"/>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98E2C07"/>
    <w:multiLevelType w:val="multilevel"/>
    <w:tmpl w:val="82600D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3543A"/>
    <w:multiLevelType w:val="hybridMultilevel"/>
    <w:tmpl w:val="4D16D924"/>
    <w:lvl w:ilvl="0" w:tplc="5F5CC418">
      <w:start w:val="1"/>
      <w:numFmt w:val="decimal"/>
      <w:lvlText w:val="(%1)"/>
      <w:lvlJc w:val="left"/>
      <w:pPr>
        <w:ind w:left="396" w:hanging="360"/>
      </w:pPr>
      <w:rPr>
        <w:rFonts w:hint="default"/>
        <w:b w:val="0"/>
      </w:rPr>
    </w:lvl>
    <w:lvl w:ilvl="1" w:tplc="0C0A0019" w:tentative="1">
      <w:start w:val="1"/>
      <w:numFmt w:val="lowerLetter"/>
      <w:lvlText w:val="%2."/>
      <w:lvlJc w:val="left"/>
      <w:pPr>
        <w:ind w:left="1116" w:hanging="360"/>
      </w:pPr>
    </w:lvl>
    <w:lvl w:ilvl="2" w:tplc="0C0A001B" w:tentative="1">
      <w:start w:val="1"/>
      <w:numFmt w:val="lowerRoman"/>
      <w:lvlText w:val="%3."/>
      <w:lvlJc w:val="right"/>
      <w:pPr>
        <w:ind w:left="1836" w:hanging="180"/>
      </w:pPr>
    </w:lvl>
    <w:lvl w:ilvl="3" w:tplc="0C0A000F" w:tentative="1">
      <w:start w:val="1"/>
      <w:numFmt w:val="decimal"/>
      <w:lvlText w:val="%4."/>
      <w:lvlJc w:val="left"/>
      <w:pPr>
        <w:ind w:left="2556" w:hanging="360"/>
      </w:pPr>
    </w:lvl>
    <w:lvl w:ilvl="4" w:tplc="0C0A0019" w:tentative="1">
      <w:start w:val="1"/>
      <w:numFmt w:val="lowerLetter"/>
      <w:lvlText w:val="%5."/>
      <w:lvlJc w:val="left"/>
      <w:pPr>
        <w:ind w:left="3276" w:hanging="360"/>
      </w:pPr>
    </w:lvl>
    <w:lvl w:ilvl="5" w:tplc="0C0A001B" w:tentative="1">
      <w:start w:val="1"/>
      <w:numFmt w:val="lowerRoman"/>
      <w:lvlText w:val="%6."/>
      <w:lvlJc w:val="right"/>
      <w:pPr>
        <w:ind w:left="3996" w:hanging="180"/>
      </w:pPr>
    </w:lvl>
    <w:lvl w:ilvl="6" w:tplc="0C0A000F" w:tentative="1">
      <w:start w:val="1"/>
      <w:numFmt w:val="decimal"/>
      <w:lvlText w:val="%7."/>
      <w:lvlJc w:val="left"/>
      <w:pPr>
        <w:ind w:left="4716" w:hanging="360"/>
      </w:pPr>
    </w:lvl>
    <w:lvl w:ilvl="7" w:tplc="0C0A0019" w:tentative="1">
      <w:start w:val="1"/>
      <w:numFmt w:val="lowerLetter"/>
      <w:lvlText w:val="%8."/>
      <w:lvlJc w:val="left"/>
      <w:pPr>
        <w:ind w:left="5436" w:hanging="360"/>
      </w:pPr>
    </w:lvl>
    <w:lvl w:ilvl="8" w:tplc="0C0A001B" w:tentative="1">
      <w:start w:val="1"/>
      <w:numFmt w:val="lowerRoman"/>
      <w:lvlText w:val="%9."/>
      <w:lvlJc w:val="right"/>
      <w:pPr>
        <w:ind w:left="6156" w:hanging="180"/>
      </w:pPr>
    </w:lvl>
  </w:abstractNum>
  <w:abstractNum w:abstractNumId="5" w15:restartNumberingAfterBreak="0">
    <w:nsid w:val="15D715BD"/>
    <w:multiLevelType w:val="hybridMultilevel"/>
    <w:tmpl w:val="3392CCC4"/>
    <w:lvl w:ilvl="0" w:tplc="2620218E">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1C66CAD"/>
    <w:multiLevelType w:val="multilevel"/>
    <w:tmpl w:val="CFA6A72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C82ACB"/>
    <w:multiLevelType w:val="hybridMultilevel"/>
    <w:tmpl w:val="C7800F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A120E2"/>
    <w:multiLevelType w:val="multilevel"/>
    <w:tmpl w:val="54E405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BE05D5"/>
    <w:multiLevelType w:val="multilevel"/>
    <w:tmpl w:val="EAA09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B3B43B7"/>
    <w:multiLevelType w:val="hybridMultilevel"/>
    <w:tmpl w:val="25F44582"/>
    <w:lvl w:ilvl="0" w:tplc="8620FB7C">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D7C1955"/>
    <w:multiLevelType w:val="hybridMultilevel"/>
    <w:tmpl w:val="F96AFA44"/>
    <w:lvl w:ilvl="0" w:tplc="0C0A0001">
      <w:start w:val="1"/>
      <w:numFmt w:val="bullet"/>
      <w:lvlText w:val=""/>
      <w:lvlJc w:val="left"/>
      <w:pPr>
        <w:ind w:left="1152" w:hanging="360"/>
      </w:pPr>
      <w:rPr>
        <w:rFonts w:ascii="Symbol" w:hAnsi="Symbol" w:hint="default"/>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12" w15:restartNumberingAfterBreak="0">
    <w:nsid w:val="2E010B03"/>
    <w:multiLevelType w:val="hybridMultilevel"/>
    <w:tmpl w:val="B90C75AE"/>
    <w:lvl w:ilvl="0" w:tplc="29760BD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0DD4B1B"/>
    <w:multiLevelType w:val="hybridMultilevel"/>
    <w:tmpl w:val="DB5043BE"/>
    <w:lvl w:ilvl="0" w:tplc="2620218E">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1AF4593"/>
    <w:multiLevelType w:val="hybridMultilevel"/>
    <w:tmpl w:val="D4DC9FAE"/>
    <w:lvl w:ilvl="0" w:tplc="2946C3B4">
      <w:numFmt w:val="bullet"/>
      <w:lvlText w:val="-"/>
      <w:lvlJc w:val="left"/>
      <w:pPr>
        <w:ind w:left="-2049" w:hanging="360"/>
      </w:pPr>
      <w:rPr>
        <w:rFonts w:ascii="Arial" w:eastAsia="Times New Roman" w:hAnsi="Arial" w:cs="Arial" w:hint="default"/>
      </w:rPr>
    </w:lvl>
    <w:lvl w:ilvl="1" w:tplc="0C0A0019" w:tentative="1">
      <w:start w:val="1"/>
      <w:numFmt w:val="lowerLetter"/>
      <w:lvlText w:val="%2."/>
      <w:lvlJc w:val="left"/>
      <w:pPr>
        <w:ind w:left="-1329" w:hanging="360"/>
      </w:pPr>
    </w:lvl>
    <w:lvl w:ilvl="2" w:tplc="0C0A001B" w:tentative="1">
      <w:start w:val="1"/>
      <w:numFmt w:val="lowerRoman"/>
      <w:lvlText w:val="%3."/>
      <w:lvlJc w:val="right"/>
      <w:pPr>
        <w:ind w:left="-609" w:hanging="180"/>
      </w:pPr>
    </w:lvl>
    <w:lvl w:ilvl="3" w:tplc="0C0A000F" w:tentative="1">
      <w:start w:val="1"/>
      <w:numFmt w:val="decimal"/>
      <w:lvlText w:val="%4."/>
      <w:lvlJc w:val="left"/>
      <w:pPr>
        <w:ind w:left="111" w:hanging="360"/>
      </w:pPr>
    </w:lvl>
    <w:lvl w:ilvl="4" w:tplc="0C0A0019" w:tentative="1">
      <w:start w:val="1"/>
      <w:numFmt w:val="lowerLetter"/>
      <w:lvlText w:val="%5."/>
      <w:lvlJc w:val="left"/>
      <w:pPr>
        <w:ind w:left="831" w:hanging="360"/>
      </w:pPr>
    </w:lvl>
    <w:lvl w:ilvl="5" w:tplc="0C0A001B" w:tentative="1">
      <w:start w:val="1"/>
      <w:numFmt w:val="lowerRoman"/>
      <w:lvlText w:val="%6."/>
      <w:lvlJc w:val="right"/>
      <w:pPr>
        <w:ind w:left="1551" w:hanging="180"/>
      </w:pPr>
    </w:lvl>
    <w:lvl w:ilvl="6" w:tplc="0C0A000F" w:tentative="1">
      <w:start w:val="1"/>
      <w:numFmt w:val="decimal"/>
      <w:lvlText w:val="%7."/>
      <w:lvlJc w:val="left"/>
      <w:pPr>
        <w:ind w:left="2271" w:hanging="360"/>
      </w:pPr>
    </w:lvl>
    <w:lvl w:ilvl="7" w:tplc="0C0A0019" w:tentative="1">
      <w:start w:val="1"/>
      <w:numFmt w:val="lowerLetter"/>
      <w:lvlText w:val="%8."/>
      <w:lvlJc w:val="left"/>
      <w:pPr>
        <w:ind w:left="2991" w:hanging="360"/>
      </w:pPr>
    </w:lvl>
    <w:lvl w:ilvl="8" w:tplc="0C0A001B" w:tentative="1">
      <w:start w:val="1"/>
      <w:numFmt w:val="lowerRoman"/>
      <w:lvlText w:val="%9."/>
      <w:lvlJc w:val="right"/>
      <w:pPr>
        <w:ind w:left="3711" w:hanging="180"/>
      </w:pPr>
    </w:lvl>
  </w:abstractNum>
  <w:abstractNum w:abstractNumId="15" w15:restartNumberingAfterBreak="0">
    <w:nsid w:val="334B7239"/>
    <w:multiLevelType w:val="hybridMultilevel"/>
    <w:tmpl w:val="AC38898A"/>
    <w:lvl w:ilvl="0" w:tplc="30ACA3BA">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3F7C5C"/>
    <w:multiLevelType w:val="hybridMultilevel"/>
    <w:tmpl w:val="4184C9A4"/>
    <w:lvl w:ilvl="0" w:tplc="EA9E73DC">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F379C2"/>
    <w:multiLevelType w:val="hybridMultilevel"/>
    <w:tmpl w:val="BA54ACE4"/>
    <w:lvl w:ilvl="0" w:tplc="30ACA3BA">
      <w:numFmt w:val="bullet"/>
      <w:lvlText w:val="-"/>
      <w:lvlJc w:val="left"/>
      <w:pPr>
        <w:ind w:left="720" w:hanging="360"/>
      </w:pPr>
      <w:rPr>
        <w:rFonts w:ascii="Calibri" w:eastAsia="Times New Roman" w:hAnsi="Calibri" w:hint="default"/>
      </w:rPr>
    </w:lvl>
    <w:lvl w:ilvl="1" w:tplc="30ACA3BA">
      <w:numFmt w:val="bullet"/>
      <w:lvlText w:val="-"/>
      <w:lvlJc w:val="left"/>
      <w:pPr>
        <w:ind w:left="1440" w:hanging="360"/>
      </w:pPr>
      <w:rPr>
        <w:rFonts w:ascii="Calibri" w:eastAsia="Times New Roman" w:hAnsi="Calibri"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88202FD"/>
    <w:multiLevelType w:val="hybridMultilevel"/>
    <w:tmpl w:val="22AEE6FC"/>
    <w:lvl w:ilvl="0" w:tplc="998875E4">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3B8E0944"/>
    <w:multiLevelType w:val="hybridMultilevel"/>
    <w:tmpl w:val="436E4D48"/>
    <w:lvl w:ilvl="0" w:tplc="590A5300">
      <w:start w:val="1"/>
      <w:numFmt w:val="decimal"/>
      <w:lvlText w:val="%1)"/>
      <w:lvlJc w:val="left"/>
      <w:pPr>
        <w:tabs>
          <w:tab w:val="num" w:pos="644"/>
        </w:tabs>
        <w:ind w:left="644"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BE5102F"/>
    <w:multiLevelType w:val="hybridMultilevel"/>
    <w:tmpl w:val="0A5240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7D18D2"/>
    <w:multiLevelType w:val="multilevel"/>
    <w:tmpl w:val="B0DA42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2F189A"/>
    <w:multiLevelType w:val="hybridMultilevel"/>
    <w:tmpl w:val="F58C97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0AC2CA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F76CF5"/>
    <w:multiLevelType w:val="hybridMultilevel"/>
    <w:tmpl w:val="D06074AC"/>
    <w:lvl w:ilvl="0" w:tplc="67442244">
      <w:start w:val="375"/>
      <w:numFmt w:val="decimal"/>
      <w:lvlText w:val="%1"/>
      <w:lvlJc w:val="left"/>
      <w:pPr>
        <w:ind w:left="720" w:hanging="36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7A47DBD"/>
    <w:multiLevelType w:val="hybridMultilevel"/>
    <w:tmpl w:val="B4E446D6"/>
    <w:lvl w:ilvl="0" w:tplc="30ACA3BA">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A9F56F0"/>
    <w:multiLevelType w:val="hybridMultilevel"/>
    <w:tmpl w:val="F33A8CEE"/>
    <w:lvl w:ilvl="0" w:tplc="0C0A0001">
      <w:start w:val="1"/>
      <w:numFmt w:val="bullet"/>
      <w:lvlText w:val=""/>
      <w:lvlJc w:val="left"/>
      <w:pPr>
        <w:ind w:left="720" w:hanging="360"/>
      </w:pPr>
      <w:rPr>
        <w:rFonts w:ascii="Symbol" w:hAnsi="Symbol" w:hint="default"/>
      </w:rPr>
    </w:lvl>
    <w:lvl w:ilvl="1" w:tplc="30ACA3BA">
      <w:numFmt w:val="bullet"/>
      <w:lvlText w:val="-"/>
      <w:lvlJc w:val="left"/>
      <w:pPr>
        <w:ind w:left="1440" w:hanging="360"/>
      </w:pPr>
      <w:rPr>
        <w:rFonts w:ascii="Calibri" w:eastAsia="Times New Roman" w:hAnsi="Calibri" w:hint="default"/>
      </w:rPr>
    </w:lvl>
    <w:lvl w:ilvl="2" w:tplc="30ACA3BA">
      <w:numFmt w:val="bullet"/>
      <w:lvlText w:val="-"/>
      <w:lvlJc w:val="left"/>
      <w:pPr>
        <w:ind w:left="786" w:hanging="360"/>
      </w:pPr>
      <w:rPr>
        <w:rFonts w:ascii="Calibri" w:eastAsia="Times New Roman" w:hAnsi="Calibri"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AD3089D"/>
    <w:multiLevelType w:val="hybridMultilevel"/>
    <w:tmpl w:val="A6AA40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43E60CE"/>
    <w:multiLevelType w:val="hybridMultilevel"/>
    <w:tmpl w:val="6D16624E"/>
    <w:lvl w:ilvl="0" w:tplc="0C0A000F">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9" w15:restartNumberingAfterBreak="0">
    <w:nsid w:val="674F1FCA"/>
    <w:multiLevelType w:val="multilevel"/>
    <w:tmpl w:val="7818CE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365A3F"/>
    <w:multiLevelType w:val="hybridMultilevel"/>
    <w:tmpl w:val="B02C0098"/>
    <w:lvl w:ilvl="0" w:tplc="AF7809E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DB932C4"/>
    <w:multiLevelType w:val="multilevel"/>
    <w:tmpl w:val="825459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420D3B"/>
    <w:multiLevelType w:val="hybridMultilevel"/>
    <w:tmpl w:val="B94296E4"/>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2A579FE"/>
    <w:multiLevelType w:val="multilevel"/>
    <w:tmpl w:val="8B2CC06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E2ED8"/>
    <w:multiLevelType w:val="hybridMultilevel"/>
    <w:tmpl w:val="7A8CEE64"/>
    <w:lvl w:ilvl="0" w:tplc="2CAE7D06">
      <w:start w:val="1"/>
      <w:numFmt w:val="lowerLetter"/>
      <w:lvlText w:val="%1)"/>
      <w:lvlJc w:val="left"/>
      <w:pPr>
        <w:ind w:left="1512" w:hanging="360"/>
      </w:pPr>
      <w:rPr>
        <w:b w:val="0"/>
      </w:rPr>
    </w:lvl>
    <w:lvl w:ilvl="1" w:tplc="0C0A0019" w:tentative="1">
      <w:start w:val="1"/>
      <w:numFmt w:val="lowerLetter"/>
      <w:lvlText w:val="%2."/>
      <w:lvlJc w:val="left"/>
      <w:pPr>
        <w:ind w:left="2232" w:hanging="360"/>
      </w:pPr>
    </w:lvl>
    <w:lvl w:ilvl="2" w:tplc="0C0A001B" w:tentative="1">
      <w:start w:val="1"/>
      <w:numFmt w:val="lowerRoman"/>
      <w:lvlText w:val="%3."/>
      <w:lvlJc w:val="right"/>
      <w:pPr>
        <w:ind w:left="2952" w:hanging="180"/>
      </w:pPr>
    </w:lvl>
    <w:lvl w:ilvl="3" w:tplc="0C0A000F" w:tentative="1">
      <w:start w:val="1"/>
      <w:numFmt w:val="decimal"/>
      <w:lvlText w:val="%4."/>
      <w:lvlJc w:val="left"/>
      <w:pPr>
        <w:ind w:left="3672" w:hanging="360"/>
      </w:pPr>
    </w:lvl>
    <w:lvl w:ilvl="4" w:tplc="0C0A0019" w:tentative="1">
      <w:start w:val="1"/>
      <w:numFmt w:val="lowerLetter"/>
      <w:lvlText w:val="%5."/>
      <w:lvlJc w:val="left"/>
      <w:pPr>
        <w:ind w:left="4392" w:hanging="360"/>
      </w:pPr>
    </w:lvl>
    <w:lvl w:ilvl="5" w:tplc="0C0A001B" w:tentative="1">
      <w:start w:val="1"/>
      <w:numFmt w:val="lowerRoman"/>
      <w:lvlText w:val="%6."/>
      <w:lvlJc w:val="right"/>
      <w:pPr>
        <w:ind w:left="5112" w:hanging="180"/>
      </w:pPr>
    </w:lvl>
    <w:lvl w:ilvl="6" w:tplc="0C0A000F" w:tentative="1">
      <w:start w:val="1"/>
      <w:numFmt w:val="decimal"/>
      <w:lvlText w:val="%7."/>
      <w:lvlJc w:val="left"/>
      <w:pPr>
        <w:ind w:left="5832" w:hanging="360"/>
      </w:pPr>
    </w:lvl>
    <w:lvl w:ilvl="7" w:tplc="0C0A0019" w:tentative="1">
      <w:start w:val="1"/>
      <w:numFmt w:val="lowerLetter"/>
      <w:lvlText w:val="%8."/>
      <w:lvlJc w:val="left"/>
      <w:pPr>
        <w:ind w:left="6552" w:hanging="360"/>
      </w:pPr>
    </w:lvl>
    <w:lvl w:ilvl="8" w:tplc="0C0A001B" w:tentative="1">
      <w:start w:val="1"/>
      <w:numFmt w:val="lowerRoman"/>
      <w:lvlText w:val="%9."/>
      <w:lvlJc w:val="right"/>
      <w:pPr>
        <w:ind w:left="7272" w:hanging="180"/>
      </w:pPr>
    </w:lvl>
  </w:abstractNum>
  <w:abstractNum w:abstractNumId="35" w15:restartNumberingAfterBreak="0">
    <w:nsid w:val="757B3820"/>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892D78"/>
    <w:multiLevelType w:val="multilevel"/>
    <w:tmpl w:val="EC3C5AD0"/>
    <w:lvl w:ilvl="0">
      <w:start w:val="2"/>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37" w15:restartNumberingAfterBreak="0">
    <w:nsid w:val="7AAD08BE"/>
    <w:multiLevelType w:val="hybridMultilevel"/>
    <w:tmpl w:val="27843576"/>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8" w15:restartNumberingAfterBreak="0">
    <w:nsid w:val="7C1C13A0"/>
    <w:multiLevelType w:val="hybridMultilevel"/>
    <w:tmpl w:val="27484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26"/>
  </w:num>
  <w:num w:numId="4">
    <w:abstractNumId w:val="28"/>
  </w:num>
  <w:num w:numId="5">
    <w:abstractNumId w:val="15"/>
  </w:num>
  <w:num w:numId="6">
    <w:abstractNumId w:val="37"/>
  </w:num>
  <w:num w:numId="7">
    <w:abstractNumId w:val="24"/>
  </w:num>
  <w:num w:numId="8">
    <w:abstractNumId w:val="2"/>
  </w:num>
  <w:num w:numId="9">
    <w:abstractNumId w:val="4"/>
  </w:num>
  <w:num w:numId="10">
    <w:abstractNumId w:val="0"/>
  </w:num>
  <w:num w:numId="11">
    <w:abstractNumId w:val="18"/>
  </w:num>
  <w:num w:numId="12">
    <w:abstractNumId w:val="35"/>
  </w:num>
  <w:num w:numId="13">
    <w:abstractNumId w:val="23"/>
  </w:num>
  <w:num w:numId="14">
    <w:abstractNumId w:val="34"/>
  </w:num>
  <w:num w:numId="15">
    <w:abstractNumId w:val="11"/>
  </w:num>
  <w:num w:numId="16">
    <w:abstractNumId w:val="7"/>
  </w:num>
  <w:num w:numId="17">
    <w:abstractNumId w:val="27"/>
  </w:num>
  <w:num w:numId="18">
    <w:abstractNumId w:val="14"/>
  </w:num>
  <w:num w:numId="19">
    <w:abstractNumId w:val="32"/>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6"/>
  </w:num>
  <w:num w:numId="30">
    <w:abstractNumId w:val="22"/>
  </w:num>
  <w:num w:numId="31">
    <w:abstractNumId w:val="3"/>
  </w:num>
  <w:num w:numId="32">
    <w:abstractNumId w:val="33"/>
  </w:num>
  <w:num w:numId="33">
    <w:abstractNumId w:val="21"/>
  </w:num>
  <w:num w:numId="34">
    <w:abstractNumId w:val="29"/>
  </w:num>
  <w:num w:numId="35">
    <w:abstractNumId w:val="38"/>
  </w:num>
  <w:num w:numId="36">
    <w:abstractNumId w:val="36"/>
  </w:num>
  <w:num w:numId="37">
    <w:abstractNumId w:val="8"/>
  </w:num>
  <w:num w:numId="38">
    <w:abstractNumId w:val="16"/>
  </w:num>
  <w:num w:numId="39">
    <w:abstractNumId w:val="12"/>
  </w:num>
  <w:num w:numId="40">
    <w:abstractNumId w:val="19"/>
  </w:num>
  <w:num w:numId="41">
    <w:abstractNumId w:val="31"/>
  </w:num>
  <w:num w:numId="42">
    <w:abstractNumId w:val="1"/>
  </w:num>
  <w:num w:numId="43">
    <w:abstractNumId w:val="5"/>
  </w:num>
  <w:num w:numId="44">
    <w:abstractNumId w:val="13"/>
  </w:num>
  <w:num w:numId="45">
    <w:abstractNumId w:val="10"/>
  </w:num>
  <w:num w:numId="46">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C3"/>
    <w:rsid w:val="00000D49"/>
    <w:rsid w:val="0000188A"/>
    <w:rsid w:val="00001C96"/>
    <w:rsid w:val="00002D3E"/>
    <w:rsid w:val="000037B7"/>
    <w:rsid w:val="00004381"/>
    <w:rsid w:val="00004E00"/>
    <w:rsid w:val="0000721D"/>
    <w:rsid w:val="00010E66"/>
    <w:rsid w:val="00011A03"/>
    <w:rsid w:val="00013B79"/>
    <w:rsid w:val="00014DD7"/>
    <w:rsid w:val="0001555B"/>
    <w:rsid w:val="00015F5B"/>
    <w:rsid w:val="00020EE6"/>
    <w:rsid w:val="000225D6"/>
    <w:rsid w:val="0002700A"/>
    <w:rsid w:val="000272A2"/>
    <w:rsid w:val="000332DA"/>
    <w:rsid w:val="00033666"/>
    <w:rsid w:val="00034D4E"/>
    <w:rsid w:val="0003703E"/>
    <w:rsid w:val="00040E4F"/>
    <w:rsid w:val="0004145F"/>
    <w:rsid w:val="00044C8A"/>
    <w:rsid w:val="000457F8"/>
    <w:rsid w:val="0005098E"/>
    <w:rsid w:val="00053330"/>
    <w:rsid w:val="000562E1"/>
    <w:rsid w:val="000563FC"/>
    <w:rsid w:val="0005693B"/>
    <w:rsid w:val="0006336F"/>
    <w:rsid w:val="00064789"/>
    <w:rsid w:val="00066CCD"/>
    <w:rsid w:val="00075683"/>
    <w:rsid w:val="000766F5"/>
    <w:rsid w:val="00082E4C"/>
    <w:rsid w:val="00083F04"/>
    <w:rsid w:val="00086837"/>
    <w:rsid w:val="0008755B"/>
    <w:rsid w:val="00090029"/>
    <w:rsid w:val="00090425"/>
    <w:rsid w:val="00091B6F"/>
    <w:rsid w:val="000948E1"/>
    <w:rsid w:val="000A08CC"/>
    <w:rsid w:val="000A22F1"/>
    <w:rsid w:val="000A6868"/>
    <w:rsid w:val="000A7082"/>
    <w:rsid w:val="000B1B60"/>
    <w:rsid w:val="000B420D"/>
    <w:rsid w:val="000B5F55"/>
    <w:rsid w:val="000B6296"/>
    <w:rsid w:val="000C1056"/>
    <w:rsid w:val="000C2832"/>
    <w:rsid w:val="000D2474"/>
    <w:rsid w:val="000D2933"/>
    <w:rsid w:val="000D3D8D"/>
    <w:rsid w:val="000D5A3D"/>
    <w:rsid w:val="000D71AC"/>
    <w:rsid w:val="000E24C7"/>
    <w:rsid w:val="000E33E0"/>
    <w:rsid w:val="000E4370"/>
    <w:rsid w:val="000E4B0E"/>
    <w:rsid w:val="000E7F46"/>
    <w:rsid w:val="000F02FF"/>
    <w:rsid w:val="000F45D7"/>
    <w:rsid w:val="000F4FA0"/>
    <w:rsid w:val="000F5919"/>
    <w:rsid w:val="00101848"/>
    <w:rsid w:val="00101E61"/>
    <w:rsid w:val="00102539"/>
    <w:rsid w:val="00104F76"/>
    <w:rsid w:val="00107DAB"/>
    <w:rsid w:val="00112092"/>
    <w:rsid w:val="00113DD6"/>
    <w:rsid w:val="00114B4C"/>
    <w:rsid w:val="00114D63"/>
    <w:rsid w:val="00116ABD"/>
    <w:rsid w:val="00122CE1"/>
    <w:rsid w:val="0012455D"/>
    <w:rsid w:val="00130444"/>
    <w:rsid w:val="00131D4A"/>
    <w:rsid w:val="001320F3"/>
    <w:rsid w:val="00134601"/>
    <w:rsid w:val="0013507D"/>
    <w:rsid w:val="00137B02"/>
    <w:rsid w:val="00140255"/>
    <w:rsid w:val="00140E7C"/>
    <w:rsid w:val="001434C4"/>
    <w:rsid w:val="00153F5B"/>
    <w:rsid w:val="001549E8"/>
    <w:rsid w:val="00154B16"/>
    <w:rsid w:val="00155A0F"/>
    <w:rsid w:val="00156C46"/>
    <w:rsid w:val="0015706E"/>
    <w:rsid w:val="00157780"/>
    <w:rsid w:val="00157AA5"/>
    <w:rsid w:val="001657AE"/>
    <w:rsid w:val="0016671B"/>
    <w:rsid w:val="001771D5"/>
    <w:rsid w:val="00177B78"/>
    <w:rsid w:val="00180499"/>
    <w:rsid w:val="0018786F"/>
    <w:rsid w:val="00190A61"/>
    <w:rsid w:val="001926D6"/>
    <w:rsid w:val="001A3059"/>
    <w:rsid w:val="001A4217"/>
    <w:rsid w:val="001A7330"/>
    <w:rsid w:val="001A7561"/>
    <w:rsid w:val="001B2502"/>
    <w:rsid w:val="001B4C2B"/>
    <w:rsid w:val="001B4D72"/>
    <w:rsid w:val="001B5AA4"/>
    <w:rsid w:val="001C1D6B"/>
    <w:rsid w:val="001C2C97"/>
    <w:rsid w:val="001C4F39"/>
    <w:rsid w:val="001D14F9"/>
    <w:rsid w:val="001D2169"/>
    <w:rsid w:val="001D4B58"/>
    <w:rsid w:val="001D4CA5"/>
    <w:rsid w:val="001D50FA"/>
    <w:rsid w:val="001D587E"/>
    <w:rsid w:val="001D695E"/>
    <w:rsid w:val="001E18B6"/>
    <w:rsid w:val="001E54B0"/>
    <w:rsid w:val="001E78D0"/>
    <w:rsid w:val="001F13BB"/>
    <w:rsid w:val="001F37B9"/>
    <w:rsid w:val="001F604F"/>
    <w:rsid w:val="0020722B"/>
    <w:rsid w:val="00211330"/>
    <w:rsid w:val="00221289"/>
    <w:rsid w:val="00225BF6"/>
    <w:rsid w:val="00225DE9"/>
    <w:rsid w:val="002316AF"/>
    <w:rsid w:val="00232D26"/>
    <w:rsid w:val="00240D9E"/>
    <w:rsid w:val="002417D9"/>
    <w:rsid w:val="00250D43"/>
    <w:rsid w:val="00252D4C"/>
    <w:rsid w:val="00257F0C"/>
    <w:rsid w:val="00260F78"/>
    <w:rsid w:val="00260F7C"/>
    <w:rsid w:val="0026124F"/>
    <w:rsid w:val="002616AA"/>
    <w:rsid w:val="002618C8"/>
    <w:rsid w:val="002677C4"/>
    <w:rsid w:val="00270AA7"/>
    <w:rsid w:val="00274C63"/>
    <w:rsid w:val="002777F9"/>
    <w:rsid w:val="00283B0C"/>
    <w:rsid w:val="00285AF0"/>
    <w:rsid w:val="00292335"/>
    <w:rsid w:val="00292BAE"/>
    <w:rsid w:val="00292FC5"/>
    <w:rsid w:val="00295009"/>
    <w:rsid w:val="002971FC"/>
    <w:rsid w:val="00297353"/>
    <w:rsid w:val="002A18A1"/>
    <w:rsid w:val="002A4F5C"/>
    <w:rsid w:val="002B1A34"/>
    <w:rsid w:val="002B2F89"/>
    <w:rsid w:val="002B6CE8"/>
    <w:rsid w:val="002B7DBF"/>
    <w:rsid w:val="002B7E95"/>
    <w:rsid w:val="002D0CF8"/>
    <w:rsid w:val="002D23FA"/>
    <w:rsid w:val="002D31A0"/>
    <w:rsid w:val="002D7CC3"/>
    <w:rsid w:val="002E0E62"/>
    <w:rsid w:val="002E1723"/>
    <w:rsid w:val="002E5E8E"/>
    <w:rsid w:val="002F1D7E"/>
    <w:rsid w:val="002F3A8B"/>
    <w:rsid w:val="002F416B"/>
    <w:rsid w:val="002F5304"/>
    <w:rsid w:val="00306F7B"/>
    <w:rsid w:val="00307120"/>
    <w:rsid w:val="00322082"/>
    <w:rsid w:val="00326C61"/>
    <w:rsid w:val="00334278"/>
    <w:rsid w:val="003356DF"/>
    <w:rsid w:val="0033689B"/>
    <w:rsid w:val="003405AD"/>
    <w:rsid w:val="00340918"/>
    <w:rsid w:val="00342F41"/>
    <w:rsid w:val="00347C56"/>
    <w:rsid w:val="00347D2E"/>
    <w:rsid w:val="00352AAF"/>
    <w:rsid w:val="00354FF3"/>
    <w:rsid w:val="003553A2"/>
    <w:rsid w:val="00362C38"/>
    <w:rsid w:val="00363D10"/>
    <w:rsid w:val="003640DD"/>
    <w:rsid w:val="00365341"/>
    <w:rsid w:val="00365DC3"/>
    <w:rsid w:val="003674DC"/>
    <w:rsid w:val="003773A7"/>
    <w:rsid w:val="003835FB"/>
    <w:rsid w:val="00385077"/>
    <w:rsid w:val="0038681D"/>
    <w:rsid w:val="00390A4F"/>
    <w:rsid w:val="00391475"/>
    <w:rsid w:val="0039367B"/>
    <w:rsid w:val="00395368"/>
    <w:rsid w:val="00396504"/>
    <w:rsid w:val="003A1AA7"/>
    <w:rsid w:val="003A62F4"/>
    <w:rsid w:val="003A65FA"/>
    <w:rsid w:val="003B0990"/>
    <w:rsid w:val="003B1580"/>
    <w:rsid w:val="003B4401"/>
    <w:rsid w:val="003B6880"/>
    <w:rsid w:val="003C00B6"/>
    <w:rsid w:val="003C16C9"/>
    <w:rsid w:val="003C25D2"/>
    <w:rsid w:val="003C479F"/>
    <w:rsid w:val="003D5A62"/>
    <w:rsid w:val="003D6F56"/>
    <w:rsid w:val="003E084C"/>
    <w:rsid w:val="003E0F86"/>
    <w:rsid w:val="003E12C5"/>
    <w:rsid w:val="003E2971"/>
    <w:rsid w:val="003E4E9C"/>
    <w:rsid w:val="003E768D"/>
    <w:rsid w:val="003F0C1F"/>
    <w:rsid w:val="003F181F"/>
    <w:rsid w:val="003F5154"/>
    <w:rsid w:val="003F79A7"/>
    <w:rsid w:val="00400915"/>
    <w:rsid w:val="00405518"/>
    <w:rsid w:val="004066D3"/>
    <w:rsid w:val="00410600"/>
    <w:rsid w:val="00410B15"/>
    <w:rsid w:val="00413011"/>
    <w:rsid w:val="00413CFD"/>
    <w:rsid w:val="00414C57"/>
    <w:rsid w:val="004164F9"/>
    <w:rsid w:val="00416FC4"/>
    <w:rsid w:val="004209CB"/>
    <w:rsid w:val="00425D51"/>
    <w:rsid w:val="004262B7"/>
    <w:rsid w:val="00427918"/>
    <w:rsid w:val="004324C3"/>
    <w:rsid w:val="00433AB7"/>
    <w:rsid w:val="00435013"/>
    <w:rsid w:val="004419F1"/>
    <w:rsid w:val="00446E04"/>
    <w:rsid w:val="004475BF"/>
    <w:rsid w:val="004502D3"/>
    <w:rsid w:val="00452CA0"/>
    <w:rsid w:val="004556B0"/>
    <w:rsid w:val="00455702"/>
    <w:rsid w:val="00457F43"/>
    <w:rsid w:val="004662BA"/>
    <w:rsid w:val="00467280"/>
    <w:rsid w:val="00470B71"/>
    <w:rsid w:val="004741D1"/>
    <w:rsid w:val="004743E3"/>
    <w:rsid w:val="004774EF"/>
    <w:rsid w:val="00477BF3"/>
    <w:rsid w:val="0048016B"/>
    <w:rsid w:val="00483533"/>
    <w:rsid w:val="00484AEE"/>
    <w:rsid w:val="00485F75"/>
    <w:rsid w:val="0049082B"/>
    <w:rsid w:val="00495699"/>
    <w:rsid w:val="004A2149"/>
    <w:rsid w:val="004A5077"/>
    <w:rsid w:val="004A5770"/>
    <w:rsid w:val="004A653D"/>
    <w:rsid w:val="004A7D3F"/>
    <w:rsid w:val="004B091B"/>
    <w:rsid w:val="004B1797"/>
    <w:rsid w:val="004B498A"/>
    <w:rsid w:val="004C16D4"/>
    <w:rsid w:val="004C4970"/>
    <w:rsid w:val="004C7E4B"/>
    <w:rsid w:val="004D1751"/>
    <w:rsid w:val="004D695A"/>
    <w:rsid w:val="004D6F80"/>
    <w:rsid w:val="004E0649"/>
    <w:rsid w:val="004E3F66"/>
    <w:rsid w:val="004E5E6C"/>
    <w:rsid w:val="004E69DB"/>
    <w:rsid w:val="004E769E"/>
    <w:rsid w:val="004F1754"/>
    <w:rsid w:val="004F1AF3"/>
    <w:rsid w:val="004F5EDA"/>
    <w:rsid w:val="004F6774"/>
    <w:rsid w:val="004F6886"/>
    <w:rsid w:val="00501C35"/>
    <w:rsid w:val="005042CA"/>
    <w:rsid w:val="00504BBC"/>
    <w:rsid w:val="00505540"/>
    <w:rsid w:val="00507699"/>
    <w:rsid w:val="00511153"/>
    <w:rsid w:val="00514628"/>
    <w:rsid w:val="0051581D"/>
    <w:rsid w:val="0051666E"/>
    <w:rsid w:val="00517338"/>
    <w:rsid w:val="0052070E"/>
    <w:rsid w:val="00524824"/>
    <w:rsid w:val="00526D49"/>
    <w:rsid w:val="005352F4"/>
    <w:rsid w:val="00536174"/>
    <w:rsid w:val="005427FD"/>
    <w:rsid w:val="0054540C"/>
    <w:rsid w:val="005479D9"/>
    <w:rsid w:val="00550020"/>
    <w:rsid w:val="00553C28"/>
    <w:rsid w:val="005565A6"/>
    <w:rsid w:val="0056050C"/>
    <w:rsid w:val="005609C0"/>
    <w:rsid w:val="00561BFA"/>
    <w:rsid w:val="005622FA"/>
    <w:rsid w:val="00562C03"/>
    <w:rsid w:val="00566945"/>
    <w:rsid w:val="0057317A"/>
    <w:rsid w:val="00573AA1"/>
    <w:rsid w:val="00581F80"/>
    <w:rsid w:val="00582A1B"/>
    <w:rsid w:val="00584050"/>
    <w:rsid w:val="0058455C"/>
    <w:rsid w:val="00586C5D"/>
    <w:rsid w:val="00587224"/>
    <w:rsid w:val="00590BB0"/>
    <w:rsid w:val="0059316A"/>
    <w:rsid w:val="005939E9"/>
    <w:rsid w:val="00593BC6"/>
    <w:rsid w:val="005A16FF"/>
    <w:rsid w:val="005A5309"/>
    <w:rsid w:val="005A65AA"/>
    <w:rsid w:val="005B1632"/>
    <w:rsid w:val="005B23A9"/>
    <w:rsid w:val="005B38F1"/>
    <w:rsid w:val="005B4888"/>
    <w:rsid w:val="005B7682"/>
    <w:rsid w:val="005B79F7"/>
    <w:rsid w:val="005C0B48"/>
    <w:rsid w:val="005C2F20"/>
    <w:rsid w:val="005C38F8"/>
    <w:rsid w:val="005C3F9D"/>
    <w:rsid w:val="005C5576"/>
    <w:rsid w:val="005C5666"/>
    <w:rsid w:val="005C5E5C"/>
    <w:rsid w:val="005C5EF8"/>
    <w:rsid w:val="005D426B"/>
    <w:rsid w:val="005D44C6"/>
    <w:rsid w:val="005D526C"/>
    <w:rsid w:val="005D61C0"/>
    <w:rsid w:val="005D6B49"/>
    <w:rsid w:val="005E307F"/>
    <w:rsid w:val="005E4262"/>
    <w:rsid w:val="005E452F"/>
    <w:rsid w:val="005E66DA"/>
    <w:rsid w:val="005F0CF9"/>
    <w:rsid w:val="005F298E"/>
    <w:rsid w:val="005F4896"/>
    <w:rsid w:val="005F610D"/>
    <w:rsid w:val="00600154"/>
    <w:rsid w:val="00602F61"/>
    <w:rsid w:val="0060431E"/>
    <w:rsid w:val="00604488"/>
    <w:rsid w:val="006110FC"/>
    <w:rsid w:val="00611D6E"/>
    <w:rsid w:val="0061382B"/>
    <w:rsid w:val="0061400D"/>
    <w:rsid w:val="0062009F"/>
    <w:rsid w:val="006247AB"/>
    <w:rsid w:val="00624A0C"/>
    <w:rsid w:val="0062506D"/>
    <w:rsid w:val="0062592B"/>
    <w:rsid w:val="00626897"/>
    <w:rsid w:val="006271F6"/>
    <w:rsid w:val="00630221"/>
    <w:rsid w:val="00635C31"/>
    <w:rsid w:val="00635D4A"/>
    <w:rsid w:val="00637840"/>
    <w:rsid w:val="00637B8D"/>
    <w:rsid w:val="00637D5F"/>
    <w:rsid w:val="00640425"/>
    <w:rsid w:val="00643051"/>
    <w:rsid w:val="00643196"/>
    <w:rsid w:val="00644C91"/>
    <w:rsid w:val="00646DFF"/>
    <w:rsid w:val="0065452F"/>
    <w:rsid w:val="00655CE4"/>
    <w:rsid w:val="00661ABC"/>
    <w:rsid w:val="0066406C"/>
    <w:rsid w:val="00664838"/>
    <w:rsid w:val="00670582"/>
    <w:rsid w:val="006811BF"/>
    <w:rsid w:val="00686B0A"/>
    <w:rsid w:val="006877BF"/>
    <w:rsid w:val="00687890"/>
    <w:rsid w:val="00692F3E"/>
    <w:rsid w:val="00697F36"/>
    <w:rsid w:val="006A2BEB"/>
    <w:rsid w:val="006A648E"/>
    <w:rsid w:val="006B12E0"/>
    <w:rsid w:val="006B2DDB"/>
    <w:rsid w:val="006B71D4"/>
    <w:rsid w:val="006C1261"/>
    <w:rsid w:val="006C2371"/>
    <w:rsid w:val="006C2554"/>
    <w:rsid w:val="006D1EFB"/>
    <w:rsid w:val="006D1F7E"/>
    <w:rsid w:val="006D4E02"/>
    <w:rsid w:val="006D6161"/>
    <w:rsid w:val="006D7E07"/>
    <w:rsid w:val="006E679A"/>
    <w:rsid w:val="006F0F1D"/>
    <w:rsid w:val="006F2CCA"/>
    <w:rsid w:val="007021A2"/>
    <w:rsid w:val="00702D1C"/>
    <w:rsid w:val="00713041"/>
    <w:rsid w:val="00713A06"/>
    <w:rsid w:val="00720AF0"/>
    <w:rsid w:val="00721CCF"/>
    <w:rsid w:val="00725790"/>
    <w:rsid w:val="00734A6F"/>
    <w:rsid w:val="007402EB"/>
    <w:rsid w:val="00741C7A"/>
    <w:rsid w:val="00742F12"/>
    <w:rsid w:val="00746C9D"/>
    <w:rsid w:val="00747781"/>
    <w:rsid w:val="0075227B"/>
    <w:rsid w:val="007562DD"/>
    <w:rsid w:val="00757233"/>
    <w:rsid w:val="00760BB3"/>
    <w:rsid w:val="00761C57"/>
    <w:rsid w:val="00765DBE"/>
    <w:rsid w:val="00766FC3"/>
    <w:rsid w:val="00767BA3"/>
    <w:rsid w:val="0077159E"/>
    <w:rsid w:val="00773B01"/>
    <w:rsid w:val="00773D1C"/>
    <w:rsid w:val="007816BD"/>
    <w:rsid w:val="00784746"/>
    <w:rsid w:val="00785FB2"/>
    <w:rsid w:val="00795235"/>
    <w:rsid w:val="00797674"/>
    <w:rsid w:val="007A31E7"/>
    <w:rsid w:val="007A6139"/>
    <w:rsid w:val="007B0DCE"/>
    <w:rsid w:val="007B0F03"/>
    <w:rsid w:val="007B3333"/>
    <w:rsid w:val="007B708F"/>
    <w:rsid w:val="007C10A1"/>
    <w:rsid w:val="007D15F7"/>
    <w:rsid w:val="007D39AC"/>
    <w:rsid w:val="007D3CD3"/>
    <w:rsid w:val="007D4785"/>
    <w:rsid w:val="007D5EA7"/>
    <w:rsid w:val="007E154D"/>
    <w:rsid w:val="007E2F80"/>
    <w:rsid w:val="007E349D"/>
    <w:rsid w:val="007F3830"/>
    <w:rsid w:val="00800133"/>
    <w:rsid w:val="00801687"/>
    <w:rsid w:val="0080442C"/>
    <w:rsid w:val="00807F6E"/>
    <w:rsid w:val="00810D6A"/>
    <w:rsid w:val="00816DB3"/>
    <w:rsid w:val="008218DE"/>
    <w:rsid w:val="0082307C"/>
    <w:rsid w:val="00824414"/>
    <w:rsid w:val="008266C2"/>
    <w:rsid w:val="008269B7"/>
    <w:rsid w:val="00826C2A"/>
    <w:rsid w:val="008326B6"/>
    <w:rsid w:val="0083443D"/>
    <w:rsid w:val="00834611"/>
    <w:rsid w:val="00834AC9"/>
    <w:rsid w:val="00846FCD"/>
    <w:rsid w:val="00852E9D"/>
    <w:rsid w:val="00854C3A"/>
    <w:rsid w:val="0085671D"/>
    <w:rsid w:val="00860F0D"/>
    <w:rsid w:val="00862E52"/>
    <w:rsid w:val="00863DD0"/>
    <w:rsid w:val="008652F0"/>
    <w:rsid w:val="00866BE0"/>
    <w:rsid w:val="00867964"/>
    <w:rsid w:val="0087233E"/>
    <w:rsid w:val="008746D9"/>
    <w:rsid w:val="00877685"/>
    <w:rsid w:val="00880239"/>
    <w:rsid w:val="00880363"/>
    <w:rsid w:val="00880CBB"/>
    <w:rsid w:val="00881B98"/>
    <w:rsid w:val="0088267A"/>
    <w:rsid w:val="00882FC0"/>
    <w:rsid w:val="008835AB"/>
    <w:rsid w:val="008838FF"/>
    <w:rsid w:val="00886D35"/>
    <w:rsid w:val="00887AF5"/>
    <w:rsid w:val="0089082C"/>
    <w:rsid w:val="0089272D"/>
    <w:rsid w:val="00892D8D"/>
    <w:rsid w:val="0089514B"/>
    <w:rsid w:val="0089528A"/>
    <w:rsid w:val="00896187"/>
    <w:rsid w:val="00896FB9"/>
    <w:rsid w:val="008A2EB3"/>
    <w:rsid w:val="008A4D50"/>
    <w:rsid w:val="008A757C"/>
    <w:rsid w:val="008B5FC2"/>
    <w:rsid w:val="008B7B99"/>
    <w:rsid w:val="008B7E02"/>
    <w:rsid w:val="008C31B5"/>
    <w:rsid w:val="008C3967"/>
    <w:rsid w:val="008C43CA"/>
    <w:rsid w:val="008C60AC"/>
    <w:rsid w:val="008D3180"/>
    <w:rsid w:val="008D4948"/>
    <w:rsid w:val="008D62F4"/>
    <w:rsid w:val="008E3637"/>
    <w:rsid w:val="008E4DCA"/>
    <w:rsid w:val="008E5F7C"/>
    <w:rsid w:val="008E654F"/>
    <w:rsid w:val="008F122C"/>
    <w:rsid w:val="008F3142"/>
    <w:rsid w:val="008F4833"/>
    <w:rsid w:val="008F63F8"/>
    <w:rsid w:val="009002E5"/>
    <w:rsid w:val="00901831"/>
    <w:rsid w:val="00901CAE"/>
    <w:rsid w:val="00901D7A"/>
    <w:rsid w:val="00904BAC"/>
    <w:rsid w:val="00904ED6"/>
    <w:rsid w:val="009063F1"/>
    <w:rsid w:val="00906EF8"/>
    <w:rsid w:val="00910C26"/>
    <w:rsid w:val="009116F2"/>
    <w:rsid w:val="00912576"/>
    <w:rsid w:val="009128D6"/>
    <w:rsid w:val="0091337D"/>
    <w:rsid w:val="00925594"/>
    <w:rsid w:val="00927ED8"/>
    <w:rsid w:val="00932AD1"/>
    <w:rsid w:val="0093340F"/>
    <w:rsid w:val="00943B96"/>
    <w:rsid w:val="009452B9"/>
    <w:rsid w:val="00947AA4"/>
    <w:rsid w:val="009501A7"/>
    <w:rsid w:val="009507EF"/>
    <w:rsid w:val="00953F73"/>
    <w:rsid w:val="00955B7B"/>
    <w:rsid w:val="009577E3"/>
    <w:rsid w:val="009620BA"/>
    <w:rsid w:val="0096280A"/>
    <w:rsid w:val="009666DB"/>
    <w:rsid w:val="00970C63"/>
    <w:rsid w:val="00972ED9"/>
    <w:rsid w:val="00976185"/>
    <w:rsid w:val="009766D6"/>
    <w:rsid w:val="009773AB"/>
    <w:rsid w:val="00977760"/>
    <w:rsid w:val="00981913"/>
    <w:rsid w:val="00986352"/>
    <w:rsid w:val="009869C5"/>
    <w:rsid w:val="0098737D"/>
    <w:rsid w:val="0098776D"/>
    <w:rsid w:val="009930CA"/>
    <w:rsid w:val="00994055"/>
    <w:rsid w:val="00994CA9"/>
    <w:rsid w:val="009A40BD"/>
    <w:rsid w:val="009A4433"/>
    <w:rsid w:val="009B36DC"/>
    <w:rsid w:val="009B379A"/>
    <w:rsid w:val="009B3A37"/>
    <w:rsid w:val="009D0401"/>
    <w:rsid w:val="009D221E"/>
    <w:rsid w:val="009D629D"/>
    <w:rsid w:val="009E1E33"/>
    <w:rsid w:val="009E330A"/>
    <w:rsid w:val="009E4EDB"/>
    <w:rsid w:val="009E62DD"/>
    <w:rsid w:val="009E6EAB"/>
    <w:rsid w:val="009F2102"/>
    <w:rsid w:val="009F3FE8"/>
    <w:rsid w:val="009F70D2"/>
    <w:rsid w:val="009F7846"/>
    <w:rsid w:val="00A04CB0"/>
    <w:rsid w:val="00A05C81"/>
    <w:rsid w:val="00A06AB2"/>
    <w:rsid w:val="00A1349A"/>
    <w:rsid w:val="00A145B3"/>
    <w:rsid w:val="00A15262"/>
    <w:rsid w:val="00A1599B"/>
    <w:rsid w:val="00A16824"/>
    <w:rsid w:val="00A16EC9"/>
    <w:rsid w:val="00A21ED5"/>
    <w:rsid w:val="00A2318C"/>
    <w:rsid w:val="00A23556"/>
    <w:rsid w:val="00A25175"/>
    <w:rsid w:val="00A2794D"/>
    <w:rsid w:val="00A309BD"/>
    <w:rsid w:val="00A330CC"/>
    <w:rsid w:val="00A364C6"/>
    <w:rsid w:val="00A3714E"/>
    <w:rsid w:val="00A4079E"/>
    <w:rsid w:val="00A42553"/>
    <w:rsid w:val="00A42685"/>
    <w:rsid w:val="00A4309D"/>
    <w:rsid w:val="00A43A83"/>
    <w:rsid w:val="00A46383"/>
    <w:rsid w:val="00A46630"/>
    <w:rsid w:val="00A46AAE"/>
    <w:rsid w:val="00A50E19"/>
    <w:rsid w:val="00A55981"/>
    <w:rsid w:val="00A61447"/>
    <w:rsid w:val="00A64BFD"/>
    <w:rsid w:val="00A64F36"/>
    <w:rsid w:val="00A66F52"/>
    <w:rsid w:val="00A72A11"/>
    <w:rsid w:val="00A77531"/>
    <w:rsid w:val="00A77E5A"/>
    <w:rsid w:val="00A810C6"/>
    <w:rsid w:val="00A8161B"/>
    <w:rsid w:val="00A83598"/>
    <w:rsid w:val="00A84B06"/>
    <w:rsid w:val="00A906AB"/>
    <w:rsid w:val="00A953E8"/>
    <w:rsid w:val="00A97500"/>
    <w:rsid w:val="00AA3829"/>
    <w:rsid w:val="00AA4E01"/>
    <w:rsid w:val="00AA5DD7"/>
    <w:rsid w:val="00AA762B"/>
    <w:rsid w:val="00AB4B14"/>
    <w:rsid w:val="00AB5787"/>
    <w:rsid w:val="00AB68F8"/>
    <w:rsid w:val="00AB7108"/>
    <w:rsid w:val="00AC00C8"/>
    <w:rsid w:val="00AC0CCE"/>
    <w:rsid w:val="00AC537A"/>
    <w:rsid w:val="00AC71FA"/>
    <w:rsid w:val="00AD3FEC"/>
    <w:rsid w:val="00AD4485"/>
    <w:rsid w:val="00AD692F"/>
    <w:rsid w:val="00AE1785"/>
    <w:rsid w:val="00AE1D8E"/>
    <w:rsid w:val="00AE5639"/>
    <w:rsid w:val="00AE789C"/>
    <w:rsid w:val="00AF2C66"/>
    <w:rsid w:val="00AF7B2C"/>
    <w:rsid w:val="00B00583"/>
    <w:rsid w:val="00B01AEF"/>
    <w:rsid w:val="00B04080"/>
    <w:rsid w:val="00B0760B"/>
    <w:rsid w:val="00B121A8"/>
    <w:rsid w:val="00B15333"/>
    <w:rsid w:val="00B167F4"/>
    <w:rsid w:val="00B16A1E"/>
    <w:rsid w:val="00B200D6"/>
    <w:rsid w:val="00B23FA2"/>
    <w:rsid w:val="00B27FEA"/>
    <w:rsid w:val="00B33E72"/>
    <w:rsid w:val="00B33F6B"/>
    <w:rsid w:val="00B4338E"/>
    <w:rsid w:val="00B4465A"/>
    <w:rsid w:val="00B44B5B"/>
    <w:rsid w:val="00B46389"/>
    <w:rsid w:val="00B504A4"/>
    <w:rsid w:val="00B50734"/>
    <w:rsid w:val="00B60194"/>
    <w:rsid w:val="00B6078C"/>
    <w:rsid w:val="00B61817"/>
    <w:rsid w:val="00B62D0D"/>
    <w:rsid w:val="00B6782F"/>
    <w:rsid w:val="00B71988"/>
    <w:rsid w:val="00B73C46"/>
    <w:rsid w:val="00B811F3"/>
    <w:rsid w:val="00B8298B"/>
    <w:rsid w:val="00B8684F"/>
    <w:rsid w:val="00B9097E"/>
    <w:rsid w:val="00B9214F"/>
    <w:rsid w:val="00B94881"/>
    <w:rsid w:val="00B95ECA"/>
    <w:rsid w:val="00B9605E"/>
    <w:rsid w:val="00BA2927"/>
    <w:rsid w:val="00BA4497"/>
    <w:rsid w:val="00BA4955"/>
    <w:rsid w:val="00BA63BE"/>
    <w:rsid w:val="00BB0B00"/>
    <w:rsid w:val="00BB1181"/>
    <w:rsid w:val="00BB1C23"/>
    <w:rsid w:val="00BB2243"/>
    <w:rsid w:val="00BB3683"/>
    <w:rsid w:val="00BB4ABE"/>
    <w:rsid w:val="00BB7219"/>
    <w:rsid w:val="00BB7848"/>
    <w:rsid w:val="00BC19EB"/>
    <w:rsid w:val="00BC29A8"/>
    <w:rsid w:val="00BC3579"/>
    <w:rsid w:val="00BC6594"/>
    <w:rsid w:val="00BD0BFA"/>
    <w:rsid w:val="00BD164E"/>
    <w:rsid w:val="00BD1F93"/>
    <w:rsid w:val="00BD2022"/>
    <w:rsid w:val="00BD2B86"/>
    <w:rsid w:val="00BD3947"/>
    <w:rsid w:val="00BD6E17"/>
    <w:rsid w:val="00BE324D"/>
    <w:rsid w:val="00BE43A9"/>
    <w:rsid w:val="00BF0BF4"/>
    <w:rsid w:val="00BF10FB"/>
    <w:rsid w:val="00BF1EBE"/>
    <w:rsid w:val="00BF68A3"/>
    <w:rsid w:val="00BF6EAD"/>
    <w:rsid w:val="00C01F80"/>
    <w:rsid w:val="00C031CE"/>
    <w:rsid w:val="00C07077"/>
    <w:rsid w:val="00C2315C"/>
    <w:rsid w:val="00C241AD"/>
    <w:rsid w:val="00C2580B"/>
    <w:rsid w:val="00C266E9"/>
    <w:rsid w:val="00C27B06"/>
    <w:rsid w:val="00C30F87"/>
    <w:rsid w:val="00C37043"/>
    <w:rsid w:val="00C42D36"/>
    <w:rsid w:val="00C45D63"/>
    <w:rsid w:val="00C47FEA"/>
    <w:rsid w:val="00C567D4"/>
    <w:rsid w:val="00C56F0A"/>
    <w:rsid w:val="00C571CC"/>
    <w:rsid w:val="00C617DE"/>
    <w:rsid w:val="00C61FEF"/>
    <w:rsid w:val="00C63C69"/>
    <w:rsid w:val="00C649A5"/>
    <w:rsid w:val="00C6773E"/>
    <w:rsid w:val="00C67EAD"/>
    <w:rsid w:val="00C72B49"/>
    <w:rsid w:val="00C74D88"/>
    <w:rsid w:val="00C755FD"/>
    <w:rsid w:val="00C759E0"/>
    <w:rsid w:val="00C773F6"/>
    <w:rsid w:val="00C8754E"/>
    <w:rsid w:val="00C87A4C"/>
    <w:rsid w:val="00C9051A"/>
    <w:rsid w:val="00C90A65"/>
    <w:rsid w:val="00C90E67"/>
    <w:rsid w:val="00C9163D"/>
    <w:rsid w:val="00C94A0C"/>
    <w:rsid w:val="00C962AB"/>
    <w:rsid w:val="00CA01AC"/>
    <w:rsid w:val="00CA09DF"/>
    <w:rsid w:val="00CA1AB6"/>
    <w:rsid w:val="00CA2CE1"/>
    <w:rsid w:val="00CA2D67"/>
    <w:rsid w:val="00CA32DC"/>
    <w:rsid w:val="00CA6D76"/>
    <w:rsid w:val="00CB0B1E"/>
    <w:rsid w:val="00CB45CF"/>
    <w:rsid w:val="00CB50AD"/>
    <w:rsid w:val="00CB6184"/>
    <w:rsid w:val="00CD4F64"/>
    <w:rsid w:val="00CE03BB"/>
    <w:rsid w:val="00CE3B5A"/>
    <w:rsid w:val="00CE4DAD"/>
    <w:rsid w:val="00CF0D19"/>
    <w:rsid w:val="00CF0F91"/>
    <w:rsid w:val="00CF1112"/>
    <w:rsid w:val="00CF196D"/>
    <w:rsid w:val="00CF5156"/>
    <w:rsid w:val="00D013BE"/>
    <w:rsid w:val="00D07928"/>
    <w:rsid w:val="00D07ECF"/>
    <w:rsid w:val="00D103BF"/>
    <w:rsid w:val="00D10BF6"/>
    <w:rsid w:val="00D11A76"/>
    <w:rsid w:val="00D21750"/>
    <w:rsid w:val="00D22B37"/>
    <w:rsid w:val="00D22B4E"/>
    <w:rsid w:val="00D23011"/>
    <w:rsid w:val="00D2666C"/>
    <w:rsid w:val="00D31726"/>
    <w:rsid w:val="00D32732"/>
    <w:rsid w:val="00D330D0"/>
    <w:rsid w:val="00D345A9"/>
    <w:rsid w:val="00D34925"/>
    <w:rsid w:val="00D350C3"/>
    <w:rsid w:val="00D356E8"/>
    <w:rsid w:val="00D35D8C"/>
    <w:rsid w:val="00D36F65"/>
    <w:rsid w:val="00D41089"/>
    <w:rsid w:val="00D4171A"/>
    <w:rsid w:val="00D4211E"/>
    <w:rsid w:val="00D42980"/>
    <w:rsid w:val="00D43280"/>
    <w:rsid w:val="00D433DD"/>
    <w:rsid w:val="00D45FA4"/>
    <w:rsid w:val="00D50A4C"/>
    <w:rsid w:val="00D50C29"/>
    <w:rsid w:val="00D51980"/>
    <w:rsid w:val="00D530E2"/>
    <w:rsid w:val="00D54303"/>
    <w:rsid w:val="00D55591"/>
    <w:rsid w:val="00D573FF"/>
    <w:rsid w:val="00D637B4"/>
    <w:rsid w:val="00D65093"/>
    <w:rsid w:val="00D65785"/>
    <w:rsid w:val="00D74874"/>
    <w:rsid w:val="00D801F5"/>
    <w:rsid w:val="00D8074D"/>
    <w:rsid w:val="00D80EE3"/>
    <w:rsid w:val="00D82E9B"/>
    <w:rsid w:val="00D872D8"/>
    <w:rsid w:val="00D87EEC"/>
    <w:rsid w:val="00D903A4"/>
    <w:rsid w:val="00D91116"/>
    <w:rsid w:val="00D914D4"/>
    <w:rsid w:val="00D9175D"/>
    <w:rsid w:val="00D92D79"/>
    <w:rsid w:val="00D92EF8"/>
    <w:rsid w:val="00D94FA5"/>
    <w:rsid w:val="00D96255"/>
    <w:rsid w:val="00D97400"/>
    <w:rsid w:val="00DA21A0"/>
    <w:rsid w:val="00DB3A94"/>
    <w:rsid w:val="00DB3DDF"/>
    <w:rsid w:val="00DB4B8C"/>
    <w:rsid w:val="00DB6F68"/>
    <w:rsid w:val="00DC11C9"/>
    <w:rsid w:val="00DC14B0"/>
    <w:rsid w:val="00DC66B6"/>
    <w:rsid w:val="00DD53C3"/>
    <w:rsid w:val="00DE0646"/>
    <w:rsid w:val="00DE11AE"/>
    <w:rsid w:val="00DE2BC6"/>
    <w:rsid w:val="00DE40BC"/>
    <w:rsid w:val="00DF072A"/>
    <w:rsid w:val="00DF0F2E"/>
    <w:rsid w:val="00DF39D3"/>
    <w:rsid w:val="00DF4B3F"/>
    <w:rsid w:val="00DF4CBF"/>
    <w:rsid w:val="00DF5E9C"/>
    <w:rsid w:val="00E01E05"/>
    <w:rsid w:val="00E03235"/>
    <w:rsid w:val="00E0545D"/>
    <w:rsid w:val="00E07429"/>
    <w:rsid w:val="00E07BAE"/>
    <w:rsid w:val="00E10EE6"/>
    <w:rsid w:val="00E11315"/>
    <w:rsid w:val="00E11477"/>
    <w:rsid w:val="00E12A98"/>
    <w:rsid w:val="00E138DE"/>
    <w:rsid w:val="00E13D79"/>
    <w:rsid w:val="00E17248"/>
    <w:rsid w:val="00E21C8A"/>
    <w:rsid w:val="00E25935"/>
    <w:rsid w:val="00E259CA"/>
    <w:rsid w:val="00E26569"/>
    <w:rsid w:val="00E265DB"/>
    <w:rsid w:val="00E27CA6"/>
    <w:rsid w:val="00E27FA5"/>
    <w:rsid w:val="00E30E58"/>
    <w:rsid w:val="00E31A2A"/>
    <w:rsid w:val="00E34B24"/>
    <w:rsid w:val="00E3587D"/>
    <w:rsid w:val="00E35E18"/>
    <w:rsid w:val="00E37E8F"/>
    <w:rsid w:val="00E41901"/>
    <w:rsid w:val="00E41C0A"/>
    <w:rsid w:val="00E46379"/>
    <w:rsid w:val="00E50822"/>
    <w:rsid w:val="00E519FF"/>
    <w:rsid w:val="00E51B33"/>
    <w:rsid w:val="00E555B0"/>
    <w:rsid w:val="00E61965"/>
    <w:rsid w:val="00E6280B"/>
    <w:rsid w:val="00E73881"/>
    <w:rsid w:val="00E76AF5"/>
    <w:rsid w:val="00E76E6F"/>
    <w:rsid w:val="00E85D5D"/>
    <w:rsid w:val="00E860CD"/>
    <w:rsid w:val="00E8632B"/>
    <w:rsid w:val="00E86979"/>
    <w:rsid w:val="00EA19E6"/>
    <w:rsid w:val="00EA25EE"/>
    <w:rsid w:val="00EA264B"/>
    <w:rsid w:val="00EA2B6E"/>
    <w:rsid w:val="00EA5088"/>
    <w:rsid w:val="00EA5DC6"/>
    <w:rsid w:val="00EA6D90"/>
    <w:rsid w:val="00EB53FA"/>
    <w:rsid w:val="00EC1D0A"/>
    <w:rsid w:val="00EC2D3D"/>
    <w:rsid w:val="00EC465B"/>
    <w:rsid w:val="00EC47F4"/>
    <w:rsid w:val="00EC4A4F"/>
    <w:rsid w:val="00EC511A"/>
    <w:rsid w:val="00EC54FC"/>
    <w:rsid w:val="00ED164F"/>
    <w:rsid w:val="00ED3E41"/>
    <w:rsid w:val="00EE01C6"/>
    <w:rsid w:val="00EE07A9"/>
    <w:rsid w:val="00EE0C3D"/>
    <w:rsid w:val="00EE2D6A"/>
    <w:rsid w:val="00EE2DC8"/>
    <w:rsid w:val="00EE3815"/>
    <w:rsid w:val="00EE5E83"/>
    <w:rsid w:val="00EE6C55"/>
    <w:rsid w:val="00EF1A85"/>
    <w:rsid w:val="00EF5959"/>
    <w:rsid w:val="00EF5E5C"/>
    <w:rsid w:val="00F00963"/>
    <w:rsid w:val="00F016E1"/>
    <w:rsid w:val="00F02972"/>
    <w:rsid w:val="00F02D3C"/>
    <w:rsid w:val="00F0557D"/>
    <w:rsid w:val="00F11FBB"/>
    <w:rsid w:val="00F12683"/>
    <w:rsid w:val="00F13323"/>
    <w:rsid w:val="00F13344"/>
    <w:rsid w:val="00F13BC8"/>
    <w:rsid w:val="00F14CBC"/>
    <w:rsid w:val="00F15B82"/>
    <w:rsid w:val="00F16029"/>
    <w:rsid w:val="00F17A67"/>
    <w:rsid w:val="00F21429"/>
    <w:rsid w:val="00F22294"/>
    <w:rsid w:val="00F3693C"/>
    <w:rsid w:val="00F4476A"/>
    <w:rsid w:val="00F47C20"/>
    <w:rsid w:val="00F508BD"/>
    <w:rsid w:val="00F531FE"/>
    <w:rsid w:val="00F5670F"/>
    <w:rsid w:val="00F57165"/>
    <w:rsid w:val="00F60432"/>
    <w:rsid w:val="00F6277C"/>
    <w:rsid w:val="00F635ED"/>
    <w:rsid w:val="00F65535"/>
    <w:rsid w:val="00F66789"/>
    <w:rsid w:val="00F7035F"/>
    <w:rsid w:val="00F70FB6"/>
    <w:rsid w:val="00F71FEE"/>
    <w:rsid w:val="00F72EC8"/>
    <w:rsid w:val="00F73B95"/>
    <w:rsid w:val="00F75980"/>
    <w:rsid w:val="00F82629"/>
    <w:rsid w:val="00F92019"/>
    <w:rsid w:val="00F9417C"/>
    <w:rsid w:val="00F95516"/>
    <w:rsid w:val="00F965A5"/>
    <w:rsid w:val="00F97D9F"/>
    <w:rsid w:val="00F97E1A"/>
    <w:rsid w:val="00FA6BE6"/>
    <w:rsid w:val="00FA74CB"/>
    <w:rsid w:val="00FB1841"/>
    <w:rsid w:val="00FB2A8F"/>
    <w:rsid w:val="00FB3657"/>
    <w:rsid w:val="00FB402E"/>
    <w:rsid w:val="00FB5FBC"/>
    <w:rsid w:val="00FC1E16"/>
    <w:rsid w:val="00FC5232"/>
    <w:rsid w:val="00FC5780"/>
    <w:rsid w:val="00FC6175"/>
    <w:rsid w:val="00FC6E95"/>
    <w:rsid w:val="00FD0F26"/>
    <w:rsid w:val="00FD20C9"/>
    <w:rsid w:val="00FD23AA"/>
    <w:rsid w:val="00FD279A"/>
    <w:rsid w:val="00FD5800"/>
    <w:rsid w:val="00FD6A62"/>
    <w:rsid w:val="00FF091F"/>
    <w:rsid w:val="00FF2EE6"/>
    <w:rsid w:val="00FF3083"/>
    <w:rsid w:val="00FF422B"/>
    <w:rsid w:val="00FF42E9"/>
    <w:rsid w:val="00FF526D"/>
    <w:rsid w:val="00FF7B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5A5DB71"/>
  <w15:docId w15:val="{A0C09139-4826-422E-A342-6F19F89C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746"/>
    <w:pPr>
      <w:spacing w:after="200" w:line="276" w:lineRule="auto"/>
    </w:pPr>
    <w:rPr>
      <w:sz w:val="22"/>
      <w:szCs w:val="22"/>
      <w:lang w:eastAsia="en-US"/>
    </w:rPr>
  </w:style>
  <w:style w:type="paragraph" w:styleId="Ttulo1">
    <w:name w:val="heading 1"/>
    <w:basedOn w:val="Normal"/>
    <w:next w:val="Normal"/>
    <w:link w:val="Ttulo1Car"/>
    <w:uiPriority w:val="9"/>
    <w:qFormat/>
    <w:rsid w:val="001C4F39"/>
    <w:pPr>
      <w:keepNext/>
      <w:keepLines/>
      <w:spacing w:before="480" w:after="0"/>
      <w:outlineLvl w:val="0"/>
    </w:pPr>
    <w:rPr>
      <w:b/>
      <w:bCs/>
      <w:szCs w:val="28"/>
    </w:rPr>
  </w:style>
  <w:style w:type="paragraph" w:styleId="Ttulo2">
    <w:name w:val="heading 2"/>
    <w:basedOn w:val="Normal"/>
    <w:next w:val="Normal"/>
    <w:link w:val="Ttulo2Car"/>
    <w:uiPriority w:val="9"/>
    <w:unhideWhenUsed/>
    <w:qFormat/>
    <w:rsid w:val="001C4F39"/>
    <w:pPr>
      <w:keepNext/>
      <w:keepLines/>
      <w:spacing w:before="200" w:after="0"/>
      <w:outlineLvl w:val="1"/>
    </w:pPr>
    <w:rPr>
      <w:rFonts w:eastAsiaTheme="majorEastAsia" w:cstheme="majorBidi"/>
      <w:bCs/>
      <w:szCs w:val="26"/>
    </w:rPr>
  </w:style>
  <w:style w:type="paragraph" w:styleId="Ttulo3">
    <w:name w:val="heading 3"/>
    <w:basedOn w:val="Normal"/>
    <w:next w:val="Normal"/>
    <w:link w:val="Ttulo3Car"/>
    <w:uiPriority w:val="9"/>
    <w:qFormat/>
    <w:rsid w:val="001A7330"/>
    <w:pPr>
      <w:keepNext/>
      <w:tabs>
        <w:tab w:val="center" w:pos="4416"/>
      </w:tabs>
      <w:suppressAutoHyphens/>
      <w:spacing w:before="90" w:after="54" w:line="240" w:lineRule="auto"/>
      <w:jc w:val="center"/>
      <w:outlineLvl w:val="2"/>
    </w:pPr>
    <w:rPr>
      <w:rFonts w:ascii="Arial" w:hAnsi="Arial"/>
      <w:b/>
      <w:spacing w:val="-2"/>
      <w:sz w:val="20"/>
      <w:szCs w:val="20"/>
      <w:lang w:val="es-ES_tradnl" w:eastAsia="es-ES"/>
    </w:rPr>
  </w:style>
  <w:style w:type="paragraph" w:styleId="Ttulo4">
    <w:name w:val="heading 4"/>
    <w:basedOn w:val="Normal"/>
    <w:next w:val="Normal"/>
    <w:link w:val="Ttulo4Car"/>
    <w:uiPriority w:val="9"/>
    <w:semiHidden/>
    <w:unhideWhenUsed/>
    <w:qFormat/>
    <w:rsid w:val="00882FC0"/>
    <w:pPr>
      <w:keepNext/>
      <w:keepLines/>
      <w:spacing w:before="200" w:after="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1C4F39"/>
    <w:rPr>
      <w:b/>
      <w:bCs/>
      <w:sz w:val="22"/>
      <w:szCs w:val="28"/>
      <w:lang w:eastAsia="en-US"/>
    </w:rPr>
  </w:style>
  <w:style w:type="character" w:customStyle="1" w:styleId="Ttulo3Car">
    <w:name w:val="Título 3 Car"/>
    <w:basedOn w:val="Fuentedeprrafopredeter"/>
    <w:link w:val="Ttulo3"/>
    <w:uiPriority w:val="9"/>
    <w:locked/>
    <w:rsid w:val="001A7330"/>
    <w:rPr>
      <w:rFonts w:ascii="Arial" w:hAnsi="Arial" w:cs="Times New Roman"/>
      <w:b/>
      <w:spacing w:val="-2"/>
      <w:sz w:val="20"/>
      <w:szCs w:val="20"/>
      <w:lang w:val="es-ES_tradnl" w:eastAsia="es-ES"/>
    </w:rPr>
  </w:style>
  <w:style w:type="character" w:customStyle="1" w:styleId="Ttulo4Car">
    <w:name w:val="Título 4 Car"/>
    <w:basedOn w:val="Fuentedeprrafopredeter"/>
    <w:link w:val="Ttulo4"/>
    <w:uiPriority w:val="9"/>
    <w:semiHidden/>
    <w:locked/>
    <w:rsid w:val="00882FC0"/>
    <w:rPr>
      <w:rFonts w:ascii="Cambria" w:hAnsi="Cambria" w:cs="Times New Roman"/>
      <w:b/>
      <w:bCs/>
      <w:i/>
      <w:iCs/>
      <w:color w:val="4F81BD"/>
    </w:rPr>
  </w:style>
  <w:style w:type="paragraph" w:styleId="Sangra2detindependiente">
    <w:name w:val="Body Text Indent 2"/>
    <w:basedOn w:val="Normal"/>
    <w:link w:val="Sangra2detindependienteCar"/>
    <w:uiPriority w:val="99"/>
    <w:semiHidden/>
    <w:rsid w:val="00766FC3"/>
    <w:pPr>
      <w:tabs>
        <w:tab w:val="left" w:pos="851"/>
        <w:tab w:val="right" w:pos="8222"/>
      </w:tabs>
      <w:spacing w:after="0" w:line="240" w:lineRule="auto"/>
      <w:ind w:left="851" w:hanging="851"/>
      <w:jc w:val="both"/>
    </w:pPr>
    <w:rPr>
      <w:rFonts w:ascii="Times New Roman" w:hAnsi="Times New Roman"/>
      <w:szCs w:val="20"/>
      <w:lang w:eastAsia="es-ES"/>
    </w:rPr>
  </w:style>
  <w:style w:type="character" w:customStyle="1" w:styleId="Sangra2detindependienteCar">
    <w:name w:val="Sangría 2 de t. independiente Car"/>
    <w:basedOn w:val="Fuentedeprrafopredeter"/>
    <w:link w:val="Sangra2detindependiente"/>
    <w:uiPriority w:val="99"/>
    <w:semiHidden/>
    <w:locked/>
    <w:rsid w:val="00766FC3"/>
    <w:rPr>
      <w:rFonts w:ascii="Times New Roman" w:hAnsi="Times New Roman" w:cs="Times New Roman"/>
      <w:sz w:val="20"/>
      <w:szCs w:val="20"/>
      <w:lang w:eastAsia="es-ES"/>
    </w:rPr>
  </w:style>
  <w:style w:type="paragraph" w:styleId="Textoindependiente">
    <w:name w:val="Body Text"/>
    <w:basedOn w:val="Normal"/>
    <w:link w:val="TextoindependienteCar"/>
    <w:uiPriority w:val="99"/>
    <w:unhideWhenUsed/>
    <w:rsid w:val="001A7330"/>
    <w:pPr>
      <w:spacing w:after="120"/>
    </w:pPr>
  </w:style>
  <w:style w:type="character" w:customStyle="1" w:styleId="TextoindependienteCar">
    <w:name w:val="Texto independiente Car"/>
    <w:basedOn w:val="Fuentedeprrafopredeter"/>
    <w:link w:val="Textoindependiente"/>
    <w:uiPriority w:val="99"/>
    <w:locked/>
    <w:rsid w:val="001A7330"/>
    <w:rPr>
      <w:rFonts w:cs="Times New Roman"/>
    </w:rPr>
  </w:style>
  <w:style w:type="paragraph" w:customStyle="1" w:styleId="Piedepginaprimero">
    <w:name w:val="Pie de página primero"/>
    <w:basedOn w:val="Normal"/>
    <w:rsid w:val="001A7330"/>
    <w:pPr>
      <w:keepLines/>
      <w:tabs>
        <w:tab w:val="center" w:pos="4320"/>
      </w:tabs>
      <w:spacing w:after="0" w:line="240" w:lineRule="auto"/>
      <w:jc w:val="center"/>
    </w:pPr>
    <w:rPr>
      <w:rFonts w:ascii="Arial Black" w:hAnsi="Arial Black"/>
      <w:spacing w:val="-10"/>
      <w:sz w:val="20"/>
      <w:szCs w:val="20"/>
      <w:lang w:val="es-ES_tradnl" w:eastAsia="es-ES"/>
    </w:rPr>
  </w:style>
  <w:style w:type="paragraph" w:styleId="Piedepgina">
    <w:name w:val="footer"/>
    <w:basedOn w:val="Normal"/>
    <w:next w:val="Piedepginaprimero"/>
    <w:link w:val="PiedepginaCar"/>
    <w:uiPriority w:val="99"/>
    <w:unhideWhenUsed/>
    <w:rsid w:val="001A73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1A7330"/>
    <w:rPr>
      <w:rFonts w:cs="Times New Roman"/>
      <w:sz w:val="22"/>
      <w:szCs w:val="22"/>
      <w:lang w:val="es-ES" w:eastAsia="en-US" w:bidi="ar-SA"/>
    </w:rPr>
  </w:style>
  <w:style w:type="paragraph" w:styleId="Encabezado">
    <w:name w:val="header"/>
    <w:basedOn w:val="Normal"/>
    <w:link w:val="EncabezadoCar"/>
    <w:uiPriority w:val="99"/>
    <w:semiHidden/>
    <w:rsid w:val="0005693B"/>
    <w:pPr>
      <w:tabs>
        <w:tab w:val="center" w:pos="4252"/>
        <w:tab w:val="right" w:pos="8504"/>
      </w:tabs>
      <w:spacing w:after="0" w:line="240" w:lineRule="auto"/>
    </w:pPr>
    <w:rPr>
      <w:rFonts w:ascii="Arial" w:hAnsi="Arial"/>
      <w:szCs w:val="20"/>
      <w:lang w:eastAsia="es-ES"/>
    </w:rPr>
  </w:style>
  <w:style w:type="character" w:customStyle="1" w:styleId="EncabezadoCar">
    <w:name w:val="Encabezado Car"/>
    <w:basedOn w:val="Fuentedeprrafopredeter"/>
    <w:link w:val="Encabezado"/>
    <w:uiPriority w:val="99"/>
    <w:semiHidden/>
    <w:locked/>
    <w:rsid w:val="0005693B"/>
    <w:rPr>
      <w:rFonts w:ascii="Arial" w:hAnsi="Arial" w:cs="Times New Roman"/>
      <w:sz w:val="20"/>
      <w:szCs w:val="20"/>
      <w:lang w:eastAsia="es-ES"/>
    </w:rPr>
  </w:style>
  <w:style w:type="paragraph" w:styleId="Prrafodelista">
    <w:name w:val="List Paragraph"/>
    <w:basedOn w:val="Normal"/>
    <w:uiPriority w:val="34"/>
    <w:qFormat/>
    <w:rsid w:val="00134601"/>
    <w:pPr>
      <w:ind w:left="720"/>
      <w:contextualSpacing/>
    </w:pPr>
  </w:style>
  <w:style w:type="paragraph" w:styleId="Textonotapie">
    <w:name w:val="footnote text"/>
    <w:basedOn w:val="Normal"/>
    <w:link w:val="TextonotapieCar"/>
    <w:uiPriority w:val="99"/>
    <w:semiHidden/>
    <w:rsid w:val="00EA25EE"/>
    <w:pPr>
      <w:spacing w:after="0" w:line="240" w:lineRule="auto"/>
    </w:pPr>
    <w:rPr>
      <w:rFonts w:ascii="Times New Roman" w:hAnsi="Times New Roman"/>
      <w:sz w:val="20"/>
      <w:szCs w:val="20"/>
      <w:lang w:val="es-ES_tradnl" w:eastAsia="es-ES"/>
    </w:rPr>
  </w:style>
  <w:style w:type="character" w:customStyle="1" w:styleId="TextonotapieCar">
    <w:name w:val="Texto nota pie Car"/>
    <w:basedOn w:val="Fuentedeprrafopredeter"/>
    <w:link w:val="Textonotapie"/>
    <w:uiPriority w:val="99"/>
    <w:semiHidden/>
    <w:locked/>
    <w:rsid w:val="00EA25EE"/>
    <w:rPr>
      <w:rFonts w:ascii="Times New Roman" w:hAnsi="Times New Roman" w:cs="Times New Roman"/>
      <w:sz w:val="20"/>
      <w:szCs w:val="20"/>
      <w:lang w:val="es-ES_tradnl" w:eastAsia="es-ES"/>
    </w:rPr>
  </w:style>
  <w:style w:type="paragraph" w:styleId="Sangra3detindependiente">
    <w:name w:val="Body Text Indent 3"/>
    <w:basedOn w:val="Normal"/>
    <w:link w:val="Sangra3detindependienteCar"/>
    <w:uiPriority w:val="99"/>
    <w:unhideWhenUsed/>
    <w:rsid w:val="00EA25E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locked/>
    <w:rsid w:val="00EA25EE"/>
    <w:rPr>
      <w:rFonts w:cs="Times New Roman"/>
      <w:sz w:val="16"/>
      <w:szCs w:val="16"/>
    </w:rPr>
  </w:style>
  <w:style w:type="paragraph" w:styleId="Textoindependiente2">
    <w:name w:val="Body Text 2"/>
    <w:basedOn w:val="Normal"/>
    <w:link w:val="Textoindependiente2Car"/>
    <w:uiPriority w:val="99"/>
    <w:unhideWhenUsed/>
    <w:rsid w:val="00EA25EE"/>
    <w:pPr>
      <w:spacing w:after="120" w:line="480" w:lineRule="auto"/>
    </w:pPr>
  </w:style>
  <w:style w:type="character" w:customStyle="1" w:styleId="Textoindependiente2Car">
    <w:name w:val="Texto independiente 2 Car"/>
    <w:basedOn w:val="Fuentedeprrafopredeter"/>
    <w:link w:val="Textoindependiente2"/>
    <w:uiPriority w:val="99"/>
    <w:locked/>
    <w:rsid w:val="00EA25EE"/>
    <w:rPr>
      <w:rFonts w:cs="Times New Roman"/>
    </w:rPr>
  </w:style>
  <w:style w:type="paragraph" w:styleId="Textoindependiente3">
    <w:name w:val="Body Text 3"/>
    <w:basedOn w:val="Normal"/>
    <w:link w:val="Textoindependiente3Car"/>
    <w:uiPriority w:val="99"/>
    <w:unhideWhenUsed/>
    <w:rsid w:val="002D0CF8"/>
    <w:pPr>
      <w:spacing w:after="120"/>
    </w:pPr>
    <w:rPr>
      <w:sz w:val="16"/>
      <w:szCs w:val="16"/>
    </w:rPr>
  </w:style>
  <w:style w:type="character" w:customStyle="1" w:styleId="Textoindependiente3Car">
    <w:name w:val="Texto independiente 3 Car"/>
    <w:basedOn w:val="Fuentedeprrafopredeter"/>
    <w:link w:val="Textoindependiente3"/>
    <w:uiPriority w:val="99"/>
    <w:locked/>
    <w:rsid w:val="002D0CF8"/>
    <w:rPr>
      <w:rFonts w:cs="Times New Roman"/>
      <w:sz w:val="16"/>
      <w:szCs w:val="16"/>
    </w:rPr>
  </w:style>
  <w:style w:type="paragraph" w:styleId="Textodeglobo">
    <w:name w:val="Balloon Text"/>
    <w:basedOn w:val="Normal"/>
    <w:link w:val="TextodegloboCar"/>
    <w:uiPriority w:val="99"/>
    <w:semiHidden/>
    <w:unhideWhenUsed/>
    <w:rsid w:val="00C571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571CC"/>
    <w:rPr>
      <w:rFonts w:ascii="Tahoma" w:hAnsi="Tahoma" w:cs="Tahoma"/>
      <w:sz w:val="16"/>
      <w:szCs w:val="16"/>
    </w:rPr>
  </w:style>
  <w:style w:type="character" w:styleId="nfasis">
    <w:name w:val="Emphasis"/>
    <w:basedOn w:val="Fuentedeprrafopredeter"/>
    <w:uiPriority w:val="20"/>
    <w:qFormat/>
    <w:rsid w:val="00485F75"/>
    <w:rPr>
      <w:rFonts w:cs="Times New Roman"/>
      <w:i/>
      <w:iCs/>
    </w:rPr>
  </w:style>
  <w:style w:type="character" w:styleId="Referenciasutil">
    <w:name w:val="Subtle Reference"/>
    <w:basedOn w:val="Fuentedeprrafopredeter"/>
    <w:uiPriority w:val="31"/>
    <w:qFormat/>
    <w:rsid w:val="00485F75"/>
    <w:rPr>
      <w:rFonts w:cs="Times New Roman"/>
      <w:smallCaps/>
      <w:color w:val="C0504D"/>
      <w:u w:val="single"/>
    </w:rPr>
  </w:style>
  <w:style w:type="paragraph" w:styleId="NormalWeb">
    <w:name w:val="Normal (Web)"/>
    <w:basedOn w:val="Normal"/>
    <w:uiPriority w:val="99"/>
    <w:semiHidden/>
    <w:unhideWhenUsed/>
    <w:rsid w:val="00797674"/>
    <w:pPr>
      <w:spacing w:before="100" w:beforeAutospacing="1" w:after="100" w:afterAutospacing="1" w:line="240" w:lineRule="auto"/>
    </w:pPr>
    <w:rPr>
      <w:rFonts w:ascii="Times New Roman" w:hAnsi="Times New Roman"/>
      <w:sz w:val="24"/>
      <w:szCs w:val="24"/>
      <w:lang w:eastAsia="es-ES"/>
    </w:rPr>
  </w:style>
  <w:style w:type="character" w:styleId="Hipervnculo">
    <w:name w:val="Hyperlink"/>
    <w:basedOn w:val="Fuentedeprrafopredeter"/>
    <w:uiPriority w:val="99"/>
    <w:unhideWhenUsed/>
    <w:rsid w:val="00587224"/>
    <w:rPr>
      <w:rFonts w:cs="Times New Roman"/>
      <w:color w:val="0000FF"/>
      <w:u w:val="single"/>
    </w:rPr>
  </w:style>
  <w:style w:type="table" w:styleId="Tablaconcuadrcula">
    <w:name w:val="Table Grid"/>
    <w:basedOn w:val="Tablanormal"/>
    <w:uiPriority w:val="59"/>
    <w:rsid w:val="008746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alpie">
    <w:name w:val="footnote reference"/>
    <w:basedOn w:val="Fuentedeprrafopredeter"/>
    <w:uiPriority w:val="99"/>
    <w:semiHidden/>
    <w:unhideWhenUsed/>
    <w:rsid w:val="00697F36"/>
    <w:rPr>
      <w:vertAlign w:val="superscript"/>
    </w:rPr>
  </w:style>
  <w:style w:type="character" w:customStyle="1" w:styleId="hps">
    <w:name w:val="hps"/>
    <w:basedOn w:val="Fuentedeprrafopredeter"/>
    <w:rsid w:val="0089514B"/>
  </w:style>
  <w:style w:type="character" w:styleId="Hipervnculovisitado">
    <w:name w:val="FollowedHyperlink"/>
    <w:basedOn w:val="Fuentedeprrafopredeter"/>
    <w:uiPriority w:val="99"/>
    <w:semiHidden/>
    <w:unhideWhenUsed/>
    <w:rsid w:val="00586C5D"/>
    <w:rPr>
      <w:color w:val="800080" w:themeColor="followedHyperlink"/>
      <w:u w:val="single"/>
    </w:rPr>
  </w:style>
  <w:style w:type="paragraph" w:styleId="Textonotaalfinal">
    <w:name w:val="endnote text"/>
    <w:basedOn w:val="Normal"/>
    <w:link w:val="TextonotaalfinalCar"/>
    <w:uiPriority w:val="99"/>
    <w:semiHidden/>
    <w:unhideWhenUsed/>
    <w:rsid w:val="004D695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D695A"/>
    <w:rPr>
      <w:lang w:eastAsia="en-US"/>
    </w:rPr>
  </w:style>
  <w:style w:type="character" w:styleId="Refdenotaalfinal">
    <w:name w:val="endnote reference"/>
    <w:basedOn w:val="Fuentedeprrafopredeter"/>
    <w:uiPriority w:val="99"/>
    <w:semiHidden/>
    <w:unhideWhenUsed/>
    <w:rsid w:val="004D695A"/>
    <w:rPr>
      <w:vertAlign w:val="superscript"/>
    </w:rPr>
  </w:style>
  <w:style w:type="character" w:customStyle="1" w:styleId="Ttulo2Car">
    <w:name w:val="Título 2 Car"/>
    <w:basedOn w:val="Fuentedeprrafopredeter"/>
    <w:link w:val="Ttulo2"/>
    <w:uiPriority w:val="9"/>
    <w:rsid w:val="001C4F39"/>
    <w:rPr>
      <w:rFonts w:eastAsiaTheme="majorEastAsia" w:cstheme="majorBidi"/>
      <w:bCs/>
      <w:sz w:val="22"/>
      <w:szCs w:val="26"/>
      <w:lang w:eastAsia="en-US"/>
    </w:rPr>
  </w:style>
  <w:style w:type="paragraph" w:styleId="TtuloTDC">
    <w:name w:val="TOC Heading"/>
    <w:basedOn w:val="Ttulo1"/>
    <w:next w:val="Normal"/>
    <w:uiPriority w:val="39"/>
    <w:unhideWhenUsed/>
    <w:qFormat/>
    <w:rsid w:val="001C4F39"/>
    <w:pPr>
      <w:outlineLvl w:val="9"/>
    </w:pPr>
    <w:rPr>
      <w:rFonts w:asciiTheme="majorHAnsi" w:eastAsiaTheme="majorEastAsia" w:hAnsiTheme="majorHAnsi" w:cstheme="majorBidi"/>
      <w:color w:val="365F91" w:themeColor="accent1" w:themeShade="BF"/>
      <w:sz w:val="28"/>
      <w:lang w:eastAsia="es-ES"/>
    </w:rPr>
  </w:style>
  <w:style w:type="paragraph" w:styleId="TDC1">
    <w:name w:val="toc 1"/>
    <w:basedOn w:val="Normal"/>
    <w:next w:val="Normal"/>
    <w:autoRedefine/>
    <w:uiPriority w:val="39"/>
    <w:unhideWhenUsed/>
    <w:rsid w:val="001C4F39"/>
    <w:pPr>
      <w:spacing w:after="100"/>
    </w:pPr>
  </w:style>
  <w:style w:type="paragraph" w:styleId="TDC2">
    <w:name w:val="toc 2"/>
    <w:basedOn w:val="Normal"/>
    <w:next w:val="Normal"/>
    <w:autoRedefine/>
    <w:uiPriority w:val="39"/>
    <w:unhideWhenUsed/>
    <w:rsid w:val="001C4F39"/>
    <w:pPr>
      <w:spacing w:after="100"/>
      <w:ind w:left="220"/>
    </w:pPr>
  </w:style>
  <w:style w:type="paragraph" w:styleId="Revisin">
    <w:name w:val="Revision"/>
    <w:hidden/>
    <w:uiPriority w:val="99"/>
    <w:semiHidden/>
    <w:rsid w:val="000C1056"/>
    <w:rPr>
      <w:sz w:val="22"/>
      <w:szCs w:val="22"/>
      <w:lang w:eastAsia="en-US"/>
    </w:rPr>
  </w:style>
  <w:style w:type="character" w:styleId="Refdecomentario">
    <w:name w:val="annotation reference"/>
    <w:basedOn w:val="Fuentedeprrafopredeter"/>
    <w:uiPriority w:val="99"/>
    <w:semiHidden/>
    <w:unhideWhenUsed/>
    <w:rsid w:val="00D23011"/>
    <w:rPr>
      <w:sz w:val="16"/>
      <w:szCs w:val="16"/>
    </w:rPr>
  </w:style>
  <w:style w:type="paragraph" w:styleId="Textocomentario">
    <w:name w:val="annotation text"/>
    <w:basedOn w:val="Normal"/>
    <w:link w:val="TextocomentarioCar"/>
    <w:uiPriority w:val="99"/>
    <w:semiHidden/>
    <w:unhideWhenUsed/>
    <w:rsid w:val="00D230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3011"/>
    <w:rPr>
      <w:lang w:eastAsia="en-US"/>
    </w:rPr>
  </w:style>
  <w:style w:type="paragraph" w:styleId="Asuntodelcomentario">
    <w:name w:val="annotation subject"/>
    <w:basedOn w:val="Textocomentario"/>
    <w:next w:val="Textocomentario"/>
    <w:link w:val="AsuntodelcomentarioCar"/>
    <w:uiPriority w:val="99"/>
    <w:semiHidden/>
    <w:unhideWhenUsed/>
    <w:rsid w:val="00D23011"/>
    <w:rPr>
      <w:b/>
      <w:bCs/>
    </w:rPr>
  </w:style>
  <w:style w:type="character" w:customStyle="1" w:styleId="AsuntodelcomentarioCar">
    <w:name w:val="Asunto del comentario Car"/>
    <w:basedOn w:val="TextocomentarioCar"/>
    <w:link w:val="Asuntodelcomentario"/>
    <w:uiPriority w:val="99"/>
    <w:semiHidden/>
    <w:rsid w:val="00D2301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64528">
      <w:bodyDiv w:val="1"/>
      <w:marLeft w:val="0"/>
      <w:marRight w:val="0"/>
      <w:marTop w:val="0"/>
      <w:marBottom w:val="0"/>
      <w:divBdr>
        <w:top w:val="none" w:sz="0" w:space="0" w:color="auto"/>
        <w:left w:val="none" w:sz="0" w:space="0" w:color="auto"/>
        <w:bottom w:val="none" w:sz="0" w:space="0" w:color="auto"/>
        <w:right w:val="none" w:sz="0" w:space="0" w:color="auto"/>
      </w:divBdr>
    </w:div>
    <w:div w:id="379793987">
      <w:bodyDiv w:val="1"/>
      <w:marLeft w:val="0"/>
      <w:marRight w:val="0"/>
      <w:marTop w:val="0"/>
      <w:marBottom w:val="0"/>
      <w:divBdr>
        <w:top w:val="none" w:sz="0" w:space="0" w:color="auto"/>
        <w:left w:val="none" w:sz="0" w:space="0" w:color="auto"/>
        <w:bottom w:val="none" w:sz="0" w:space="0" w:color="auto"/>
        <w:right w:val="none" w:sz="0" w:space="0" w:color="auto"/>
      </w:divBdr>
    </w:div>
    <w:div w:id="419565054">
      <w:bodyDiv w:val="1"/>
      <w:marLeft w:val="0"/>
      <w:marRight w:val="0"/>
      <w:marTop w:val="0"/>
      <w:marBottom w:val="0"/>
      <w:divBdr>
        <w:top w:val="none" w:sz="0" w:space="0" w:color="auto"/>
        <w:left w:val="none" w:sz="0" w:space="0" w:color="auto"/>
        <w:bottom w:val="none" w:sz="0" w:space="0" w:color="auto"/>
        <w:right w:val="none" w:sz="0" w:space="0" w:color="auto"/>
      </w:divBdr>
    </w:div>
    <w:div w:id="664479168">
      <w:bodyDiv w:val="1"/>
      <w:marLeft w:val="0"/>
      <w:marRight w:val="0"/>
      <w:marTop w:val="0"/>
      <w:marBottom w:val="0"/>
      <w:divBdr>
        <w:top w:val="none" w:sz="0" w:space="0" w:color="auto"/>
        <w:left w:val="none" w:sz="0" w:space="0" w:color="auto"/>
        <w:bottom w:val="none" w:sz="0" w:space="0" w:color="auto"/>
        <w:right w:val="none" w:sz="0" w:space="0" w:color="auto"/>
      </w:divBdr>
    </w:div>
    <w:div w:id="1058476487">
      <w:bodyDiv w:val="1"/>
      <w:marLeft w:val="0"/>
      <w:marRight w:val="0"/>
      <w:marTop w:val="0"/>
      <w:marBottom w:val="0"/>
      <w:divBdr>
        <w:top w:val="none" w:sz="0" w:space="0" w:color="auto"/>
        <w:left w:val="none" w:sz="0" w:space="0" w:color="auto"/>
        <w:bottom w:val="none" w:sz="0" w:space="0" w:color="auto"/>
        <w:right w:val="none" w:sz="0" w:space="0" w:color="auto"/>
      </w:divBdr>
    </w:div>
    <w:div w:id="1113017450">
      <w:bodyDiv w:val="1"/>
      <w:marLeft w:val="0"/>
      <w:marRight w:val="0"/>
      <w:marTop w:val="0"/>
      <w:marBottom w:val="0"/>
      <w:divBdr>
        <w:top w:val="none" w:sz="0" w:space="0" w:color="auto"/>
        <w:left w:val="none" w:sz="0" w:space="0" w:color="auto"/>
        <w:bottom w:val="none" w:sz="0" w:space="0" w:color="auto"/>
        <w:right w:val="none" w:sz="0" w:space="0" w:color="auto"/>
      </w:divBdr>
    </w:div>
    <w:div w:id="1218207198">
      <w:bodyDiv w:val="1"/>
      <w:marLeft w:val="0"/>
      <w:marRight w:val="0"/>
      <w:marTop w:val="0"/>
      <w:marBottom w:val="0"/>
      <w:divBdr>
        <w:top w:val="none" w:sz="0" w:space="0" w:color="auto"/>
        <w:left w:val="none" w:sz="0" w:space="0" w:color="auto"/>
        <w:bottom w:val="none" w:sz="0" w:space="0" w:color="auto"/>
        <w:right w:val="none" w:sz="0" w:space="0" w:color="auto"/>
      </w:divBdr>
    </w:div>
    <w:div w:id="1268973785">
      <w:bodyDiv w:val="1"/>
      <w:marLeft w:val="0"/>
      <w:marRight w:val="0"/>
      <w:marTop w:val="0"/>
      <w:marBottom w:val="0"/>
      <w:divBdr>
        <w:top w:val="none" w:sz="0" w:space="0" w:color="auto"/>
        <w:left w:val="none" w:sz="0" w:space="0" w:color="auto"/>
        <w:bottom w:val="none" w:sz="0" w:space="0" w:color="auto"/>
        <w:right w:val="none" w:sz="0" w:space="0" w:color="auto"/>
      </w:divBdr>
    </w:div>
    <w:div w:id="2034841586">
      <w:marLeft w:val="0"/>
      <w:marRight w:val="0"/>
      <w:marTop w:val="0"/>
      <w:marBottom w:val="0"/>
      <w:divBdr>
        <w:top w:val="none" w:sz="0" w:space="0" w:color="auto"/>
        <w:left w:val="none" w:sz="0" w:space="0" w:color="auto"/>
        <w:bottom w:val="none" w:sz="0" w:space="0" w:color="auto"/>
        <w:right w:val="none" w:sz="0" w:space="0" w:color="auto"/>
      </w:divBdr>
    </w:div>
    <w:div w:id="2034841587">
      <w:marLeft w:val="0"/>
      <w:marRight w:val="0"/>
      <w:marTop w:val="0"/>
      <w:marBottom w:val="0"/>
      <w:divBdr>
        <w:top w:val="none" w:sz="0" w:space="0" w:color="auto"/>
        <w:left w:val="none" w:sz="0" w:space="0" w:color="auto"/>
        <w:bottom w:val="none" w:sz="0" w:space="0" w:color="auto"/>
        <w:right w:val="none" w:sz="0" w:space="0" w:color="auto"/>
      </w:divBdr>
    </w:div>
    <w:div w:id="208568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dministracion@enac.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ent@ena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nac.es/descargas/MODELODOMICILIACIONBANCARIACUOTASrev2.doc"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enac.es/web/enac/solicitud-de-presupuesto"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ena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41EAC-5C68-4A3B-A6EE-A3BF342B60EB}">
  <ds:schemaRefs>
    <ds:schemaRef ds:uri="http://schemas.openxmlformats.org/officeDocument/2006/bibliography"/>
  </ds:schemaRefs>
</ds:datastoreItem>
</file>

<file path=customXml/itemProps2.xml><?xml version="1.0" encoding="utf-8"?>
<ds:datastoreItem xmlns:ds="http://schemas.openxmlformats.org/officeDocument/2006/customXml" ds:itemID="{C60EC37D-2663-405C-84D0-B97FD1A4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2159</Words>
  <Characters>12872</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Enac</Company>
  <LinksUpToDate>false</LinksUpToDate>
  <CharactersWithSpaces>15001</CharactersWithSpaces>
  <SharedDoc>false</SharedDoc>
  <HLinks>
    <vt:vector size="18" baseType="variant">
      <vt:variant>
        <vt:i4>2424854</vt:i4>
      </vt:variant>
      <vt:variant>
        <vt:i4>6</vt:i4>
      </vt:variant>
      <vt:variant>
        <vt:i4>0</vt:i4>
      </vt:variant>
      <vt:variant>
        <vt:i4>5</vt:i4>
      </vt:variant>
      <vt:variant>
        <vt:lpwstr>mailto:administracion@enac.es</vt:lpwstr>
      </vt:variant>
      <vt:variant>
        <vt:lpwstr/>
      </vt:variant>
      <vt:variant>
        <vt:i4>3407892</vt:i4>
      </vt:variant>
      <vt:variant>
        <vt:i4>3</vt:i4>
      </vt:variant>
      <vt:variant>
        <vt:i4>0</vt:i4>
      </vt:variant>
      <vt:variant>
        <vt:i4>5</vt:i4>
      </vt:variant>
      <vt:variant>
        <vt:lpwstr>mailto:secent@enac.es</vt:lpwstr>
      </vt:variant>
      <vt:variant>
        <vt:lpwstr/>
      </vt:variant>
      <vt:variant>
        <vt:i4>2490478</vt:i4>
      </vt:variant>
      <vt:variant>
        <vt:i4>0</vt:i4>
      </vt:variant>
      <vt:variant>
        <vt:i4>0</vt:i4>
      </vt:variant>
      <vt:variant>
        <vt:i4>5</vt:i4>
      </vt:variant>
      <vt:variant>
        <vt:lpwstr>http://www.enac.es/descargas/MODELODOMICILIACIONBANCARIACUOTASrev2.doc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Zenaida</dc:creator>
  <cp:lastModifiedBy>Belen Arteaga Mancha</cp:lastModifiedBy>
  <cp:revision>3</cp:revision>
  <cp:lastPrinted>2020-01-31T11:35:00Z</cp:lastPrinted>
  <dcterms:created xsi:type="dcterms:W3CDTF">2020-01-31T11:33:00Z</dcterms:created>
  <dcterms:modified xsi:type="dcterms:W3CDTF">2020-01-31T11:35:00Z</dcterms:modified>
</cp:coreProperties>
</file>