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947F" w14:textId="082E9732" w:rsidR="001812E7" w:rsidRPr="003B4C3C" w:rsidRDefault="001812E7" w:rsidP="001812E7">
      <w:pPr>
        <w:jc w:val="center"/>
        <w:rPr>
          <w:rFonts w:asciiTheme="minorHAnsi" w:hAnsiTheme="minorHAnsi"/>
          <w:b/>
          <w:sz w:val="24"/>
          <w:szCs w:val="24"/>
        </w:rPr>
      </w:pPr>
      <w:r w:rsidRPr="003B4C3C">
        <w:rPr>
          <w:rFonts w:asciiTheme="minorHAnsi" w:hAnsiTheme="minorHAnsi"/>
          <w:b/>
          <w:sz w:val="24"/>
          <w:szCs w:val="24"/>
        </w:rPr>
        <w:t>ALCANCE DE ACREDITACIÓN</w:t>
      </w:r>
      <w:r w:rsidR="00FB2963">
        <w:rPr>
          <w:rFonts w:asciiTheme="minorHAnsi" w:hAnsiTheme="minorHAnsi"/>
          <w:b/>
          <w:sz w:val="24"/>
          <w:szCs w:val="24"/>
        </w:rPr>
        <w:t xml:space="preserve"> SOLICITADO</w:t>
      </w:r>
    </w:p>
    <w:p w14:paraId="479A99FD" w14:textId="77777777" w:rsidR="001812E7" w:rsidRPr="003B4C3C" w:rsidRDefault="001812E7" w:rsidP="001812E7">
      <w:pPr>
        <w:jc w:val="center"/>
        <w:rPr>
          <w:rFonts w:asciiTheme="minorHAnsi" w:hAnsiTheme="minorHAnsi"/>
          <w:b/>
          <w:sz w:val="24"/>
          <w:szCs w:val="24"/>
        </w:rPr>
      </w:pPr>
      <w:r w:rsidRPr="003B4C3C">
        <w:rPr>
          <w:rFonts w:asciiTheme="minorHAnsi" w:hAnsiTheme="minorHAnsi"/>
          <w:b/>
          <w:sz w:val="24"/>
          <w:szCs w:val="24"/>
        </w:rPr>
        <w:t xml:space="preserve">Plantilla EI- </w:t>
      </w:r>
      <w:r w:rsidR="00F55F7D">
        <w:rPr>
          <w:rFonts w:asciiTheme="minorHAnsi" w:hAnsiTheme="minorHAnsi"/>
          <w:b/>
          <w:sz w:val="24"/>
          <w:szCs w:val="24"/>
        </w:rPr>
        <w:t>Minería</w:t>
      </w:r>
    </w:p>
    <w:p w14:paraId="11124E30" w14:textId="77777777" w:rsidR="001812E7" w:rsidRDefault="001812E7" w:rsidP="001812E7">
      <w:pPr>
        <w:pStyle w:val="Textoindependiente"/>
        <w:ind w:left="360"/>
        <w:jc w:val="center"/>
        <w:rPr>
          <w:rFonts w:asciiTheme="minorHAnsi" w:hAnsiTheme="minorHAnsi"/>
          <w:u w:val="single"/>
        </w:rPr>
      </w:pPr>
    </w:p>
    <w:p w14:paraId="064E41A9" w14:textId="77777777" w:rsidR="001812E7" w:rsidRDefault="001812E7" w:rsidP="001812E7">
      <w:pPr>
        <w:pStyle w:val="Textoindependiente"/>
        <w:ind w:left="360"/>
        <w:jc w:val="center"/>
        <w:rPr>
          <w:rFonts w:asciiTheme="minorHAnsi" w:hAnsiTheme="minorHAnsi"/>
          <w:u w:val="single"/>
        </w:rPr>
      </w:pPr>
    </w:p>
    <w:p w14:paraId="0339A90B" w14:textId="5D23A770" w:rsidR="001812E7" w:rsidRDefault="001812E7" w:rsidP="001812E7">
      <w:pPr>
        <w:pStyle w:val="Textoindependiente"/>
        <w:ind w:left="360"/>
        <w:jc w:val="center"/>
        <w:rPr>
          <w:rFonts w:asciiTheme="minorHAnsi" w:hAnsiTheme="minorHAnsi"/>
          <w:u w:val="single"/>
        </w:rPr>
      </w:pPr>
      <w:r>
        <w:rPr>
          <w:rFonts w:asciiTheme="minorHAnsi" w:hAnsiTheme="minorHAnsi"/>
          <w:u w:val="single"/>
        </w:rPr>
        <w:t xml:space="preserve">Instrucciones para cumplimentar el alcance de acreditación </w:t>
      </w:r>
      <w:r w:rsidR="00FB2963">
        <w:rPr>
          <w:rFonts w:asciiTheme="minorHAnsi" w:hAnsiTheme="minorHAnsi"/>
          <w:u w:val="single"/>
        </w:rPr>
        <w:t>solicitado</w:t>
      </w:r>
    </w:p>
    <w:p w14:paraId="5616CAC2" w14:textId="77777777" w:rsidR="00D97DAC" w:rsidRDefault="00D97DAC" w:rsidP="001812E7">
      <w:pPr>
        <w:pStyle w:val="Textoindependiente"/>
        <w:ind w:left="360"/>
        <w:jc w:val="center"/>
        <w:rPr>
          <w:rFonts w:asciiTheme="minorHAnsi" w:hAnsiTheme="minorHAnsi"/>
          <w:u w:val="single"/>
        </w:rPr>
      </w:pPr>
    </w:p>
    <w:p w14:paraId="436D646C" w14:textId="77777777" w:rsidR="00F55F7D" w:rsidRPr="000752AB" w:rsidRDefault="00F55F7D" w:rsidP="000752AB">
      <w:pPr>
        <w:pStyle w:val="Textoindependiente"/>
        <w:numPr>
          <w:ilvl w:val="0"/>
          <w:numId w:val="26"/>
        </w:numPr>
        <w:tabs>
          <w:tab w:val="left" w:pos="567"/>
        </w:tabs>
        <w:ind w:left="567" w:hanging="567"/>
        <w:rPr>
          <w:rFonts w:asciiTheme="minorHAnsi" w:hAnsiTheme="minorHAnsi"/>
          <w:szCs w:val="22"/>
        </w:rPr>
      </w:pPr>
      <w:r w:rsidRPr="000752AB">
        <w:rPr>
          <w:rFonts w:asciiTheme="minorHAnsi" w:hAnsiTheme="minorHAnsi"/>
          <w:b/>
          <w:szCs w:val="22"/>
        </w:rPr>
        <w:t>Fecha</w:t>
      </w:r>
      <w:r w:rsidRPr="000752AB">
        <w:rPr>
          <w:rFonts w:asciiTheme="minorHAnsi" w:hAnsiTheme="minorHAnsi"/>
          <w:szCs w:val="22"/>
        </w:rPr>
        <w:t>. Incluya la fecha de solicitud. Si previo a la realización de la auditoría decide modificar algún aspecto del alcance solicitado para eliminar o puntualizar alguna de las actividades en él incluidas, debe remitir de nuevo a ENAC el alcance completo solicitado (no sólo los cambios respecto al anterior) indicando la fecha del cambio</w:t>
      </w:r>
    </w:p>
    <w:p w14:paraId="56B25BF3" w14:textId="77777777" w:rsidR="00F55F7D" w:rsidRPr="000752AB" w:rsidRDefault="00F55F7D" w:rsidP="000752AB">
      <w:pPr>
        <w:pStyle w:val="Textoindependiente"/>
        <w:tabs>
          <w:tab w:val="left" w:pos="567"/>
        </w:tabs>
        <w:ind w:left="567" w:hanging="567"/>
        <w:rPr>
          <w:rFonts w:asciiTheme="minorHAnsi" w:hAnsiTheme="minorHAnsi"/>
          <w:szCs w:val="22"/>
        </w:rPr>
      </w:pPr>
    </w:p>
    <w:p w14:paraId="137E5584" w14:textId="77777777" w:rsidR="00F55F7D" w:rsidRPr="000752AB" w:rsidRDefault="00F55F7D" w:rsidP="000752AB">
      <w:pPr>
        <w:pStyle w:val="Textoindependiente"/>
        <w:numPr>
          <w:ilvl w:val="0"/>
          <w:numId w:val="26"/>
        </w:numPr>
        <w:tabs>
          <w:tab w:val="left" w:pos="567"/>
        </w:tabs>
        <w:ind w:left="567" w:hanging="567"/>
        <w:rPr>
          <w:rFonts w:asciiTheme="minorHAnsi" w:hAnsiTheme="minorHAnsi"/>
          <w:szCs w:val="22"/>
        </w:rPr>
      </w:pPr>
      <w:r w:rsidRPr="000752AB">
        <w:rPr>
          <w:rFonts w:asciiTheme="minorHAnsi" w:hAnsiTheme="minorHAnsi"/>
          <w:b/>
          <w:szCs w:val="22"/>
        </w:rPr>
        <w:t>Entidad</w:t>
      </w:r>
      <w:r w:rsidRPr="000752AB">
        <w:rPr>
          <w:rFonts w:asciiTheme="minorHAnsi" w:hAnsiTheme="minorHAnsi"/>
          <w:szCs w:val="22"/>
        </w:rPr>
        <w:t xml:space="preserve">. Indique la identidad legal y dirección de la entidad de inspección en la que realicen las actividades para las que solicita la acreditación. Si dispone de varios emplazamientos indique </w:t>
      </w:r>
      <w:proofErr w:type="gramStart"/>
      <w:r w:rsidRPr="000752AB">
        <w:rPr>
          <w:rFonts w:asciiTheme="minorHAnsi" w:hAnsiTheme="minorHAnsi"/>
          <w:szCs w:val="22"/>
        </w:rPr>
        <w:t>aquí  la</w:t>
      </w:r>
      <w:proofErr w:type="gramEnd"/>
      <w:r w:rsidRPr="000752AB">
        <w:rPr>
          <w:rFonts w:asciiTheme="minorHAnsi" w:hAnsiTheme="minorHAnsi"/>
          <w:szCs w:val="22"/>
        </w:rPr>
        <w:t xml:space="preserve"> Sede Central.</w:t>
      </w:r>
    </w:p>
    <w:p w14:paraId="70A3736E" w14:textId="77777777" w:rsidR="00F55F7D" w:rsidRPr="000752AB" w:rsidRDefault="00F55F7D" w:rsidP="000752AB">
      <w:pPr>
        <w:pStyle w:val="Textoindependiente"/>
        <w:tabs>
          <w:tab w:val="left" w:pos="567"/>
        </w:tabs>
        <w:ind w:left="567" w:hanging="567"/>
        <w:rPr>
          <w:rFonts w:asciiTheme="minorHAnsi" w:hAnsiTheme="minorHAnsi"/>
          <w:szCs w:val="22"/>
        </w:rPr>
      </w:pPr>
    </w:p>
    <w:p w14:paraId="499031EE" w14:textId="77777777" w:rsidR="000752AB" w:rsidRPr="000752AB" w:rsidRDefault="00C876E1" w:rsidP="000752AB">
      <w:pPr>
        <w:pStyle w:val="Prrafodelista"/>
        <w:numPr>
          <w:ilvl w:val="0"/>
          <w:numId w:val="26"/>
        </w:numPr>
        <w:tabs>
          <w:tab w:val="left" w:pos="567"/>
        </w:tabs>
        <w:ind w:left="567" w:hanging="567"/>
        <w:rPr>
          <w:rFonts w:asciiTheme="minorHAnsi" w:hAnsiTheme="minorHAnsi"/>
          <w:szCs w:val="14"/>
        </w:rPr>
      </w:pPr>
      <w:r w:rsidRPr="00C876E1">
        <w:rPr>
          <w:rFonts w:asciiTheme="minorHAnsi" w:hAnsiTheme="minorHAnsi"/>
          <w:b/>
        </w:rPr>
        <w:t>Campos técnicos</w:t>
      </w:r>
      <w:r w:rsidR="0088062C">
        <w:rPr>
          <w:rFonts w:asciiTheme="minorHAnsi" w:hAnsiTheme="minorHAnsi"/>
          <w:b/>
        </w:rPr>
        <w:t>/</w:t>
      </w:r>
      <w:r w:rsidR="0088062C" w:rsidRPr="0088062C">
        <w:rPr>
          <w:rFonts w:asciiTheme="minorHAnsi" w:hAnsiTheme="minorHAnsi"/>
          <w:b/>
          <w:szCs w:val="22"/>
        </w:rPr>
        <w:t>Actividad de evaluación/Documentos normativos</w:t>
      </w:r>
      <w:r>
        <w:rPr>
          <w:rFonts w:asciiTheme="minorHAnsi" w:hAnsiTheme="minorHAnsi"/>
        </w:rPr>
        <w:t xml:space="preserve">. </w:t>
      </w:r>
      <w:r w:rsidR="000752AB" w:rsidRPr="000752AB">
        <w:rPr>
          <w:rFonts w:asciiTheme="minorHAnsi" w:hAnsiTheme="minorHAnsi"/>
        </w:rPr>
        <w:t xml:space="preserve">La plantilla adjunta recoge un catálogo de </w:t>
      </w:r>
      <w:r w:rsidR="0088062C">
        <w:rPr>
          <w:rFonts w:asciiTheme="minorHAnsi" w:hAnsiTheme="minorHAnsi"/>
        </w:rPr>
        <w:t xml:space="preserve">actividades </w:t>
      </w:r>
      <w:r w:rsidR="000752AB" w:rsidRPr="000752AB">
        <w:rPr>
          <w:rFonts w:asciiTheme="minorHAnsi" w:hAnsiTheme="minorHAnsi"/>
        </w:rPr>
        <w:t xml:space="preserve">que </w:t>
      </w:r>
      <w:r w:rsidR="0088062C">
        <w:rPr>
          <w:rFonts w:asciiTheme="minorHAnsi" w:hAnsiTheme="minorHAnsi"/>
        </w:rPr>
        <w:t xml:space="preserve">ENAC tiene </w:t>
      </w:r>
      <w:r w:rsidR="000752AB" w:rsidRPr="000752AB">
        <w:rPr>
          <w:rFonts w:asciiTheme="minorHAnsi" w:hAnsiTheme="minorHAnsi"/>
        </w:rPr>
        <w:t>actualmente acredita</w:t>
      </w:r>
      <w:r w:rsidR="0088062C">
        <w:rPr>
          <w:rFonts w:asciiTheme="minorHAnsi" w:hAnsiTheme="minorHAnsi"/>
        </w:rPr>
        <w:t>das</w:t>
      </w:r>
      <w:r w:rsidR="000752AB" w:rsidRPr="000752AB">
        <w:rPr>
          <w:rFonts w:asciiTheme="minorHAnsi" w:hAnsiTheme="minorHAnsi"/>
        </w:rPr>
        <w:t>. Se</w:t>
      </w:r>
      <w:r w:rsidR="0088062C">
        <w:rPr>
          <w:rFonts w:asciiTheme="minorHAnsi" w:hAnsiTheme="minorHAnsi"/>
        </w:rPr>
        <w:t xml:space="preserve">leccione las actividades para las que </w:t>
      </w:r>
      <w:r w:rsidR="000752AB" w:rsidRPr="000752AB">
        <w:rPr>
          <w:rFonts w:asciiTheme="minorHAnsi" w:hAnsiTheme="minorHAnsi"/>
        </w:rPr>
        <w:t>solicita</w:t>
      </w:r>
      <w:r w:rsidR="0088062C">
        <w:rPr>
          <w:rFonts w:asciiTheme="minorHAnsi" w:hAnsiTheme="minorHAnsi"/>
        </w:rPr>
        <w:t xml:space="preserve"> la acreditación</w:t>
      </w:r>
      <w:r w:rsidR="000752AB" w:rsidRPr="000752AB">
        <w:rPr>
          <w:rFonts w:asciiTheme="minorHAnsi" w:hAnsiTheme="minorHAnsi"/>
        </w:rPr>
        <w:t xml:space="preserve"> y e</w:t>
      </w:r>
      <w:r w:rsidR="000752AB" w:rsidRPr="000752AB">
        <w:rPr>
          <w:rFonts w:asciiTheme="minorHAnsi" w:hAnsiTheme="minorHAnsi"/>
          <w:bCs/>
        </w:rPr>
        <w:t>limin</w:t>
      </w:r>
      <w:r w:rsidR="0088062C">
        <w:rPr>
          <w:rFonts w:asciiTheme="minorHAnsi" w:hAnsiTheme="minorHAnsi"/>
          <w:bCs/>
        </w:rPr>
        <w:t>e</w:t>
      </w:r>
      <w:r w:rsidR="000752AB" w:rsidRPr="000752AB">
        <w:rPr>
          <w:rFonts w:asciiTheme="minorHAnsi" w:hAnsiTheme="minorHAnsi"/>
          <w:bCs/>
        </w:rPr>
        <w:t xml:space="preserve"> l</w:t>
      </w:r>
      <w:r w:rsidR="0088062C">
        <w:rPr>
          <w:rFonts w:asciiTheme="minorHAnsi" w:hAnsiTheme="minorHAnsi"/>
          <w:bCs/>
        </w:rPr>
        <w:t>a</w:t>
      </w:r>
      <w:r w:rsidR="000752AB" w:rsidRPr="000752AB">
        <w:rPr>
          <w:rFonts w:asciiTheme="minorHAnsi" w:hAnsiTheme="minorHAnsi"/>
          <w:bCs/>
        </w:rPr>
        <w:t xml:space="preserve">s </w:t>
      </w:r>
      <w:r w:rsidR="0088062C">
        <w:rPr>
          <w:rFonts w:asciiTheme="minorHAnsi" w:hAnsiTheme="minorHAnsi"/>
          <w:bCs/>
        </w:rPr>
        <w:t>que no procedan</w:t>
      </w:r>
      <w:r w:rsidR="000752AB" w:rsidRPr="000752AB">
        <w:rPr>
          <w:rFonts w:asciiTheme="minorHAnsi" w:hAnsiTheme="minorHAnsi"/>
          <w:bCs/>
        </w:rPr>
        <w:t>; si desea solicitar la acreditación para algún ámbito no reflejado en este formato, por favor consulte previamente con ENAC.</w:t>
      </w:r>
    </w:p>
    <w:p w14:paraId="3BD851C0" w14:textId="77777777" w:rsidR="000752AB" w:rsidRPr="000752AB" w:rsidRDefault="000752AB" w:rsidP="000752AB">
      <w:pPr>
        <w:tabs>
          <w:tab w:val="left" w:pos="567"/>
        </w:tabs>
        <w:ind w:left="567" w:hanging="567"/>
        <w:rPr>
          <w:rFonts w:asciiTheme="minorHAnsi" w:hAnsiTheme="minorHAnsi"/>
          <w:szCs w:val="22"/>
        </w:rPr>
      </w:pPr>
    </w:p>
    <w:p w14:paraId="74C507DE" w14:textId="5B206AAF" w:rsidR="001F3E56" w:rsidRPr="00C876E1" w:rsidRDefault="001F3E56" w:rsidP="000752AB">
      <w:pPr>
        <w:pStyle w:val="Prrafodelista"/>
        <w:numPr>
          <w:ilvl w:val="0"/>
          <w:numId w:val="26"/>
        </w:numPr>
        <w:tabs>
          <w:tab w:val="left" w:pos="567"/>
        </w:tabs>
        <w:ind w:left="567" w:hanging="567"/>
        <w:rPr>
          <w:rFonts w:asciiTheme="minorHAnsi" w:hAnsiTheme="minorHAnsi"/>
          <w:szCs w:val="22"/>
        </w:rPr>
      </w:pPr>
      <w:r w:rsidRPr="00C876E1">
        <w:rPr>
          <w:rFonts w:asciiTheme="minorHAnsi" w:hAnsiTheme="minorHAnsi"/>
          <w:b/>
          <w:bCs/>
          <w:iCs/>
          <w:szCs w:val="22"/>
        </w:rPr>
        <w:t>Emplazamiento</w:t>
      </w:r>
      <w:r w:rsidR="001812E7" w:rsidRPr="00C876E1">
        <w:rPr>
          <w:rFonts w:asciiTheme="minorHAnsi" w:hAnsiTheme="minorHAnsi"/>
          <w:b/>
          <w:bCs/>
          <w:iCs/>
          <w:szCs w:val="22"/>
        </w:rPr>
        <w:t>s</w:t>
      </w:r>
      <w:r w:rsidRPr="00C876E1">
        <w:rPr>
          <w:rFonts w:asciiTheme="minorHAnsi" w:hAnsiTheme="minorHAnsi"/>
          <w:bCs/>
          <w:iCs/>
          <w:szCs w:val="22"/>
        </w:rPr>
        <w:t xml:space="preserve">. </w:t>
      </w:r>
      <w:r w:rsidRPr="00C876E1">
        <w:rPr>
          <w:rFonts w:asciiTheme="minorHAnsi" w:hAnsiTheme="minorHAnsi"/>
          <w:szCs w:val="22"/>
        </w:rPr>
        <w:t xml:space="preserve">En caso de realizar las actividades solicitadas desde diferentes emplazamientos, incluya la relación de </w:t>
      </w:r>
      <w:proofErr w:type="gramStart"/>
      <w:r w:rsidRPr="00C876E1">
        <w:rPr>
          <w:rFonts w:asciiTheme="minorHAnsi" w:hAnsiTheme="minorHAnsi"/>
          <w:szCs w:val="22"/>
        </w:rPr>
        <w:t>los mismos</w:t>
      </w:r>
      <w:proofErr w:type="gramEnd"/>
      <w:r w:rsidRPr="00C876E1">
        <w:rPr>
          <w:rFonts w:asciiTheme="minorHAnsi" w:hAnsiTheme="minorHAnsi"/>
          <w:szCs w:val="22"/>
        </w:rPr>
        <w:t xml:space="preserve"> indicando, su dirección, teléfono, e-mail y la persona de contacto. Ver NT-41.</w:t>
      </w:r>
    </w:p>
    <w:p w14:paraId="45CBB6AD" w14:textId="77777777" w:rsidR="001F3E56" w:rsidRPr="00C876E1" w:rsidRDefault="001F3E56" w:rsidP="000752AB">
      <w:pPr>
        <w:tabs>
          <w:tab w:val="left" w:pos="567"/>
        </w:tabs>
        <w:ind w:left="567" w:hanging="567"/>
        <w:jc w:val="center"/>
        <w:rPr>
          <w:rFonts w:asciiTheme="minorHAnsi" w:hAnsiTheme="minorHAnsi"/>
          <w:szCs w:val="22"/>
        </w:rPr>
        <w:sectPr w:rsidR="001F3E56" w:rsidRPr="00C876E1" w:rsidSect="00F01E89">
          <w:headerReference w:type="even" r:id="rId8"/>
          <w:headerReference w:type="default" r:id="rId9"/>
          <w:footerReference w:type="default" r:id="rId10"/>
          <w:headerReference w:type="first" r:id="rId11"/>
          <w:pgSz w:w="11907" w:h="16840" w:code="9"/>
          <w:pgMar w:top="1134" w:right="1134" w:bottom="1134" w:left="1701" w:header="454" w:footer="851" w:gutter="0"/>
          <w:cols w:space="720"/>
          <w:docGrid w:linePitch="360"/>
        </w:sectPr>
      </w:pPr>
    </w:p>
    <w:p w14:paraId="332BDB66" w14:textId="31D1FD0B" w:rsidR="00F55F7D" w:rsidRPr="00431A55" w:rsidRDefault="00F55F7D" w:rsidP="00F55F7D">
      <w:pPr>
        <w:jc w:val="center"/>
        <w:rPr>
          <w:rFonts w:ascii="Calibri" w:hAnsi="Calibri"/>
          <w:b/>
        </w:rPr>
      </w:pPr>
      <w:r w:rsidRPr="00431A55">
        <w:rPr>
          <w:rFonts w:ascii="Calibri" w:hAnsi="Calibri"/>
          <w:b/>
        </w:rPr>
        <w:lastRenderedPageBreak/>
        <w:t>ALCANCE DE ACREDITACIÓN</w:t>
      </w:r>
      <w:r w:rsidR="00FB2963">
        <w:rPr>
          <w:rFonts w:ascii="Calibri" w:hAnsi="Calibri"/>
          <w:b/>
        </w:rPr>
        <w:t xml:space="preserve"> SOLICITADO</w:t>
      </w:r>
    </w:p>
    <w:p w14:paraId="348C95A6" w14:textId="77777777" w:rsidR="00F55F7D" w:rsidRPr="00431A55" w:rsidRDefault="00F55F7D" w:rsidP="00F55F7D">
      <w:pPr>
        <w:jc w:val="center"/>
        <w:rPr>
          <w:rFonts w:ascii="Calibri" w:hAnsi="Calibri"/>
        </w:rPr>
      </w:pPr>
    </w:p>
    <w:p w14:paraId="1055C09F" w14:textId="77777777" w:rsidR="00F55F7D" w:rsidRPr="00A052CD" w:rsidRDefault="00F55F7D" w:rsidP="00F55F7D">
      <w:pPr>
        <w:tabs>
          <w:tab w:val="left" w:pos="709"/>
          <w:tab w:val="right" w:pos="4820"/>
          <w:tab w:val="right" w:pos="6379"/>
          <w:tab w:val="right" w:pos="7230"/>
        </w:tabs>
        <w:jc w:val="center"/>
        <w:rPr>
          <w:rFonts w:asciiTheme="minorHAnsi" w:hAnsiTheme="minorHAnsi"/>
          <w:b/>
          <w:color w:val="000000"/>
          <w:sz w:val="32"/>
          <w:szCs w:val="32"/>
          <w:lang w:val="fr-FR"/>
        </w:rPr>
      </w:pPr>
      <w:r w:rsidRPr="00A052CD">
        <w:rPr>
          <w:rFonts w:asciiTheme="minorHAnsi" w:hAnsiTheme="minorHAnsi"/>
          <w:b/>
          <w:color w:val="000000"/>
          <w:sz w:val="32"/>
          <w:szCs w:val="32"/>
          <w:lang w:val="fr-FR"/>
        </w:rPr>
        <w:t xml:space="preserve">&lt;Entidad </w:t>
      </w:r>
      <w:proofErr w:type="gramStart"/>
      <w:r w:rsidRPr="00A052CD">
        <w:rPr>
          <w:rFonts w:asciiTheme="minorHAnsi" w:hAnsiTheme="minorHAnsi"/>
          <w:b/>
          <w:color w:val="000000"/>
          <w:sz w:val="32"/>
          <w:szCs w:val="32"/>
          <w:lang w:val="fr-FR"/>
        </w:rPr>
        <w:t>Legal</w:t>
      </w:r>
      <w:r>
        <w:rPr>
          <w:rFonts w:asciiTheme="minorHAnsi" w:hAnsiTheme="minorHAnsi"/>
          <w:b/>
          <w:color w:val="000000"/>
          <w:sz w:val="32"/>
          <w:szCs w:val="32"/>
          <w:lang w:val="fr-FR"/>
        </w:rPr>
        <w:t>(</w:t>
      </w:r>
      <w:proofErr w:type="gramEnd"/>
      <w:r>
        <w:rPr>
          <w:rFonts w:asciiTheme="minorHAnsi" w:hAnsiTheme="minorHAnsi"/>
          <w:b/>
          <w:color w:val="000000"/>
          <w:sz w:val="32"/>
          <w:szCs w:val="32"/>
          <w:lang w:val="fr-FR"/>
        </w:rPr>
        <w:t>2)</w:t>
      </w:r>
      <w:r w:rsidRPr="00A052CD">
        <w:rPr>
          <w:rFonts w:asciiTheme="minorHAnsi" w:hAnsiTheme="minorHAnsi"/>
          <w:b/>
          <w:color w:val="000000"/>
          <w:sz w:val="32"/>
          <w:szCs w:val="32"/>
          <w:lang w:val="fr-FR"/>
        </w:rPr>
        <w:t>&gt;</w:t>
      </w:r>
    </w:p>
    <w:p w14:paraId="44CB59E5" w14:textId="77777777" w:rsidR="00F55F7D" w:rsidRPr="00A052CD" w:rsidRDefault="00F55F7D" w:rsidP="00F55F7D">
      <w:pPr>
        <w:tabs>
          <w:tab w:val="right" w:pos="4820"/>
          <w:tab w:val="right" w:pos="6379"/>
          <w:tab w:val="right" w:pos="7230"/>
        </w:tabs>
        <w:jc w:val="center"/>
        <w:rPr>
          <w:rFonts w:asciiTheme="minorHAnsi" w:hAnsiTheme="minorHAnsi"/>
          <w:b/>
          <w:color w:val="000000"/>
          <w:sz w:val="32"/>
          <w:szCs w:val="32"/>
          <w:lang w:val="fr-FR"/>
        </w:rPr>
      </w:pPr>
      <w:r w:rsidRPr="00A052CD">
        <w:rPr>
          <w:rFonts w:asciiTheme="minorHAnsi" w:hAnsiTheme="minorHAnsi"/>
          <w:b/>
          <w:color w:val="000000"/>
          <w:sz w:val="32"/>
          <w:szCs w:val="32"/>
          <w:lang w:val="fr-FR"/>
        </w:rPr>
        <w:t xml:space="preserve">&lt;Unidad </w:t>
      </w:r>
      <w:proofErr w:type="spellStart"/>
      <w:r w:rsidRPr="00A052CD">
        <w:rPr>
          <w:rFonts w:asciiTheme="minorHAnsi" w:hAnsiTheme="minorHAnsi"/>
          <w:b/>
          <w:color w:val="000000"/>
          <w:sz w:val="32"/>
          <w:szCs w:val="32"/>
          <w:lang w:val="fr-FR"/>
        </w:rPr>
        <w:t>Técnica</w:t>
      </w:r>
      <w:proofErr w:type="spellEnd"/>
      <w:r w:rsidRPr="00A052CD">
        <w:rPr>
          <w:rFonts w:asciiTheme="minorHAnsi" w:hAnsiTheme="minorHAnsi"/>
          <w:b/>
          <w:color w:val="000000"/>
          <w:sz w:val="32"/>
          <w:szCs w:val="32"/>
          <w:lang w:val="fr-FR"/>
        </w:rPr>
        <w:t>&gt;</w:t>
      </w:r>
    </w:p>
    <w:p w14:paraId="484480A1" w14:textId="77777777" w:rsidR="00F55F7D" w:rsidRPr="00A052CD" w:rsidRDefault="00F55F7D" w:rsidP="00F55F7D">
      <w:pPr>
        <w:rPr>
          <w:rFonts w:asciiTheme="minorHAnsi" w:hAnsiTheme="minorHAnsi" w:cs="Arial"/>
          <w:b/>
          <w:szCs w:val="22"/>
        </w:rPr>
      </w:pPr>
    </w:p>
    <w:p w14:paraId="0707838C" w14:textId="77777777" w:rsidR="00F55F7D" w:rsidRPr="00283FBD" w:rsidRDefault="00F55F7D" w:rsidP="00F55F7D">
      <w:pPr>
        <w:rPr>
          <w:rFonts w:asciiTheme="minorHAnsi" w:hAnsiTheme="minorHAnsi" w:cs="Arial"/>
          <w:szCs w:val="22"/>
        </w:rPr>
      </w:pPr>
      <w:r w:rsidRPr="00283FBD">
        <w:rPr>
          <w:rFonts w:asciiTheme="minorHAnsi" w:hAnsiTheme="minorHAnsi" w:cs="Arial"/>
          <w:szCs w:val="22"/>
        </w:rPr>
        <w:t>Dirección:</w:t>
      </w:r>
    </w:p>
    <w:p w14:paraId="464E4A48" w14:textId="77777777" w:rsidR="00F55F7D" w:rsidRPr="00F55F7D" w:rsidRDefault="00F55F7D" w:rsidP="00F55F7D">
      <w:pPr>
        <w:rPr>
          <w:rFonts w:asciiTheme="minorHAnsi" w:hAnsiTheme="minorHAnsi" w:cs="Arial"/>
          <w:b/>
          <w:szCs w:val="22"/>
        </w:rPr>
      </w:pPr>
      <w:r w:rsidRPr="009F07FF">
        <w:rPr>
          <w:rFonts w:asciiTheme="minorHAnsi" w:hAnsiTheme="minorHAnsi" w:cs="Arial"/>
          <w:szCs w:val="22"/>
        </w:rPr>
        <w:t>Norma de referencia:</w:t>
      </w:r>
      <w:r w:rsidRPr="00A052CD">
        <w:rPr>
          <w:rFonts w:asciiTheme="minorHAnsi" w:hAnsiTheme="minorHAnsi" w:cs="Arial"/>
          <w:b/>
          <w:szCs w:val="22"/>
        </w:rPr>
        <w:t xml:space="preserve"> </w:t>
      </w:r>
      <w:r w:rsidRPr="00F55F7D">
        <w:rPr>
          <w:rFonts w:asciiTheme="minorHAnsi" w:hAnsiTheme="minorHAnsi" w:cs="Arial"/>
          <w:b/>
          <w:szCs w:val="22"/>
        </w:rPr>
        <w:t>UNE-</w:t>
      </w:r>
      <w:r w:rsidRPr="00F55F7D">
        <w:rPr>
          <w:rFonts w:asciiTheme="minorHAnsi" w:hAnsiTheme="minorHAnsi"/>
          <w:b/>
          <w:szCs w:val="22"/>
        </w:rPr>
        <w:t xml:space="preserve">EN </w:t>
      </w:r>
      <w:r w:rsidRPr="00F55F7D">
        <w:rPr>
          <w:rFonts w:asciiTheme="minorHAnsi" w:hAnsiTheme="minorHAnsi" w:cs="Arial"/>
          <w:b/>
          <w:szCs w:val="22"/>
        </w:rPr>
        <w:t xml:space="preserve">ISO/IEC 17020: 2012 </w:t>
      </w:r>
    </w:p>
    <w:p w14:paraId="44847D61" w14:textId="57068778" w:rsidR="00F55F7D" w:rsidRPr="003F0CD8" w:rsidRDefault="00F55F7D" w:rsidP="00F55F7D">
      <w:pPr>
        <w:tabs>
          <w:tab w:val="right" w:pos="4820"/>
          <w:tab w:val="right" w:pos="6379"/>
          <w:tab w:val="right" w:pos="7230"/>
        </w:tabs>
        <w:rPr>
          <w:rFonts w:asciiTheme="minorHAnsi" w:hAnsiTheme="minorHAnsi"/>
          <w:color w:val="000000"/>
          <w:szCs w:val="22"/>
        </w:rPr>
      </w:pPr>
      <w:r w:rsidRPr="003F0CD8">
        <w:rPr>
          <w:rFonts w:asciiTheme="minorHAnsi" w:hAnsiTheme="minorHAnsi"/>
          <w:color w:val="000000"/>
          <w:szCs w:val="22"/>
        </w:rPr>
        <w:t xml:space="preserve">Actividad: </w:t>
      </w:r>
      <w:r w:rsidRPr="003F0CD8">
        <w:rPr>
          <w:rFonts w:asciiTheme="minorHAnsi" w:hAnsiTheme="minorHAnsi"/>
          <w:b/>
          <w:color w:val="000000"/>
          <w:szCs w:val="22"/>
        </w:rPr>
        <w:t>Inspección</w:t>
      </w:r>
    </w:p>
    <w:p w14:paraId="29CAC82F" w14:textId="77777777" w:rsidR="00F55F7D" w:rsidRPr="003F0CD8" w:rsidRDefault="00F55F7D" w:rsidP="00F55F7D">
      <w:pPr>
        <w:pBdr>
          <w:bottom w:val="single" w:sz="4" w:space="0" w:color="auto"/>
        </w:pBdr>
        <w:tabs>
          <w:tab w:val="right" w:pos="4820"/>
          <w:tab w:val="right" w:pos="6379"/>
          <w:tab w:val="right" w:pos="7230"/>
        </w:tabs>
        <w:rPr>
          <w:rFonts w:ascii="Calibri" w:hAnsi="Calibri"/>
          <w:sz w:val="12"/>
          <w:szCs w:val="12"/>
        </w:rPr>
      </w:pPr>
    </w:p>
    <w:p w14:paraId="636E73A9" w14:textId="4A83963C" w:rsidR="00F55F7D" w:rsidRPr="00234A3A" w:rsidRDefault="00F55F7D" w:rsidP="00F55F7D">
      <w:pPr>
        <w:jc w:val="center"/>
        <w:rPr>
          <w:rFonts w:ascii="Calibri" w:hAnsi="Calibri" w:cs="Arial"/>
          <w:b/>
          <w:sz w:val="28"/>
          <w:szCs w:val="28"/>
        </w:rPr>
      </w:pPr>
      <w:r w:rsidRPr="00234A3A">
        <w:rPr>
          <w:rFonts w:ascii="Calibri" w:hAnsi="Calibri" w:cs="Arial"/>
          <w:b/>
          <w:sz w:val="28"/>
          <w:szCs w:val="28"/>
        </w:rPr>
        <w:t>ALCANCE DE LA ACREDITACIÓN</w:t>
      </w:r>
      <w:r w:rsidR="00FB2963">
        <w:rPr>
          <w:rFonts w:ascii="Calibri" w:hAnsi="Calibri" w:cs="Arial"/>
          <w:b/>
          <w:sz w:val="28"/>
          <w:szCs w:val="28"/>
        </w:rPr>
        <w:t xml:space="preserve"> SOLICITADO</w:t>
      </w:r>
    </w:p>
    <w:p w14:paraId="7AB7B58D" w14:textId="77777777" w:rsidR="00A57026" w:rsidRPr="00234A3A" w:rsidRDefault="00A57026" w:rsidP="00A57026">
      <w:pPr>
        <w:rPr>
          <w:rFonts w:ascii="Calibri" w:hAnsi="Calibri"/>
          <w:b/>
          <w:szCs w:val="22"/>
          <w:u w:val="single"/>
        </w:rPr>
      </w:pPr>
      <w:r w:rsidRPr="00234A3A">
        <w:rPr>
          <w:rFonts w:ascii="Calibri" w:hAnsi="Calibri"/>
          <w:b/>
          <w:szCs w:val="22"/>
          <w:u w:val="single"/>
        </w:rPr>
        <w:t>Índice</w:t>
      </w:r>
    </w:p>
    <w:p w14:paraId="1F580A44" w14:textId="77777777" w:rsidR="00F55F7D" w:rsidRPr="00234A3A" w:rsidRDefault="00F55F7D" w:rsidP="00F55F7D">
      <w:pPr>
        <w:jc w:val="center"/>
        <w:rPr>
          <w:rFonts w:ascii="Calibri" w:hAnsi="Calibri" w:cs="Arial"/>
          <w:b/>
          <w:sz w:val="16"/>
          <w:szCs w:val="16"/>
        </w:rPr>
      </w:pPr>
    </w:p>
    <w:sdt>
      <w:sdtPr>
        <w:rPr>
          <w:rFonts w:ascii="Calibri" w:hAnsi="Calibri"/>
          <w:b w:val="0"/>
          <w:bCs/>
          <w:noProof w:val="0"/>
          <w:spacing w:val="0"/>
          <w:sz w:val="24"/>
          <w:szCs w:val="24"/>
          <w:lang w:val="es-ES" w:eastAsia="es-ES"/>
        </w:rPr>
        <w:id w:val="1843429608"/>
        <w:docPartObj>
          <w:docPartGallery w:val="Table of Contents"/>
          <w:docPartUnique/>
        </w:docPartObj>
      </w:sdtPr>
      <w:sdtEndPr>
        <w:rPr>
          <w:bCs w:val="0"/>
          <w:sz w:val="22"/>
          <w:szCs w:val="20"/>
        </w:rPr>
      </w:sdtEndPr>
      <w:sdtContent>
        <w:p w14:paraId="51351B16" w14:textId="144FF282" w:rsidR="007F3084" w:rsidRDefault="007F3084" w:rsidP="007F3084">
          <w:pPr>
            <w:pStyle w:val="TDC1"/>
            <w:rPr>
              <w:rFonts w:eastAsiaTheme="minorEastAsia" w:cstheme="minorBidi"/>
              <w:b w:val="0"/>
              <w:spacing w:val="0"/>
              <w:szCs w:val="22"/>
              <w:lang w:val="es-ES" w:eastAsia="es-ES"/>
            </w:rPr>
          </w:pPr>
          <w:r w:rsidRPr="00234A3A">
            <w:rPr>
              <w:rFonts w:ascii="Calibri" w:hAnsi="Calibri"/>
              <w:noProof w:val="0"/>
              <w:szCs w:val="22"/>
              <w:shd w:val="clear" w:color="auto" w:fill="DBE5F1" w:themeFill="accent1" w:themeFillTint="33"/>
            </w:rPr>
            <w:fldChar w:fldCharType="begin"/>
          </w:r>
          <w:r w:rsidRPr="00234A3A">
            <w:rPr>
              <w:rFonts w:ascii="Calibri" w:hAnsi="Calibri"/>
              <w:noProof w:val="0"/>
            </w:rPr>
            <w:instrText xml:space="preserve"> TOC \o "1-3" \h \z \u </w:instrText>
          </w:r>
          <w:r w:rsidRPr="00234A3A">
            <w:rPr>
              <w:rFonts w:ascii="Calibri" w:hAnsi="Calibri"/>
              <w:noProof w:val="0"/>
              <w:szCs w:val="22"/>
              <w:shd w:val="clear" w:color="auto" w:fill="DBE5F1" w:themeFill="accent1" w:themeFillTint="33"/>
            </w:rPr>
            <w:fldChar w:fldCharType="separate"/>
          </w:r>
          <w:hyperlink w:anchor="_Toc34731191" w:history="1">
            <w:r w:rsidRPr="006403C7">
              <w:rPr>
                <w:rStyle w:val="Hipervnculo"/>
                <w:rFonts w:ascii="Calibri" w:hAnsi="Calibri"/>
              </w:rPr>
              <w:t>ORGANISMOS DE CONTROL DE MINERÍA</w:t>
            </w:r>
            <w:r>
              <w:rPr>
                <w:webHidden/>
              </w:rPr>
              <w:tab/>
            </w:r>
            <w:r>
              <w:rPr>
                <w:webHidden/>
              </w:rPr>
              <w:fldChar w:fldCharType="begin"/>
            </w:r>
            <w:r>
              <w:rPr>
                <w:webHidden/>
              </w:rPr>
              <w:instrText xml:space="preserve"> PAGEREF _Toc34731191 \h </w:instrText>
            </w:r>
            <w:r>
              <w:rPr>
                <w:webHidden/>
              </w:rPr>
            </w:r>
            <w:r>
              <w:rPr>
                <w:webHidden/>
              </w:rPr>
              <w:fldChar w:fldCharType="separate"/>
            </w:r>
            <w:r w:rsidR="001E5B24">
              <w:rPr>
                <w:webHidden/>
              </w:rPr>
              <w:t>3</w:t>
            </w:r>
            <w:r>
              <w:rPr>
                <w:webHidden/>
              </w:rPr>
              <w:fldChar w:fldCharType="end"/>
            </w:r>
          </w:hyperlink>
        </w:p>
        <w:p w14:paraId="7D5D0E27" w14:textId="73A23911" w:rsidR="007F3084" w:rsidRDefault="00C86B3D" w:rsidP="007F3084">
          <w:pPr>
            <w:pStyle w:val="TDC2"/>
            <w:rPr>
              <w:rFonts w:eastAsiaTheme="minorEastAsia" w:cstheme="minorBidi"/>
              <w:sz w:val="22"/>
              <w:szCs w:val="22"/>
              <w:lang w:eastAsia="es-ES"/>
            </w:rPr>
          </w:pPr>
          <w:hyperlink w:anchor="_Toc34731192" w:history="1">
            <w:r w:rsidR="007F3084" w:rsidRPr="006403C7">
              <w:rPr>
                <w:rStyle w:val="Hipervnculo"/>
                <w:rFonts w:ascii="Calibri" w:hAnsi="Calibri"/>
              </w:rPr>
              <w:t>EQUIPOS DE TRABAJO: CARGADORAS SOBRE RUEDAS</w:t>
            </w:r>
            <w:r w:rsidR="007F3084">
              <w:rPr>
                <w:webHidden/>
              </w:rPr>
              <w:tab/>
            </w:r>
            <w:r w:rsidR="007F3084">
              <w:rPr>
                <w:webHidden/>
              </w:rPr>
              <w:fldChar w:fldCharType="begin"/>
            </w:r>
            <w:r w:rsidR="007F3084">
              <w:rPr>
                <w:webHidden/>
              </w:rPr>
              <w:instrText xml:space="preserve"> PAGEREF _Toc34731192 \h </w:instrText>
            </w:r>
            <w:r w:rsidR="007F3084">
              <w:rPr>
                <w:webHidden/>
              </w:rPr>
            </w:r>
            <w:r w:rsidR="007F3084">
              <w:rPr>
                <w:webHidden/>
              </w:rPr>
              <w:fldChar w:fldCharType="separate"/>
            </w:r>
            <w:r w:rsidR="001E5B24">
              <w:rPr>
                <w:webHidden/>
              </w:rPr>
              <w:t>3</w:t>
            </w:r>
            <w:r w:rsidR="007F3084">
              <w:rPr>
                <w:webHidden/>
              </w:rPr>
              <w:fldChar w:fldCharType="end"/>
            </w:r>
          </w:hyperlink>
        </w:p>
        <w:p w14:paraId="75F4F556" w14:textId="3724A025" w:rsidR="007F3084" w:rsidRDefault="00C86B3D" w:rsidP="007F3084">
          <w:pPr>
            <w:pStyle w:val="TDC2"/>
            <w:rPr>
              <w:rFonts w:eastAsiaTheme="minorEastAsia" w:cstheme="minorBidi"/>
              <w:sz w:val="22"/>
              <w:szCs w:val="22"/>
              <w:lang w:eastAsia="es-ES"/>
            </w:rPr>
          </w:pPr>
          <w:hyperlink w:anchor="_Toc34731193" w:history="1">
            <w:r w:rsidR="007F3084" w:rsidRPr="006403C7">
              <w:rPr>
                <w:rStyle w:val="Hipervnculo"/>
                <w:rFonts w:ascii="Calibri" w:hAnsi="Calibri"/>
              </w:rPr>
              <w:t>EQUIPOS DE TRABAJO: VOLQUETES DE BASTIDOR ARTICULADO SOBRE RUEDAS</w:t>
            </w:r>
            <w:r w:rsidR="007F3084">
              <w:rPr>
                <w:webHidden/>
              </w:rPr>
              <w:tab/>
            </w:r>
            <w:r w:rsidR="007F3084">
              <w:rPr>
                <w:webHidden/>
              </w:rPr>
              <w:fldChar w:fldCharType="begin"/>
            </w:r>
            <w:r w:rsidR="007F3084">
              <w:rPr>
                <w:webHidden/>
              </w:rPr>
              <w:instrText xml:space="preserve"> PAGEREF _Toc34731193 \h </w:instrText>
            </w:r>
            <w:r w:rsidR="007F3084">
              <w:rPr>
                <w:webHidden/>
              </w:rPr>
            </w:r>
            <w:r w:rsidR="007F3084">
              <w:rPr>
                <w:webHidden/>
              </w:rPr>
              <w:fldChar w:fldCharType="separate"/>
            </w:r>
            <w:r w:rsidR="001E5B24">
              <w:rPr>
                <w:webHidden/>
              </w:rPr>
              <w:t>3</w:t>
            </w:r>
            <w:r w:rsidR="007F3084">
              <w:rPr>
                <w:webHidden/>
              </w:rPr>
              <w:fldChar w:fldCharType="end"/>
            </w:r>
          </w:hyperlink>
        </w:p>
        <w:p w14:paraId="5174D828" w14:textId="241F1B9E" w:rsidR="007F3084" w:rsidRDefault="00C86B3D" w:rsidP="007F3084">
          <w:pPr>
            <w:pStyle w:val="TDC2"/>
            <w:rPr>
              <w:rFonts w:eastAsiaTheme="minorEastAsia" w:cstheme="minorBidi"/>
              <w:sz w:val="22"/>
              <w:szCs w:val="22"/>
              <w:lang w:eastAsia="es-ES"/>
            </w:rPr>
          </w:pPr>
          <w:hyperlink w:anchor="_Toc34731194" w:history="1">
            <w:r w:rsidR="007F3084" w:rsidRPr="006403C7">
              <w:rPr>
                <w:rStyle w:val="Hipervnculo"/>
                <w:rFonts w:ascii="Calibri" w:hAnsi="Calibri"/>
              </w:rPr>
              <w:t>EQUIPOS DE TRABAJO: VOLQUETES DE BASTIDOR RÍGIDO SOBRE RUEDAS</w:t>
            </w:r>
            <w:r w:rsidR="007F3084">
              <w:rPr>
                <w:webHidden/>
              </w:rPr>
              <w:tab/>
            </w:r>
            <w:r w:rsidR="007F3084">
              <w:rPr>
                <w:webHidden/>
              </w:rPr>
              <w:fldChar w:fldCharType="begin"/>
            </w:r>
            <w:r w:rsidR="007F3084">
              <w:rPr>
                <w:webHidden/>
              </w:rPr>
              <w:instrText xml:space="preserve"> PAGEREF _Toc34731194 \h </w:instrText>
            </w:r>
            <w:r w:rsidR="007F3084">
              <w:rPr>
                <w:webHidden/>
              </w:rPr>
            </w:r>
            <w:r w:rsidR="007F3084">
              <w:rPr>
                <w:webHidden/>
              </w:rPr>
              <w:fldChar w:fldCharType="separate"/>
            </w:r>
            <w:r w:rsidR="001E5B24">
              <w:rPr>
                <w:webHidden/>
              </w:rPr>
              <w:t>3</w:t>
            </w:r>
            <w:r w:rsidR="007F3084">
              <w:rPr>
                <w:webHidden/>
              </w:rPr>
              <w:fldChar w:fldCharType="end"/>
            </w:r>
          </w:hyperlink>
        </w:p>
        <w:p w14:paraId="0A955060" w14:textId="75C984CF" w:rsidR="007F3084" w:rsidRDefault="00C86B3D" w:rsidP="007F3084">
          <w:pPr>
            <w:pStyle w:val="TDC2"/>
            <w:rPr>
              <w:rFonts w:eastAsiaTheme="minorEastAsia" w:cstheme="minorBidi"/>
              <w:sz w:val="22"/>
              <w:szCs w:val="22"/>
              <w:lang w:eastAsia="es-ES"/>
            </w:rPr>
          </w:pPr>
          <w:hyperlink w:anchor="_Toc34731195" w:history="1">
            <w:r w:rsidR="007F3084" w:rsidRPr="006403C7">
              <w:rPr>
                <w:rStyle w:val="Hipervnculo"/>
                <w:rFonts w:ascii="Calibri" w:hAnsi="Calibri"/>
              </w:rPr>
              <w:t>SEGURIDAD MINERA: TRABAJOS A CIELO ABIERTO</w:t>
            </w:r>
            <w:r w:rsidR="007F3084">
              <w:rPr>
                <w:webHidden/>
              </w:rPr>
              <w:tab/>
            </w:r>
            <w:r w:rsidR="007F3084">
              <w:rPr>
                <w:webHidden/>
              </w:rPr>
              <w:fldChar w:fldCharType="begin"/>
            </w:r>
            <w:r w:rsidR="007F3084">
              <w:rPr>
                <w:webHidden/>
              </w:rPr>
              <w:instrText xml:space="preserve"> PAGEREF _Toc34731195 \h </w:instrText>
            </w:r>
            <w:r w:rsidR="007F3084">
              <w:rPr>
                <w:webHidden/>
              </w:rPr>
            </w:r>
            <w:r w:rsidR="007F3084">
              <w:rPr>
                <w:webHidden/>
              </w:rPr>
              <w:fldChar w:fldCharType="separate"/>
            </w:r>
            <w:r w:rsidR="001E5B24">
              <w:rPr>
                <w:webHidden/>
              </w:rPr>
              <w:t>3</w:t>
            </w:r>
            <w:r w:rsidR="007F3084">
              <w:rPr>
                <w:webHidden/>
              </w:rPr>
              <w:fldChar w:fldCharType="end"/>
            </w:r>
          </w:hyperlink>
        </w:p>
        <w:p w14:paraId="1D391E30" w14:textId="7D9811CB" w:rsidR="007F3084" w:rsidRDefault="00C86B3D" w:rsidP="007F3084">
          <w:pPr>
            <w:pStyle w:val="TDC2"/>
            <w:rPr>
              <w:rFonts w:eastAsiaTheme="minorEastAsia" w:cstheme="minorBidi"/>
              <w:sz w:val="22"/>
              <w:szCs w:val="22"/>
              <w:lang w:eastAsia="es-ES"/>
            </w:rPr>
          </w:pPr>
          <w:hyperlink w:anchor="_Toc34731196" w:history="1">
            <w:r w:rsidR="007F3084" w:rsidRPr="006403C7">
              <w:rPr>
                <w:rStyle w:val="Hipervnculo"/>
                <w:rFonts w:ascii="Calibri" w:hAnsi="Calibri"/>
              </w:rPr>
              <w:t>SEGURIDAD MINERA: INSTALACIONES ELÉCTRICAS EN MINERÍA A CIELO ABIERTO</w:t>
            </w:r>
            <w:r w:rsidR="007F3084">
              <w:rPr>
                <w:webHidden/>
              </w:rPr>
              <w:tab/>
            </w:r>
            <w:r w:rsidR="007F3084">
              <w:rPr>
                <w:webHidden/>
              </w:rPr>
              <w:fldChar w:fldCharType="begin"/>
            </w:r>
            <w:r w:rsidR="007F3084">
              <w:rPr>
                <w:webHidden/>
              </w:rPr>
              <w:instrText xml:space="preserve"> PAGEREF _Toc34731196 \h </w:instrText>
            </w:r>
            <w:r w:rsidR="007F3084">
              <w:rPr>
                <w:webHidden/>
              </w:rPr>
            </w:r>
            <w:r w:rsidR="007F3084">
              <w:rPr>
                <w:webHidden/>
              </w:rPr>
              <w:fldChar w:fldCharType="separate"/>
            </w:r>
            <w:r w:rsidR="001E5B24">
              <w:rPr>
                <w:webHidden/>
              </w:rPr>
              <w:t>4</w:t>
            </w:r>
            <w:r w:rsidR="007F3084">
              <w:rPr>
                <w:webHidden/>
              </w:rPr>
              <w:fldChar w:fldCharType="end"/>
            </w:r>
          </w:hyperlink>
        </w:p>
        <w:p w14:paraId="3347CA77" w14:textId="27898673" w:rsidR="007F3084" w:rsidRDefault="00C86B3D" w:rsidP="007F3084">
          <w:pPr>
            <w:pStyle w:val="TDC2"/>
            <w:rPr>
              <w:rFonts w:eastAsiaTheme="minorEastAsia" w:cstheme="minorBidi"/>
              <w:sz w:val="22"/>
              <w:szCs w:val="22"/>
              <w:lang w:eastAsia="es-ES"/>
            </w:rPr>
          </w:pPr>
          <w:hyperlink w:anchor="_Toc34731197" w:history="1">
            <w:r w:rsidR="007F3084" w:rsidRPr="006403C7">
              <w:rPr>
                <w:rStyle w:val="Hipervnculo"/>
                <w:rFonts w:ascii="Calibri" w:hAnsi="Calibri"/>
              </w:rPr>
              <w:t>SEGURIDAD MINERA: LABORES SUBTERRÁNEAS</w:t>
            </w:r>
            <w:r w:rsidR="007F3084">
              <w:rPr>
                <w:webHidden/>
              </w:rPr>
              <w:tab/>
            </w:r>
            <w:r w:rsidR="007F3084">
              <w:rPr>
                <w:webHidden/>
              </w:rPr>
              <w:fldChar w:fldCharType="begin"/>
            </w:r>
            <w:r w:rsidR="007F3084">
              <w:rPr>
                <w:webHidden/>
              </w:rPr>
              <w:instrText xml:space="preserve"> PAGEREF _Toc34731197 \h </w:instrText>
            </w:r>
            <w:r w:rsidR="007F3084">
              <w:rPr>
                <w:webHidden/>
              </w:rPr>
            </w:r>
            <w:r w:rsidR="007F3084">
              <w:rPr>
                <w:webHidden/>
              </w:rPr>
              <w:fldChar w:fldCharType="separate"/>
            </w:r>
            <w:r w:rsidR="001E5B24">
              <w:rPr>
                <w:webHidden/>
              </w:rPr>
              <w:t>4</w:t>
            </w:r>
            <w:r w:rsidR="007F3084">
              <w:rPr>
                <w:webHidden/>
              </w:rPr>
              <w:fldChar w:fldCharType="end"/>
            </w:r>
          </w:hyperlink>
        </w:p>
        <w:p w14:paraId="642F0574" w14:textId="14D9306B" w:rsidR="007F3084" w:rsidRDefault="00C86B3D" w:rsidP="007F3084">
          <w:pPr>
            <w:pStyle w:val="TDC2"/>
            <w:rPr>
              <w:rFonts w:eastAsiaTheme="minorEastAsia" w:cstheme="minorBidi"/>
              <w:sz w:val="22"/>
              <w:szCs w:val="22"/>
              <w:lang w:eastAsia="es-ES"/>
            </w:rPr>
          </w:pPr>
          <w:hyperlink w:anchor="_Toc34731198" w:history="1">
            <w:r w:rsidR="007F3084" w:rsidRPr="006403C7">
              <w:rPr>
                <w:rStyle w:val="Hipervnculo"/>
                <w:rFonts w:ascii="Calibri" w:hAnsi="Calibri"/>
              </w:rPr>
              <w:t>SEGURIDAD MINERA: INSTALACIONES ELÉCTRICAS EN MINERÍA SUBTERRÁNEA</w:t>
            </w:r>
            <w:r w:rsidR="007F3084">
              <w:rPr>
                <w:webHidden/>
              </w:rPr>
              <w:tab/>
            </w:r>
            <w:r w:rsidR="007F3084">
              <w:rPr>
                <w:webHidden/>
              </w:rPr>
              <w:fldChar w:fldCharType="begin"/>
            </w:r>
            <w:r w:rsidR="007F3084">
              <w:rPr>
                <w:webHidden/>
              </w:rPr>
              <w:instrText xml:space="preserve"> PAGEREF _Toc34731198 \h </w:instrText>
            </w:r>
            <w:r w:rsidR="007F3084">
              <w:rPr>
                <w:webHidden/>
              </w:rPr>
            </w:r>
            <w:r w:rsidR="007F3084">
              <w:rPr>
                <w:webHidden/>
              </w:rPr>
              <w:fldChar w:fldCharType="separate"/>
            </w:r>
            <w:r w:rsidR="001E5B24">
              <w:rPr>
                <w:webHidden/>
              </w:rPr>
              <w:t>7</w:t>
            </w:r>
            <w:r w:rsidR="007F3084">
              <w:rPr>
                <w:webHidden/>
              </w:rPr>
              <w:fldChar w:fldCharType="end"/>
            </w:r>
          </w:hyperlink>
        </w:p>
        <w:p w14:paraId="7AF12541" w14:textId="78728119" w:rsidR="007F3084" w:rsidRDefault="00C86B3D" w:rsidP="007F3084">
          <w:pPr>
            <w:pStyle w:val="TDC2"/>
            <w:rPr>
              <w:rFonts w:eastAsiaTheme="minorEastAsia" w:cstheme="minorBidi"/>
              <w:sz w:val="22"/>
              <w:szCs w:val="22"/>
              <w:lang w:eastAsia="es-ES"/>
            </w:rPr>
          </w:pPr>
          <w:hyperlink w:anchor="_Toc34731199" w:history="1">
            <w:r w:rsidR="007F3084" w:rsidRPr="006403C7">
              <w:rPr>
                <w:rStyle w:val="Hipervnculo"/>
                <w:rFonts w:ascii="Calibri" w:hAnsi="Calibri"/>
              </w:rPr>
              <w:t>SEGURIDAD MINERA: INSTALACIONES DE RESIDUOS MINEROS REHABILITACIÓN DEL ESPACIO AFECTADO POR ACTIVIDADES MINERAS</w:t>
            </w:r>
            <w:r w:rsidR="007F3084">
              <w:rPr>
                <w:webHidden/>
              </w:rPr>
              <w:tab/>
            </w:r>
            <w:r w:rsidR="007F3084">
              <w:rPr>
                <w:webHidden/>
              </w:rPr>
              <w:fldChar w:fldCharType="begin"/>
            </w:r>
            <w:r w:rsidR="007F3084">
              <w:rPr>
                <w:webHidden/>
              </w:rPr>
              <w:instrText xml:space="preserve"> PAGEREF _Toc34731199 \h </w:instrText>
            </w:r>
            <w:r w:rsidR="007F3084">
              <w:rPr>
                <w:webHidden/>
              </w:rPr>
            </w:r>
            <w:r w:rsidR="007F3084">
              <w:rPr>
                <w:webHidden/>
              </w:rPr>
              <w:fldChar w:fldCharType="separate"/>
            </w:r>
            <w:r w:rsidR="001E5B24">
              <w:rPr>
                <w:webHidden/>
              </w:rPr>
              <w:t>8</w:t>
            </w:r>
            <w:r w:rsidR="007F3084">
              <w:rPr>
                <w:webHidden/>
              </w:rPr>
              <w:fldChar w:fldCharType="end"/>
            </w:r>
          </w:hyperlink>
        </w:p>
        <w:p w14:paraId="102F20F5" w14:textId="0488249C" w:rsidR="007F3084" w:rsidRDefault="00C86B3D" w:rsidP="007F3084">
          <w:pPr>
            <w:pStyle w:val="TDC2"/>
            <w:rPr>
              <w:rFonts w:eastAsiaTheme="minorEastAsia" w:cstheme="minorBidi"/>
              <w:sz w:val="22"/>
              <w:szCs w:val="22"/>
              <w:lang w:eastAsia="es-ES"/>
            </w:rPr>
          </w:pPr>
          <w:hyperlink w:anchor="_Toc34731200" w:history="1">
            <w:r w:rsidR="007F3084" w:rsidRPr="006403C7">
              <w:rPr>
                <w:rStyle w:val="Hipervnculo"/>
                <w:rFonts w:ascii="Calibri" w:hAnsi="Calibri"/>
              </w:rPr>
              <w:t>SEGURIDAD MINERA: CABLES DE ACERO</w:t>
            </w:r>
            <w:r w:rsidR="007F3084">
              <w:rPr>
                <w:webHidden/>
              </w:rPr>
              <w:tab/>
            </w:r>
            <w:r w:rsidR="007F3084">
              <w:rPr>
                <w:webHidden/>
              </w:rPr>
              <w:fldChar w:fldCharType="begin"/>
            </w:r>
            <w:r w:rsidR="007F3084">
              <w:rPr>
                <w:webHidden/>
              </w:rPr>
              <w:instrText xml:space="preserve"> PAGEREF _Toc34731200 \h </w:instrText>
            </w:r>
            <w:r w:rsidR="007F3084">
              <w:rPr>
                <w:webHidden/>
              </w:rPr>
            </w:r>
            <w:r w:rsidR="007F3084">
              <w:rPr>
                <w:webHidden/>
              </w:rPr>
              <w:fldChar w:fldCharType="separate"/>
            </w:r>
            <w:r w:rsidR="001E5B24">
              <w:rPr>
                <w:webHidden/>
              </w:rPr>
              <w:t>8</w:t>
            </w:r>
            <w:r w:rsidR="007F3084">
              <w:rPr>
                <w:webHidden/>
              </w:rPr>
              <w:fldChar w:fldCharType="end"/>
            </w:r>
          </w:hyperlink>
        </w:p>
        <w:p w14:paraId="7B1011AB" w14:textId="7C67B80A" w:rsidR="007F3084" w:rsidRDefault="00C86B3D" w:rsidP="007F3084">
          <w:pPr>
            <w:pStyle w:val="TDC2"/>
            <w:rPr>
              <w:rFonts w:eastAsiaTheme="minorEastAsia" w:cstheme="minorBidi"/>
              <w:sz w:val="22"/>
              <w:szCs w:val="22"/>
              <w:lang w:eastAsia="es-ES"/>
            </w:rPr>
          </w:pPr>
          <w:hyperlink w:anchor="_Toc34731201" w:history="1">
            <w:r w:rsidR="007F3084" w:rsidRPr="006403C7">
              <w:rPr>
                <w:rStyle w:val="Hipervnculo"/>
                <w:rFonts w:ascii="Calibri" w:hAnsi="Calibri"/>
              </w:rPr>
              <w:t>SEGURIDAD MINERA: PROSPECCIONES Y SONDEOS</w:t>
            </w:r>
            <w:r w:rsidR="007F3084">
              <w:rPr>
                <w:webHidden/>
              </w:rPr>
              <w:tab/>
            </w:r>
            <w:r w:rsidR="007F3084">
              <w:rPr>
                <w:webHidden/>
              </w:rPr>
              <w:fldChar w:fldCharType="begin"/>
            </w:r>
            <w:r w:rsidR="007F3084">
              <w:rPr>
                <w:webHidden/>
              </w:rPr>
              <w:instrText xml:space="preserve"> PAGEREF _Toc34731201 \h </w:instrText>
            </w:r>
            <w:r w:rsidR="007F3084">
              <w:rPr>
                <w:webHidden/>
              </w:rPr>
            </w:r>
            <w:r w:rsidR="007F3084">
              <w:rPr>
                <w:webHidden/>
              </w:rPr>
              <w:fldChar w:fldCharType="separate"/>
            </w:r>
            <w:r w:rsidR="001E5B24">
              <w:rPr>
                <w:webHidden/>
              </w:rPr>
              <w:t>9</w:t>
            </w:r>
            <w:r w:rsidR="007F3084">
              <w:rPr>
                <w:webHidden/>
              </w:rPr>
              <w:fldChar w:fldCharType="end"/>
            </w:r>
          </w:hyperlink>
        </w:p>
        <w:p w14:paraId="3282D5F1" w14:textId="63167150" w:rsidR="007F3084" w:rsidRDefault="00C86B3D" w:rsidP="007F3084">
          <w:pPr>
            <w:pStyle w:val="TDC2"/>
            <w:rPr>
              <w:rFonts w:eastAsiaTheme="minorEastAsia" w:cstheme="minorBidi"/>
              <w:sz w:val="22"/>
              <w:szCs w:val="22"/>
              <w:lang w:eastAsia="es-ES"/>
            </w:rPr>
          </w:pPr>
          <w:hyperlink w:anchor="_Toc34731202" w:history="1">
            <w:r w:rsidR="007F3084" w:rsidRPr="006403C7">
              <w:rPr>
                <w:rStyle w:val="Hipervnculo"/>
                <w:rFonts w:ascii="Calibri" w:hAnsi="Calibri"/>
              </w:rPr>
              <w:t>SEGURIDAD MINERA: PRODUCTOS PARA USO EN MINERÍA</w:t>
            </w:r>
            <w:r w:rsidR="007F3084">
              <w:rPr>
                <w:webHidden/>
              </w:rPr>
              <w:tab/>
            </w:r>
            <w:r w:rsidR="007F3084">
              <w:rPr>
                <w:webHidden/>
              </w:rPr>
              <w:fldChar w:fldCharType="begin"/>
            </w:r>
            <w:r w:rsidR="007F3084">
              <w:rPr>
                <w:webHidden/>
              </w:rPr>
              <w:instrText xml:space="preserve"> PAGEREF _Toc34731202 \h </w:instrText>
            </w:r>
            <w:r w:rsidR="007F3084">
              <w:rPr>
                <w:webHidden/>
              </w:rPr>
            </w:r>
            <w:r w:rsidR="007F3084">
              <w:rPr>
                <w:webHidden/>
              </w:rPr>
              <w:fldChar w:fldCharType="separate"/>
            </w:r>
            <w:r w:rsidR="001E5B24">
              <w:rPr>
                <w:webHidden/>
              </w:rPr>
              <w:t>9</w:t>
            </w:r>
            <w:r w:rsidR="007F3084">
              <w:rPr>
                <w:webHidden/>
              </w:rPr>
              <w:fldChar w:fldCharType="end"/>
            </w:r>
          </w:hyperlink>
        </w:p>
        <w:p w14:paraId="60564C1A" w14:textId="6654599A" w:rsidR="007F3084" w:rsidRDefault="00C86B3D" w:rsidP="007F3084">
          <w:pPr>
            <w:pStyle w:val="TDC2"/>
            <w:rPr>
              <w:rFonts w:eastAsiaTheme="minorEastAsia" w:cstheme="minorBidi"/>
              <w:sz w:val="22"/>
              <w:szCs w:val="22"/>
              <w:lang w:eastAsia="es-ES"/>
            </w:rPr>
          </w:pPr>
          <w:hyperlink w:anchor="_Toc34731203" w:history="1">
            <w:r w:rsidR="007F3084" w:rsidRPr="006403C7">
              <w:rPr>
                <w:rStyle w:val="Hipervnculo"/>
                <w:rFonts w:ascii="Calibri" w:hAnsi="Calibri"/>
              </w:rPr>
              <w:t>PLAN DE LABORES</w:t>
            </w:r>
            <w:r w:rsidR="007F3084">
              <w:rPr>
                <w:webHidden/>
              </w:rPr>
              <w:tab/>
            </w:r>
            <w:r w:rsidR="007F3084">
              <w:rPr>
                <w:webHidden/>
              </w:rPr>
              <w:fldChar w:fldCharType="begin"/>
            </w:r>
            <w:r w:rsidR="007F3084">
              <w:rPr>
                <w:webHidden/>
              </w:rPr>
              <w:instrText xml:space="preserve"> PAGEREF _Toc34731203 \h </w:instrText>
            </w:r>
            <w:r w:rsidR="007F3084">
              <w:rPr>
                <w:webHidden/>
              </w:rPr>
            </w:r>
            <w:r w:rsidR="007F3084">
              <w:rPr>
                <w:webHidden/>
              </w:rPr>
              <w:fldChar w:fldCharType="separate"/>
            </w:r>
            <w:r w:rsidR="001E5B24">
              <w:rPr>
                <w:webHidden/>
              </w:rPr>
              <w:t>10</w:t>
            </w:r>
            <w:r w:rsidR="007F3084">
              <w:rPr>
                <w:webHidden/>
              </w:rPr>
              <w:fldChar w:fldCharType="end"/>
            </w:r>
          </w:hyperlink>
        </w:p>
        <w:p w14:paraId="69B25B35" w14:textId="77777777" w:rsidR="007F3084" w:rsidRPr="00234A3A" w:rsidRDefault="007F3084" w:rsidP="007F3084">
          <w:pPr>
            <w:rPr>
              <w:rFonts w:ascii="Calibri" w:hAnsi="Calibri"/>
            </w:rPr>
          </w:pPr>
          <w:r w:rsidRPr="00234A3A">
            <w:rPr>
              <w:rFonts w:ascii="Calibri" w:hAnsi="Calibri"/>
              <w:b/>
              <w:bCs/>
            </w:rPr>
            <w:fldChar w:fldCharType="end"/>
          </w:r>
        </w:p>
      </w:sdtContent>
    </w:sdt>
    <w:p w14:paraId="7A61F151" w14:textId="77777777" w:rsidR="007F3084" w:rsidRDefault="007F3084" w:rsidP="007F3084">
      <w:r>
        <w:rPr>
          <w:b/>
          <w:bCs/>
        </w:rPr>
        <w:br w:type="page"/>
      </w:r>
    </w:p>
    <w:tbl>
      <w:tblPr>
        <w:tblStyle w:val="Tablaconcuadrcula"/>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7F3084" w:rsidRPr="00234A3A" w14:paraId="0CAA5CEE" w14:textId="77777777" w:rsidTr="00C93867">
        <w:tc>
          <w:tcPr>
            <w:tcW w:w="10598" w:type="dxa"/>
          </w:tcPr>
          <w:p w14:paraId="1A73B44D" w14:textId="77777777" w:rsidR="007F3084" w:rsidRPr="00234A3A" w:rsidRDefault="007F3084" w:rsidP="00C93867">
            <w:pPr>
              <w:pStyle w:val="Ttulo1"/>
              <w:widowControl w:val="0"/>
              <w:shd w:val="clear" w:color="auto" w:fill="DBE5F1" w:themeFill="accent1" w:themeFillTint="33"/>
              <w:suppressAutoHyphens/>
              <w:spacing w:before="180" w:after="120"/>
              <w:rPr>
                <w:rFonts w:ascii="Calibri" w:hAnsi="Calibri"/>
                <w:spacing w:val="-3"/>
                <w:szCs w:val="22"/>
                <w:lang w:val="es-ES_tradnl"/>
              </w:rPr>
            </w:pPr>
            <w:bookmarkStart w:id="0" w:name="_Toc34731191"/>
            <w:r w:rsidRPr="00234A3A">
              <w:rPr>
                <w:rFonts w:ascii="Calibri" w:hAnsi="Calibri"/>
                <w:spacing w:val="-3"/>
                <w:szCs w:val="22"/>
                <w:lang w:val="es-ES_tradnl"/>
              </w:rPr>
              <w:lastRenderedPageBreak/>
              <w:t xml:space="preserve">ORGANISMOS DE CONTROL DE </w:t>
            </w:r>
            <w:r>
              <w:rPr>
                <w:rFonts w:ascii="Calibri" w:hAnsi="Calibri"/>
                <w:spacing w:val="-3"/>
                <w:szCs w:val="22"/>
                <w:lang w:val="es-ES_tradnl"/>
              </w:rPr>
              <w:t>MINERÍA</w:t>
            </w:r>
            <w:bookmarkEnd w:id="0"/>
          </w:p>
          <w:p w14:paraId="63D8BBD2" w14:textId="77777777" w:rsidR="007F3084" w:rsidRPr="00234A3A" w:rsidRDefault="007F3084" w:rsidP="00C93867">
            <w:pPr>
              <w:pStyle w:val="Textoindependiente"/>
              <w:rPr>
                <w:rFonts w:ascii="Calibri" w:hAnsi="Calibri" w:cs="Arial"/>
                <w:b/>
                <w:i/>
                <w:iCs/>
                <w:szCs w:val="22"/>
              </w:rPr>
            </w:pPr>
          </w:p>
        </w:tc>
      </w:tr>
    </w:tbl>
    <w:p w14:paraId="7EBBD0AD" w14:textId="3D7CA4B8" w:rsidR="007F3084" w:rsidRDefault="003C4955" w:rsidP="007F3084">
      <w:pPr>
        <w:pStyle w:val="Textoindependiente"/>
        <w:rPr>
          <w:rFonts w:ascii="Calibri" w:hAnsi="Calibri" w:cs="Arial"/>
          <w:b/>
          <w:i/>
          <w:iCs/>
          <w:szCs w:val="22"/>
        </w:rPr>
      </w:pPr>
      <w:r w:rsidRPr="003C4955">
        <w:rPr>
          <w:rFonts w:ascii="Calibri" w:hAnsi="Calibri" w:cs="Arial"/>
          <w:b/>
          <w:szCs w:val="22"/>
        </w:rPr>
        <w:t>Requisitos adicionales: CGA-ENAC-OCI</w:t>
      </w:r>
      <w:r w:rsidRPr="003C4955">
        <w:rPr>
          <w:rFonts w:ascii="Calibri" w:hAnsi="Calibri" w:cs="Arial"/>
          <w:b/>
          <w:szCs w:val="22"/>
        </w:rPr>
        <w:cr/>
      </w:r>
      <w:r w:rsidR="007F3084" w:rsidRPr="00234A3A">
        <w:rPr>
          <w:rFonts w:ascii="Calibri" w:hAnsi="Calibri" w:cs="Arial"/>
          <w:b/>
          <w:szCs w:val="22"/>
        </w:rPr>
        <w:t>Tipo A</w:t>
      </w:r>
    </w:p>
    <w:p w14:paraId="06418239" w14:textId="77777777" w:rsidR="007F3084" w:rsidRDefault="007F3084" w:rsidP="007F3084">
      <w:pPr>
        <w:pStyle w:val="Textoindependiente"/>
        <w:rPr>
          <w:rFonts w:ascii="Calibri" w:hAnsi="Calibri" w:cs="Arial"/>
          <w:b/>
          <w:i/>
          <w:iCs/>
          <w:szCs w:val="22"/>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7"/>
        <w:gridCol w:w="4852"/>
      </w:tblGrid>
      <w:tr w:rsidR="007F3084" w:rsidRPr="006F1E68" w14:paraId="5F3FDF89" w14:textId="77777777" w:rsidTr="00C93867">
        <w:trPr>
          <w:trHeight w:val="680"/>
        </w:trPr>
        <w:tc>
          <w:tcPr>
            <w:tcW w:w="9710" w:type="dxa"/>
            <w:gridSpan w:val="2"/>
            <w:vAlign w:val="center"/>
          </w:tcPr>
          <w:p w14:paraId="1A2D8479" w14:textId="77777777" w:rsidR="007F3084" w:rsidRPr="006F1E68" w:rsidRDefault="007F3084" w:rsidP="00C93867">
            <w:pPr>
              <w:pStyle w:val="Ttulo2"/>
              <w:rPr>
                <w:rFonts w:ascii="Calibri" w:hAnsi="Calibri"/>
                <w:sz w:val="20"/>
              </w:rPr>
            </w:pPr>
            <w:bookmarkStart w:id="1" w:name="_Toc34731192"/>
            <w:r>
              <w:rPr>
                <w:rFonts w:ascii="Calibri" w:hAnsi="Calibri"/>
                <w:sz w:val="20"/>
              </w:rPr>
              <w:t xml:space="preserve">EQUIPOS DE TRABAJO: </w:t>
            </w:r>
            <w:r w:rsidRPr="006F1E68">
              <w:rPr>
                <w:rFonts w:ascii="Calibri" w:hAnsi="Calibri"/>
                <w:sz w:val="20"/>
              </w:rPr>
              <w:t>CARGADORAS SOBRE RUEDAS</w:t>
            </w:r>
            <w:bookmarkEnd w:id="1"/>
            <w:r w:rsidRPr="006F1E68">
              <w:rPr>
                <w:rFonts w:ascii="Calibri" w:hAnsi="Calibri"/>
                <w:sz w:val="20"/>
              </w:rPr>
              <w:t xml:space="preserve"> </w:t>
            </w:r>
          </w:p>
        </w:tc>
      </w:tr>
      <w:tr w:rsidR="007F3084" w:rsidRPr="006F1E68" w14:paraId="0F384E96" w14:textId="77777777" w:rsidTr="00C93867">
        <w:trPr>
          <w:cantSplit/>
          <w:trHeight w:val="375"/>
          <w:tblHeader/>
        </w:trPr>
        <w:tc>
          <w:tcPr>
            <w:tcW w:w="4465" w:type="dxa"/>
            <w:vAlign w:val="center"/>
          </w:tcPr>
          <w:p w14:paraId="306F72D9" w14:textId="77777777" w:rsidR="007F3084" w:rsidRPr="006F1E68" w:rsidRDefault="007F3084" w:rsidP="00C93867">
            <w:pPr>
              <w:jc w:val="center"/>
              <w:rPr>
                <w:rFonts w:ascii="Calibri" w:hAnsi="Calibri" w:cs="Arial"/>
                <w:bCs/>
                <w:i/>
                <w:iCs/>
                <w:sz w:val="20"/>
              </w:rPr>
            </w:pPr>
            <w:r w:rsidRPr="006F1E68">
              <w:rPr>
                <w:rFonts w:ascii="Calibri" w:hAnsi="Calibri" w:cs="Arial"/>
                <w:bCs/>
                <w:sz w:val="20"/>
              </w:rPr>
              <w:t>ACTIVIDADES DE EVALUACIÓN</w:t>
            </w:r>
          </w:p>
        </w:tc>
        <w:tc>
          <w:tcPr>
            <w:tcW w:w="5245" w:type="dxa"/>
            <w:vAlign w:val="center"/>
          </w:tcPr>
          <w:p w14:paraId="3E95ADC6" w14:textId="77777777" w:rsidR="007F3084" w:rsidRPr="006F1E68" w:rsidRDefault="007F3084" w:rsidP="00C93867">
            <w:pPr>
              <w:pStyle w:val="Textoindependiente"/>
              <w:jc w:val="center"/>
              <w:rPr>
                <w:rFonts w:ascii="Calibri" w:hAnsi="Calibri" w:cs="Arial"/>
                <w:bCs/>
                <w:sz w:val="20"/>
              </w:rPr>
            </w:pPr>
            <w:r w:rsidRPr="006F1E68">
              <w:rPr>
                <w:rFonts w:ascii="Calibri" w:hAnsi="Calibri" w:cs="Arial"/>
                <w:bCs/>
                <w:sz w:val="20"/>
              </w:rPr>
              <w:t>DOCUMENTO NORMATIVO</w:t>
            </w:r>
          </w:p>
        </w:tc>
      </w:tr>
      <w:tr w:rsidR="007F3084" w:rsidRPr="006F1E68" w14:paraId="56E818B2" w14:textId="77777777" w:rsidTr="00C93867">
        <w:trPr>
          <w:cantSplit/>
          <w:trHeight w:val="1275"/>
          <w:tblHeader/>
        </w:trPr>
        <w:tc>
          <w:tcPr>
            <w:tcW w:w="4465" w:type="dxa"/>
          </w:tcPr>
          <w:p w14:paraId="7E2B992B" w14:textId="77777777" w:rsidR="007F3084" w:rsidRPr="006F1E68" w:rsidRDefault="007F3084" w:rsidP="00C93867">
            <w:pPr>
              <w:spacing w:before="120" w:after="120"/>
              <w:rPr>
                <w:rFonts w:asciiTheme="minorHAnsi" w:hAnsiTheme="minorHAnsi" w:cs="Arial"/>
                <w:bCs/>
                <w:iCs/>
                <w:sz w:val="20"/>
              </w:rPr>
            </w:pPr>
            <w:r w:rsidRPr="006F1E68">
              <w:rPr>
                <w:rFonts w:asciiTheme="minorHAnsi" w:hAnsiTheme="minorHAnsi" w:cs="Arial"/>
                <w:bCs/>
                <w:iCs/>
                <w:sz w:val="20"/>
              </w:rPr>
              <w:t xml:space="preserve">INSPECCIÓN TÉCNICA </w:t>
            </w:r>
            <w:r>
              <w:rPr>
                <w:rFonts w:asciiTheme="minorHAnsi" w:hAnsiTheme="minorHAnsi" w:cs="Arial"/>
                <w:bCs/>
                <w:iCs/>
                <w:sz w:val="20"/>
              </w:rPr>
              <w:t>PERIÓDICA.</w:t>
            </w:r>
          </w:p>
          <w:p w14:paraId="69A00E2A" w14:textId="77777777" w:rsidR="007F3084" w:rsidRPr="006F1E68" w:rsidRDefault="007F3084" w:rsidP="00C93867">
            <w:pPr>
              <w:spacing w:before="120" w:after="120"/>
              <w:rPr>
                <w:rFonts w:asciiTheme="minorHAnsi" w:hAnsiTheme="minorHAnsi" w:cs="Arial"/>
                <w:bCs/>
                <w:iCs/>
                <w:sz w:val="20"/>
              </w:rPr>
            </w:pPr>
            <w:r>
              <w:rPr>
                <w:rFonts w:asciiTheme="minorHAnsi" w:hAnsiTheme="minorHAnsi" w:cs="Arial"/>
                <w:bCs/>
                <w:iCs/>
                <w:sz w:val="20"/>
              </w:rPr>
              <w:t>C</w:t>
            </w:r>
            <w:r w:rsidRPr="006F1E68">
              <w:rPr>
                <w:rFonts w:asciiTheme="minorHAnsi" w:hAnsiTheme="minorHAnsi" w:cs="Arial"/>
                <w:bCs/>
                <w:iCs/>
                <w:sz w:val="20"/>
              </w:rPr>
              <w:t>onforme al apartado 5 de la ITC 02.2.01 del RGNBSM aprobada por la Orden ITC/1607/2009</w:t>
            </w:r>
            <w:r>
              <w:rPr>
                <w:rFonts w:asciiTheme="minorHAnsi" w:hAnsiTheme="minorHAnsi" w:cs="Arial"/>
                <w:bCs/>
                <w:iCs/>
                <w:sz w:val="20"/>
              </w:rPr>
              <w:t>.</w:t>
            </w:r>
          </w:p>
        </w:tc>
        <w:tc>
          <w:tcPr>
            <w:tcW w:w="5245" w:type="dxa"/>
          </w:tcPr>
          <w:p w14:paraId="3C4C51BA" w14:textId="77777777" w:rsidR="007F3084" w:rsidRPr="006F1E68" w:rsidRDefault="007F3084" w:rsidP="00C93867">
            <w:pPr>
              <w:pStyle w:val="Textoindependiente"/>
              <w:spacing w:before="120"/>
              <w:rPr>
                <w:rFonts w:ascii="Calibri" w:hAnsi="Calibri" w:cs="Arial"/>
                <w:i/>
                <w:sz w:val="20"/>
              </w:rPr>
            </w:pPr>
            <w:r w:rsidRPr="006F1E68">
              <w:rPr>
                <w:rFonts w:ascii="Calibri" w:hAnsi="Calibri" w:cs="Arial"/>
                <w:sz w:val="20"/>
              </w:rPr>
              <w:t>ESPECIFICACIÓN TÉCNICA número 2010-1-01 «</w:t>
            </w:r>
            <w:r w:rsidRPr="006F1E68">
              <w:rPr>
                <w:rFonts w:ascii="Calibri" w:hAnsi="Calibri" w:cs="Arial"/>
                <w:b/>
                <w:sz w:val="20"/>
              </w:rPr>
              <w:t>Inspección de cargadoras sobre ruedas</w:t>
            </w:r>
            <w:r w:rsidRPr="006F1E68">
              <w:rPr>
                <w:rFonts w:ascii="Calibri" w:hAnsi="Calibri" w:cs="Arial"/>
                <w:sz w:val="20"/>
              </w:rPr>
              <w:t>» aprobada por la Resolución de 18 de noviembre de 2010, modificada por Resolución de 19 de diciembre de 201</w:t>
            </w:r>
            <w:r>
              <w:rPr>
                <w:rFonts w:ascii="Calibri" w:hAnsi="Calibri" w:cs="Arial"/>
                <w:sz w:val="20"/>
              </w:rPr>
              <w:t>4</w:t>
            </w:r>
            <w:r w:rsidRPr="006F1E68">
              <w:rPr>
                <w:rFonts w:ascii="Calibri" w:hAnsi="Calibri" w:cs="Arial"/>
                <w:sz w:val="20"/>
              </w:rPr>
              <w:t>.</w:t>
            </w:r>
          </w:p>
        </w:tc>
      </w:tr>
    </w:tbl>
    <w:p w14:paraId="2108537C" w14:textId="77777777" w:rsidR="007F3084" w:rsidRDefault="007F3084" w:rsidP="007F3084">
      <w:pPr>
        <w:pStyle w:val="Textoindependiente"/>
        <w:rPr>
          <w:rFonts w:ascii="Calibri" w:hAnsi="Calibri" w:cs="Arial"/>
          <w:b/>
          <w:i/>
          <w:iCs/>
          <w:sz w:val="20"/>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7"/>
        <w:gridCol w:w="4857"/>
      </w:tblGrid>
      <w:tr w:rsidR="007F3084" w:rsidRPr="006F1E68" w14:paraId="1FB5AE8C" w14:textId="77777777" w:rsidTr="00C93867">
        <w:trPr>
          <w:trHeight w:val="680"/>
        </w:trPr>
        <w:tc>
          <w:tcPr>
            <w:tcW w:w="9715" w:type="dxa"/>
            <w:gridSpan w:val="2"/>
            <w:vAlign w:val="center"/>
          </w:tcPr>
          <w:p w14:paraId="57778853" w14:textId="77777777" w:rsidR="007F3084" w:rsidRPr="006F1E68" w:rsidRDefault="007F3084" w:rsidP="00C93867">
            <w:pPr>
              <w:pStyle w:val="Ttulo2"/>
              <w:rPr>
                <w:rFonts w:ascii="Calibri" w:hAnsi="Calibri"/>
                <w:sz w:val="20"/>
              </w:rPr>
            </w:pPr>
            <w:bookmarkStart w:id="2" w:name="_Toc34731193"/>
            <w:r>
              <w:rPr>
                <w:rFonts w:ascii="Calibri" w:hAnsi="Calibri"/>
                <w:sz w:val="20"/>
              </w:rPr>
              <w:t xml:space="preserve">EQUIPOS DE TRABAJO: </w:t>
            </w:r>
            <w:r w:rsidRPr="006F1E68">
              <w:rPr>
                <w:rFonts w:ascii="Calibri" w:hAnsi="Calibri"/>
                <w:sz w:val="20"/>
              </w:rPr>
              <w:t>VOLQUETES DE BASTIDOR ARTICULADO SOBRE RUEDAS</w:t>
            </w:r>
            <w:bookmarkEnd w:id="2"/>
          </w:p>
        </w:tc>
      </w:tr>
      <w:tr w:rsidR="007F3084" w:rsidRPr="00DF638C" w14:paraId="6C6BBC3B" w14:textId="77777777" w:rsidTr="00C93867">
        <w:trPr>
          <w:cantSplit/>
          <w:trHeight w:val="375"/>
          <w:tblHeader/>
        </w:trPr>
        <w:tc>
          <w:tcPr>
            <w:tcW w:w="4465" w:type="dxa"/>
            <w:vAlign w:val="center"/>
          </w:tcPr>
          <w:p w14:paraId="17F5F4E6" w14:textId="77777777" w:rsidR="007F3084" w:rsidRPr="00DF638C" w:rsidRDefault="007F3084" w:rsidP="00C93867">
            <w:pPr>
              <w:pStyle w:val="Piedepgina"/>
              <w:jc w:val="center"/>
              <w:rPr>
                <w:rFonts w:ascii="Calibri" w:hAnsi="Calibri"/>
                <w:bCs/>
                <w:i/>
                <w:iCs/>
                <w:sz w:val="20"/>
              </w:rPr>
            </w:pPr>
            <w:r w:rsidRPr="006F1E68">
              <w:rPr>
                <w:rFonts w:ascii="Calibri" w:hAnsi="Calibri" w:cs="Arial"/>
                <w:bCs/>
                <w:sz w:val="20"/>
              </w:rPr>
              <w:t>ACTIVIDADES DE EVALUACIÓN</w:t>
            </w:r>
          </w:p>
        </w:tc>
        <w:tc>
          <w:tcPr>
            <w:tcW w:w="5250" w:type="dxa"/>
            <w:vAlign w:val="center"/>
          </w:tcPr>
          <w:p w14:paraId="51C0CC55" w14:textId="77777777" w:rsidR="007F3084" w:rsidRPr="00DF638C" w:rsidRDefault="007F3084" w:rsidP="00C93867">
            <w:pPr>
              <w:pStyle w:val="Piedepgina"/>
              <w:jc w:val="center"/>
              <w:rPr>
                <w:rFonts w:ascii="Calibri" w:hAnsi="Calibri"/>
                <w:bCs/>
                <w:i/>
                <w:iCs/>
                <w:sz w:val="20"/>
                <w:lang w:val="es-ES_tradnl"/>
              </w:rPr>
            </w:pPr>
            <w:r w:rsidRPr="00DF638C">
              <w:rPr>
                <w:rFonts w:ascii="Calibri" w:hAnsi="Calibri"/>
                <w:bCs/>
                <w:iCs/>
                <w:sz w:val="20"/>
                <w:lang w:val="es-ES_tradnl"/>
              </w:rPr>
              <w:t>DOCUMENTO NORMATIVO</w:t>
            </w:r>
          </w:p>
        </w:tc>
      </w:tr>
      <w:tr w:rsidR="007F3084" w:rsidRPr="00DF638C" w14:paraId="243D608B" w14:textId="77777777" w:rsidTr="00C93867">
        <w:trPr>
          <w:cantSplit/>
          <w:trHeight w:val="1145"/>
          <w:tblHeader/>
        </w:trPr>
        <w:tc>
          <w:tcPr>
            <w:tcW w:w="4465" w:type="dxa"/>
          </w:tcPr>
          <w:p w14:paraId="7C211E16" w14:textId="77777777" w:rsidR="007F3084" w:rsidRPr="00DF638C" w:rsidRDefault="007F3084" w:rsidP="00C93867">
            <w:pPr>
              <w:spacing w:before="120" w:after="120"/>
              <w:rPr>
                <w:rFonts w:asciiTheme="minorHAnsi" w:hAnsiTheme="minorHAnsi" w:cs="Arial"/>
                <w:bCs/>
                <w:iCs/>
                <w:sz w:val="20"/>
              </w:rPr>
            </w:pPr>
            <w:r>
              <w:rPr>
                <w:rFonts w:asciiTheme="minorHAnsi" w:hAnsiTheme="minorHAnsi" w:cs="Arial"/>
                <w:bCs/>
                <w:iCs/>
                <w:sz w:val="20"/>
              </w:rPr>
              <w:t>INSPECCIÓN TÉCNICA PERIÓDICA.</w:t>
            </w:r>
          </w:p>
          <w:p w14:paraId="1D8C3F89" w14:textId="77777777" w:rsidR="007F3084" w:rsidRPr="00DF638C" w:rsidRDefault="007F3084" w:rsidP="00C93867">
            <w:pPr>
              <w:spacing w:before="120" w:after="120"/>
              <w:rPr>
                <w:rFonts w:asciiTheme="minorHAnsi" w:hAnsiTheme="minorHAnsi" w:cs="Arial"/>
                <w:bCs/>
                <w:iCs/>
                <w:sz w:val="20"/>
              </w:rPr>
            </w:pPr>
            <w:r>
              <w:rPr>
                <w:rFonts w:asciiTheme="minorHAnsi" w:hAnsiTheme="minorHAnsi" w:cs="Arial"/>
                <w:bCs/>
                <w:iCs/>
                <w:sz w:val="20"/>
              </w:rPr>
              <w:t>C</w:t>
            </w:r>
            <w:r w:rsidRPr="00DF638C">
              <w:rPr>
                <w:rFonts w:asciiTheme="minorHAnsi" w:hAnsiTheme="minorHAnsi" w:cs="Arial"/>
                <w:bCs/>
                <w:iCs/>
                <w:sz w:val="20"/>
              </w:rPr>
              <w:t>onforme al apartado 5 de la ITC 02.2.01 del RGNBSM aprobada por la Orden ITC/1607/2009</w:t>
            </w:r>
            <w:r>
              <w:rPr>
                <w:rFonts w:asciiTheme="minorHAnsi" w:hAnsiTheme="minorHAnsi" w:cs="Arial"/>
                <w:bCs/>
                <w:iCs/>
                <w:sz w:val="20"/>
              </w:rPr>
              <w:t>.</w:t>
            </w:r>
          </w:p>
        </w:tc>
        <w:tc>
          <w:tcPr>
            <w:tcW w:w="5250" w:type="dxa"/>
          </w:tcPr>
          <w:p w14:paraId="286E22E5" w14:textId="77777777" w:rsidR="007F3084" w:rsidRPr="00DF638C" w:rsidRDefault="007F3084" w:rsidP="00C93867">
            <w:pPr>
              <w:spacing w:before="120" w:after="120"/>
              <w:rPr>
                <w:rFonts w:ascii="Calibri" w:hAnsi="Calibri"/>
                <w:b/>
                <w:bCs/>
                <w:iCs/>
                <w:sz w:val="20"/>
                <w:lang w:val="es-ES_tradnl"/>
              </w:rPr>
            </w:pPr>
            <w:r w:rsidRPr="00DF638C">
              <w:rPr>
                <w:rFonts w:asciiTheme="minorHAnsi" w:hAnsiTheme="minorHAnsi" w:cs="Arial"/>
                <w:bCs/>
                <w:iCs/>
                <w:sz w:val="20"/>
              </w:rPr>
              <w:t>ESPECIFICACIÓN</w:t>
            </w:r>
            <w:r w:rsidRPr="00DF638C">
              <w:rPr>
                <w:rFonts w:ascii="Calibri" w:hAnsi="Calibri"/>
                <w:bCs/>
                <w:iCs/>
                <w:sz w:val="20"/>
                <w:lang w:val="es-ES_tradnl"/>
              </w:rPr>
              <w:t xml:space="preserve"> TÉCNICA 2012-01-17 "</w:t>
            </w:r>
            <w:r w:rsidRPr="00DF638C">
              <w:rPr>
                <w:rFonts w:ascii="Calibri" w:hAnsi="Calibri"/>
                <w:b/>
                <w:bCs/>
                <w:iCs/>
                <w:sz w:val="20"/>
                <w:lang w:val="es-ES_tradnl"/>
              </w:rPr>
              <w:t>Inspección de volquetes de bastidor articulado sobre ruedas</w:t>
            </w:r>
            <w:r w:rsidRPr="00DF638C">
              <w:rPr>
                <w:rFonts w:ascii="Calibri" w:hAnsi="Calibri"/>
                <w:bCs/>
                <w:iCs/>
                <w:sz w:val="20"/>
                <w:lang w:val="es-ES_tradnl"/>
              </w:rPr>
              <w:t>" aprobada por Resolución de 14 de septiembre de 2017.</w:t>
            </w:r>
          </w:p>
        </w:tc>
      </w:tr>
    </w:tbl>
    <w:p w14:paraId="61AD748F" w14:textId="77777777" w:rsidR="007F3084" w:rsidRDefault="007F3084" w:rsidP="007F3084">
      <w:pPr>
        <w:pStyle w:val="Piedepgina"/>
        <w:rPr>
          <w:rFonts w:ascii="Calibri" w:hAnsi="Calibri"/>
          <w:b/>
          <w:bCs/>
          <w:iCs/>
          <w:sz w:val="20"/>
          <w:u w:val="single"/>
          <w:lang w:val="es-ES_tradnl"/>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7"/>
        <w:gridCol w:w="4870"/>
      </w:tblGrid>
      <w:tr w:rsidR="007F3084" w:rsidRPr="00DF638C" w14:paraId="5ABA8202" w14:textId="77777777" w:rsidTr="00C93867">
        <w:trPr>
          <w:trHeight w:val="680"/>
        </w:trPr>
        <w:tc>
          <w:tcPr>
            <w:tcW w:w="9729" w:type="dxa"/>
            <w:gridSpan w:val="2"/>
            <w:vAlign w:val="center"/>
          </w:tcPr>
          <w:p w14:paraId="565D7767" w14:textId="77777777" w:rsidR="007F3084" w:rsidRPr="00DF638C" w:rsidRDefault="007F3084" w:rsidP="00C93867">
            <w:pPr>
              <w:pStyle w:val="Ttulo2"/>
              <w:rPr>
                <w:rFonts w:ascii="Calibri" w:hAnsi="Calibri"/>
                <w:sz w:val="20"/>
              </w:rPr>
            </w:pPr>
            <w:bookmarkStart w:id="3" w:name="_Toc34731194"/>
            <w:r>
              <w:rPr>
                <w:rFonts w:ascii="Calibri" w:hAnsi="Calibri"/>
                <w:sz w:val="20"/>
              </w:rPr>
              <w:t xml:space="preserve">EQUIPOS DE TRABAJO: </w:t>
            </w:r>
            <w:r w:rsidRPr="00DF638C">
              <w:rPr>
                <w:rFonts w:ascii="Calibri" w:hAnsi="Calibri"/>
                <w:sz w:val="20"/>
              </w:rPr>
              <w:t>VOLQUETES DE BASTIDOR RÍGIDO SOBRE RUEDAS</w:t>
            </w:r>
            <w:bookmarkEnd w:id="3"/>
          </w:p>
        </w:tc>
      </w:tr>
      <w:tr w:rsidR="007F3084" w:rsidRPr="00DF638C" w14:paraId="0A99FACF" w14:textId="77777777" w:rsidTr="00C93867">
        <w:trPr>
          <w:cantSplit/>
          <w:trHeight w:val="375"/>
          <w:tblHeader/>
        </w:trPr>
        <w:tc>
          <w:tcPr>
            <w:tcW w:w="4465" w:type="dxa"/>
            <w:vAlign w:val="center"/>
          </w:tcPr>
          <w:p w14:paraId="401A6D87" w14:textId="77777777" w:rsidR="007F3084" w:rsidRPr="00DF638C" w:rsidRDefault="007F3084" w:rsidP="00C93867">
            <w:pPr>
              <w:pStyle w:val="Piedepgina"/>
              <w:jc w:val="center"/>
              <w:rPr>
                <w:rFonts w:ascii="Calibri" w:hAnsi="Calibri"/>
                <w:bCs/>
                <w:i/>
                <w:iCs/>
                <w:sz w:val="20"/>
              </w:rPr>
            </w:pPr>
            <w:r w:rsidRPr="006F1E68">
              <w:rPr>
                <w:rFonts w:ascii="Calibri" w:hAnsi="Calibri" w:cs="Arial"/>
                <w:bCs/>
                <w:sz w:val="20"/>
              </w:rPr>
              <w:t>ACTIVIDADES DE EVALUACIÓN</w:t>
            </w:r>
          </w:p>
        </w:tc>
        <w:tc>
          <w:tcPr>
            <w:tcW w:w="5264" w:type="dxa"/>
            <w:vAlign w:val="center"/>
          </w:tcPr>
          <w:p w14:paraId="50E8B5F9" w14:textId="77777777" w:rsidR="007F3084" w:rsidRPr="00DF638C" w:rsidRDefault="007F3084" w:rsidP="00C93867">
            <w:pPr>
              <w:pStyle w:val="Piedepgina"/>
              <w:jc w:val="center"/>
              <w:rPr>
                <w:rFonts w:ascii="Calibri" w:hAnsi="Calibri"/>
                <w:bCs/>
                <w:i/>
                <w:iCs/>
                <w:sz w:val="20"/>
                <w:lang w:val="es-ES_tradnl"/>
              </w:rPr>
            </w:pPr>
            <w:r w:rsidRPr="00DF638C">
              <w:rPr>
                <w:rFonts w:ascii="Calibri" w:hAnsi="Calibri"/>
                <w:bCs/>
                <w:iCs/>
                <w:sz w:val="20"/>
                <w:lang w:val="es-ES_tradnl"/>
              </w:rPr>
              <w:t>DOCUMENTO NORMATIVO</w:t>
            </w:r>
          </w:p>
        </w:tc>
      </w:tr>
      <w:tr w:rsidR="007F3084" w:rsidRPr="00DF638C" w14:paraId="41372121" w14:textId="77777777" w:rsidTr="00C93867">
        <w:trPr>
          <w:cantSplit/>
          <w:trHeight w:val="1161"/>
          <w:tblHeader/>
        </w:trPr>
        <w:tc>
          <w:tcPr>
            <w:tcW w:w="4465" w:type="dxa"/>
          </w:tcPr>
          <w:p w14:paraId="50379983" w14:textId="77777777" w:rsidR="007F3084" w:rsidRPr="00DF638C" w:rsidRDefault="007F3084" w:rsidP="00C93867">
            <w:pPr>
              <w:spacing w:before="120" w:after="120"/>
              <w:rPr>
                <w:rFonts w:asciiTheme="minorHAnsi" w:hAnsiTheme="minorHAnsi" w:cs="Arial"/>
                <w:bCs/>
                <w:iCs/>
                <w:sz w:val="20"/>
              </w:rPr>
            </w:pPr>
            <w:r>
              <w:rPr>
                <w:rFonts w:asciiTheme="minorHAnsi" w:hAnsiTheme="minorHAnsi" w:cs="Arial"/>
                <w:bCs/>
                <w:iCs/>
                <w:sz w:val="20"/>
              </w:rPr>
              <w:t>INSPECCIÓN TÉCNICA PERIÓDICA.</w:t>
            </w:r>
          </w:p>
          <w:p w14:paraId="000906EB" w14:textId="77777777" w:rsidR="007F3084" w:rsidRPr="00DF638C" w:rsidRDefault="007F3084" w:rsidP="00C93867">
            <w:pPr>
              <w:spacing w:before="120" w:after="120"/>
              <w:rPr>
                <w:rFonts w:asciiTheme="minorHAnsi" w:hAnsiTheme="minorHAnsi" w:cs="Arial"/>
                <w:bCs/>
                <w:iCs/>
                <w:sz w:val="20"/>
              </w:rPr>
            </w:pPr>
            <w:r>
              <w:rPr>
                <w:rFonts w:asciiTheme="minorHAnsi" w:hAnsiTheme="minorHAnsi" w:cs="Arial"/>
                <w:bCs/>
                <w:iCs/>
                <w:sz w:val="20"/>
              </w:rPr>
              <w:t>C</w:t>
            </w:r>
            <w:r w:rsidRPr="00DF638C">
              <w:rPr>
                <w:rFonts w:asciiTheme="minorHAnsi" w:hAnsiTheme="minorHAnsi" w:cs="Arial"/>
                <w:bCs/>
                <w:iCs/>
                <w:sz w:val="20"/>
              </w:rPr>
              <w:t>onforme al apartado 5 de la ITC 02.2.01 del RGNBSM aprobada por la Orden ITC/1607/2009</w:t>
            </w:r>
            <w:r>
              <w:rPr>
                <w:rFonts w:asciiTheme="minorHAnsi" w:hAnsiTheme="minorHAnsi" w:cs="Arial"/>
                <w:bCs/>
                <w:iCs/>
                <w:sz w:val="20"/>
              </w:rPr>
              <w:t>.</w:t>
            </w:r>
          </w:p>
        </w:tc>
        <w:tc>
          <w:tcPr>
            <w:tcW w:w="5264" w:type="dxa"/>
          </w:tcPr>
          <w:p w14:paraId="755B0E0E" w14:textId="77777777" w:rsidR="007F3084" w:rsidRPr="00DF638C" w:rsidRDefault="007F3084" w:rsidP="00C93867">
            <w:pPr>
              <w:spacing w:before="120" w:after="120"/>
              <w:rPr>
                <w:rFonts w:ascii="Calibri" w:hAnsi="Calibri"/>
                <w:b/>
                <w:bCs/>
                <w:iCs/>
                <w:sz w:val="20"/>
                <w:lang w:val="es-ES_tradnl"/>
              </w:rPr>
            </w:pPr>
            <w:r w:rsidRPr="00DF638C">
              <w:rPr>
                <w:rFonts w:asciiTheme="minorHAnsi" w:hAnsiTheme="minorHAnsi" w:cs="Arial"/>
                <w:bCs/>
                <w:iCs/>
                <w:sz w:val="20"/>
              </w:rPr>
              <w:t>ESPECIFICACIÓN</w:t>
            </w:r>
            <w:r w:rsidRPr="00DF638C">
              <w:rPr>
                <w:rFonts w:ascii="Calibri" w:hAnsi="Calibri"/>
                <w:bCs/>
                <w:iCs/>
                <w:sz w:val="20"/>
                <w:lang w:val="es-ES_tradnl"/>
              </w:rPr>
              <w:t xml:space="preserve"> TÉCNICA 2011-01-17 "</w:t>
            </w:r>
            <w:r w:rsidRPr="00DF638C">
              <w:rPr>
                <w:rFonts w:ascii="Calibri" w:hAnsi="Calibri"/>
                <w:b/>
                <w:bCs/>
                <w:iCs/>
                <w:sz w:val="20"/>
                <w:lang w:val="es-ES_tradnl"/>
              </w:rPr>
              <w:t>Inspección de volquetes de bastidor rígido sobre ruedas</w:t>
            </w:r>
            <w:r w:rsidRPr="00DF638C">
              <w:rPr>
                <w:rFonts w:ascii="Calibri" w:hAnsi="Calibri"/>
                <w:bCs/>
                <w:iCs/>
                <w:sz w:val="20"/>
                <w:lang w:val="es-ES_tradnl"/>
              </w:rPr>
              <w:t>" aprobada por Resolución de 14 de septiembre de 2017.</w:t>
            </w:r>
          </w:p>
        </w:tc>
      </w:tr>
    </w:tbl>
    <w:p w14:paraId="7AFEC1C8" w14:textId="77777777" w:rsidR="007F3084" w:rsidRDefault="007F3084" w:rsidP="007F3084">
      <w:pPr>
        <w:rPr>
          <w:rFonts w:ascii="Calibri" w:hAnsi="Calibri" w:cs="Arial"/>
          <w:b/>
          <w:sz w:val="20"/>
        </w:rPr>
      </w:pPr>
    </w:p>
    <w:tbl>
      <w:tblPr>
        <w:tblW w:w="4972"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6"/>
        <w:gridCol w:w="4845"/>
      </w:tblGrid>
      <w:tr w:rsidR="007F3084" w:rsidRPr="006F1E68" w14:paraId="7E75DD9A" w14:textId="77777777" w:rsidTr="00C93867">
        <w:trPr>
          <w:trHeight w:val="680"/>
        </w:trPr>
        <w:tc>
          <w:tcPr>
            <w:tcW w:w="10547" w:type="dxa"/>
            <w:gridSpan w:val="2"/>
            <w:shd w:val="clear" w:color="auto" w:fill="auto"/>
            <w:vAlign w:val="center"/>
          </w:tcPr>
          <w:p w14:paraId="1A5D0AD9" w14:textId="77777777" w:rsidR="007F3084" w:rsidRPr="006F1E68" w:rsidRDefault="007F3084" w:rsidP="00C93867">
            <w:pPr>
              <w:pStyle w:val="Ttulo2"/>
              <w:rPr>
                <w:rFonts w:ascii="Calibri" w:hAnsi="Calibri"/>
                <w:sz w:val="20"/>
              </w:rPr>
            </w:pPr>
            <w:bookmarkStart w:id="4" w:name="_Toc34731195"/>
            <w:r>
              <w:rPr>
                <w:rFonts w:ascii="Calibri" w:hAnsi="Calibri"/>
                <w:sz w:val="20"/>
              </w:rPr>
              <w:t xml:space="preserve">SEGURIDAD MINERA: </w:t>
            </w:r>
            <w:r w:rsidRPr="006F1E68">
              <w:rPr>
                <w:rFonts w:ascii="Calibri" w:hAnsi="Calibri"/>
                <w:sz w:val="20"/>
              </w:rPr>
              <w:t>TRABAJOS A CIELO ABIERTO</w:t>
            </w:r>
            <w:bookmarkEnd w:id="4"/>
          </w:p>
        </w:tc>
      </w:tr>
      <w:tr w:rsidR="007F3084" w:rsidRPr="006F1E68" w14:paraId="1548BFCF" w14:textId="77777777" w:rsidTr="00C93867">
        <w:trPr>
          <w:cantSplit/>
          <w:trHeight w:val="375"/>
          <w:tblHeader/>
        </w:trPr>
        <w:tc>
          <w:tcPr>
            <w:tcW w:w="4858" w:type="dxa"/>
            <w:shd w:val="clear" w:color="auto" w:fill="auto"/>
            <w:vAlign w:val="center"/>
          </w:tcPr>
          <w:p w14:paraId="0AC354AF" w14:textId="77777777" w:rsidR="007F3084" w:rsidRPr="006F1E68" w:rsidRDefault="007F3084" w:rsidP="00C93867">
            <w:pPr>
              <w:jc w:val="center"/>
              <w:rPr>
                <w:rFonts w:ascii="Calibri" w:hAnsi="Calibri" w:cs="Arial"/>
                <w:bCs/>
                <w:iCs/>
                <w:sz w:val="20"/>
              </w:rPr>
            </w:pPr>
            <w:r w:rsidRPr="006F1E68">
              <w:rPr>
                <w:rFonts w:ascii="Calibri" w:hAnsi="Calibri" w:cs="Arial"/>
                <w:bCs/>
                <w:iCs/>
                <w:sz w:val="20"/>
              </w:rPr>
              <w:t>ACTIVIDADES DE EVALUACIÓN</w:t>
            </w:r>
          </w:p>
        </w:tc>
        <w:tc>
          <w:tcPr>
            <w:tcW w:w="5689" w:type="dxa"/>
            <w:shd w:val="clear" w:color="auto" w:fill="auto"/>
            <w:vAlign w:val="center"/>
          </w:tcPr>
          <w:p w14:paraId="02947B3F" w14:textId="77777777" w:rsidR="007F3084" w:rsidRPr="006F1E68" w:rsidRDefault="007F3084" w:rsidP="00C93867">
            <w:pPr>
              <w:pStyle w:val="Textoindependiente"/>
              <w:jc w:val="center"/>
              <w:rPr>
                <w:rFonts w:ascii="Calibri" w:hAnsi="Calibri" w:cs="Arial"/>
                <w:bCs/>
                <w:i/>
                <w:sz w:val="20"/>
              </w:rPr>
            </w:pPr>
            <w:r w:rsidRPr="006F1E68">
              <w:rPr>
                <w:rFonts w:ascii="Calibri" w:hAnsi="Calibri" w:cs="Arial"/>
                <w:bCs/>
                <w:sz w:val="20"/>
              </w:rPr>
              <w:t>DOCUMENTO NORMATIVO</w:t>
            </w:r>
          </w:p>
        </w:tc>
      </w:tr>
      <w:tr w:rsidR="007F3084" w:rsidRPr="00DF638C" w14:paraId="714A2674" w14:textId="77777777" w:rsidTr="00C93867">
        <w:trPr>
          <w:cantSplit/>
          <w:trHeight w:val="1537"/>
          <w:tblHeader/>
        </w:trPr>
        <w:tc>
          <w:tcPr>
            <w:tcW w:w="4858" w:type="dxa"/>
            <w:shd w:val="clear" w:color="auto" w:fill="auto"/>
          </w:tcPr>
          <w:p w14:paraId="22F32A37" w14:textId="77777777" w:rsidR="007F3084" w:rsidRPr="00DF638C" w:rsidRDefault="007F3084" w:rsidP="00C93867">
            <w:pPr>
              <w:tabs>
                <w:tab w:val="left" w:pos="-720"/>
                <w:tab w:val="left" w:pos="497"/>
                <w:tab w:val="left" w:pos="1631"/>
              </w:tabs>
              <w:suppressAutoHyphens/>
              <w:spacing w:before="120" w:after="120"/>
              <w:rPr>
                <w:rFonts w:asciiTheme="minorHAnsi" w:hAnsiTheme="minorHAnsi" w:cs="Arial"/>
                <w:sz w:val="20"/>
              </w:rPr>
            </w:pPr>
            <w:r w:rsidRPr="00DF638C">
              <w:rPr>
                <w:rFonts w:asciiTheme="minorHAnsi" w:hAnsiTheme="minorHAnsi" w:cs="Arial"/>
                <w:sz w:val="20"/>
              </w:rPr>
              <w:t>Puesta en servicio e inspección a petición de la autoridad competente conforme a los artículos 11 y 15 del R.D. 863/1985 (RGNBSM) modificado por R.D. 249/2010 (B.O.E. 18/03/2010)</w:t>
            </w:r>
            <w:r>
              <w:rPr>
                <w:rFonts w:asciiTheme="minorHAnsi" w:hAnsiTheme="minorHAnsi" w:cs="Arial"/>
                <w:sz w:val="20"/>
              </w:rPr>
              <w:t>.</w:t>
            </w:r>
          </w:p>
        </w:tc>
        <w:tc>
          <w:tcPr>
            <w:tcW w:w="5689" w:type="dxa"/>
            <w:shd w:val="clear" w:color="auto" w:fill="auto"/>
          </w:tcPr>
          <w:p w14:paraId="65A74B6E" w14:textId="77777777" w:rsidR="007F3084" w:rsidRDefault="007F3084" w:rsidP="00C93867">
            <w:pPr>
              <w:tabs>
                <w:tab w:val="left" w:pos="-720"/>
                <w:tab w:val="left" w:pos="214"/>
                <w:tab w:val="left" w:pos="1631"/>
              </w:tabs>
              <w:suppressAutoHyphens/>
              <w:spacing w:before="120"/>
              <w:rPr>
                <w:rFonts w:asciiTheme="minorHAnsi" w:hAnsiTheme="minorHAnsi" w:cs="Calibri"/>
                <w:bCs/>
                <w:iCs/>
                <w:sz w:val="20"/>
              </w:rPr>
            </w:pPr>
            <w:r w:rsidRPr="00DF638C">
              <w:rPr>
                <w:rFonts w:asciiTheme="minorHAnsi" w:hAnsiTheme="minorHAnsi" w:cs="Calibri"/>
                <w:bCs/>
                <w:iCs/>
                <w:sz w:val="20"/>
              </w:rPr>
              <w:t xml:space="preserve">CAPÍTULO VII </w:t>
            </w:r>
            <w:r w:rsidRPr="00DF638C">
              <w:rPr>
                <w:rFonts w:asciiTheme="minorHAnsi" w:hAnsiTheme="minorHAnsi" w:cs="Calibri"/>
                <w:b/>
                <w:bCs/>
                <w:iCs/>
                <w:sz w:val="20"/>
              </w:rPr>
              <w:t>«Trabajos a cielo abierto»</w:t>
            </w:r>
            <w:r w:rsidRPr="00DF638C">
              <w:rPr>
                <w:rFonts w:asciiTheme="minorHAnsi" w:hAnsiTheme="minorHAnsi" w:cs="Calibri"/>
                <w:bCs/>
                <w:iCs/>
                <w:sz w:val="20"/>
              </w:rPr>
              <w:t xml:space="preserve"> del Reglamento </w:t>
            </w:r>
            <w:r w:rsidRPr="00754518">
              <w:rPr>
                <w:rFonts w:asciiTheme="minorHAnsi" w:hAnsiTheme="minorHAnsi" w:cs="Calibri"/>
                <w:bCs/>
                <w:iCs/>
                <w:sz w:val="20"/>
              </w:rPr>
              <w:t>General de Normas Básicas de Seguridad Minera.</w:t>
            </w:r>
          </w:p>
          <w:p w14:paraId="5E05B7CA" w14:textId="77777777" w:rsidR="007F3084" w:rsidRDefault="007F3084" w:rsidP="00C93867">
            <w:pPr>
              <w:tabs>
                <w:tab w:val="left" w:pos="-720"/>
                <w:tab w:val="left" w:pos="214"/>
                <w:tab w:val="left" w:pos="1631"/>
              </w:tabs>
              <w:suppressAutoHyphens/>
              <w:spacing w:before="120"/>
              <w:rPr>
                <w:rFonts w:asciiTheme="minorHAnsi" w:hAnsiTheme="minorHAnsi" w:cs="Calibri"/>
                <w:bCs/>
                <w:iCs/>
                <w:sz w:val="20"/>
              </w:rPr>
            </w:pPr>
          </w:p>
          <w:p w14:paraId="1C68B1C0" w14:textId="77777777" w:rsidR="007F3084" w:rsidRPr="005253E8" w:rsidRDefault="007F3084" w:rsidP="00C93867">
            <w:pPr>
              <w:rPr>
                <w:rFonts w:asciiTheme="minorHAnsi" w:hAnsiTheme="minorHAnsi" w:cstheme="minorHAnsi"/>
                <w:sz w:val="20"/>
              </w:rPr>
            </w:pPr>
            <w:r w:rsidRPr="005253E8">
              <w:rPr>
                <w:rFonts w:asciiTheme="minorHAnsi" w:hAnsiTheme="minorHAnsi" w:cstheme="minorHAnsi"/>
                <w:b/>
                <w:bCs/>
                <w:sz w:val="20"/>
              </w:rPr>
              <w:t>ITC 07.1.02</w:t>
            </w:r>
            <w:r w:rsidRPr="005253E8">
              <w:rPr>
                <w:rFonts w:asciiTheme="minorHAnsi" w:hAnsiTheme="minorHAnsi" w:cstheme="minorHAnsi"/>
                <w:sz w:val="20"/>
              </w:rPr>
              <w:t xml:space="preserve"> Proyecto de explotación. Orden de 16 de abril de 1990 (BOE núm. 103, de 30 de abril 1990)</w:t>
            </w:r>
            <w:r>
              <w:rPr>
                <w:rFonts w:asciiTheme="minorHAnsi" w:hAnsiTheme="minorHAnsi" w:cstheme="minorHAnsi"/>
                <w:sz w:val="20"/>
              </w:rPr>
              <w:t>.</w:t>
            </w:r>
          </w:p>
          <w:p w14:paraId="7777E5C4" w14:textId="77777777" w:rsidR="007F3084" w:rsidRDefault="007F3084" w:rsidP="00C93867">
            <w:pPr>
              <w:rPr>
                <w:rFonts w:asciiTheme="minorHAnsi" w:hAnsiTheme="minorHAnsi" w:cstheme="minorHAnsi"/>
                <w:sz w:val="20"/>
              </w:rPr>
            </w:pPr>
            <w:r w:rsidRPr="005253E8">
              <w:rPr>
                <w:rFonts w:asciiTheme="minorHAnsi" w:hAnsiTheme="minorHAnsi" w:cstheme="minorHAnsi"/>
                <w:b/>
                <w:bCs/>
                <w:sz w:val="20"/>
              </w:rPr>
              <w:t>ITC 07.1.03</w:t>
            </w:r>
            <w:r w:rsidRPr="005253E8">
              <w:rPr>
                <w:rFonts w:asciiTheme="minorHAnsi" w:hAnsiTheme="minorHAnsi" w:cstheme="minorHAnsi"/>
                <w:sz w:val="20"/>
              </w:rPr>
              <w:t xml:space="preserve"> Desarrollo de las labores. Orden de 16 de abril de 1990 (BOE núm. 103, de 30 de abril 1990)</w:t>
            </w:r>
            <w:r>
              <w:rPr>
                <w:rFonts w:asciiTheme="minorHAnsi" w:hAnsiTheme="minorHAnsi" w:cstheme="minorHAnsi"/>
                <w:sz w:val="20"/>
              </w:rPr>
              <w:t>.</w:t>
            </w:r>
          </w:p>
          <w:p w14:paraId="4DB69A4C" w14:textId="77777777" w:rsidR="007F3084" w:rsidRPr="00DF638C" w:rsidRDefault="007F3084" w:rsidP="00C93867"/>
        </w:tc>
      </w:tr>
    </w:tbl>
    <w:p w14:paraId="44B22FF8" w14:textId="77777777" w:rsidR="007F3084" w:rsidRDefault="007F3084" w:rsidP="007F3084">
      <w:pPr>
        <w:rPr>
          <w:rFonts w:ascii="Calibri" w:hAnsi="Calibri" w:cs="Arial"/>
          <w:b/>
          <w:sz w:val="20"/>
        </w:rPr>
      </w:pPr>
    </w:p>
    <w:p w14:paraId="02E71271" w14:textId="77777777" w:rsidR="007F3084" w:rsidRDefault="007F3084" w:rsidP="007F3084">
      <w:pPr>
        <w:rPr>
          <w:rFonts w:ascii="Calibri" w:hAnsi="Calibri" w:cs="Arial"/>
          <w:b/>
          <w:sz w:val="20"/>
        </w:rPr>
      </w:pPr>
      <w:r>
        <w:rPr>
          <w:rFonts w:ascii="Calibri" w:hAnsi="Calibri" w:cs="Arial"/>
          <w:b/>
          <w:sz w:val="20"/>
        </w:rPr>
        <w:br w:type="page"/>
      </w:r>
    </w:p>
    <w:tbl>
      <w:tblPr>
        <w:tblW w:w="497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0"/>
        <w:gridCol w:w="5384"/>
      </w:tblGrid>
      <w:tr w:rsidR="007F3084" w:rsidRPr="006F1E68" w14:paraId="28043017" w14:textId="77777777" w:rsidTr="00C93867">
        <w:trPr>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B2841" w14:textId="77777777" w:rsidR="007F3084" w:rsidRPr="006F1E68" w:rsidRDefault="007F3084" w:rsidP="00C93867">
            <w:pPr>
              <w:pStyle w:val="Ttulo2"/>
              <w:rPr>
                <w:rFonts w:ascii="Calibri" w:hAnsi="Calibri"/>
                <w:sz w:val="20"/>
              </w:rPr>
            </w:pPr>
            <w:bookmarkStart w:id="5" w:name="_Toc34731196"/>
            <w:r>
              <w:rPr>
                <w:rFonts w:ascii="Calibri" w:hAnsi="Calibri"/>
                <w:sz w:val="20"/>
              </w:rPr>
              <w:lastRenderedPageBreak/>
              <w:t xml:space="preserve">SEGURIDAD </w:t>
            </w:r>
            <w:r w:rsidRPr="00F0590E">
              <w:rPr>
                <w:rFonts w:ascii="Calibri" w:hAnsi="Calibri"/>
                <w:sz w:val="20"/>
              </w:rPr>
              <w:t>MINERA: INSTALACIONES ELÉCTRICAS EN MINERÍA</w:t>
            </w:r>
            <w:r>
              <w:rPr>
                <w:rFonts w:ascii="Calibri" w:hAnsi="Calibri"/>
                <w:sz w:val="20"/>
              </w:rPr>
              <w:t xml:space="preserve"> A CIELO ABIERTO</w:t>
            </w:r>
            <w:bookmarkEnd w:id="5"/>
          </w:p>
        </w:tc>
      </w:tr>
      <w:tr w:rsidR="007F3084" w:rsidRPr="006F1E68" w14:paraId="4E0F0250" w14:textId="77777777" w:rsidTr="00C93867">
        <w:trPr>
          <w:cantSplit/>
          <w:trHeight w:val="375"/>
          <w:tblHeader/>
        </w:trPr>
        <w:tc>
          <w:tcPr>
            <w:tcW w:w="20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5B11B" w14:textId="77777777" w:rsidR="007F3084" w:rsidRPr="006F1E68" w:rsidRDefault="007F3084" w:rsidP="00C93867">
            <w:pPr>
              <w:jc w:val="center"/>
              <w:rPr>
                <w:rFonts w:ascii="Calibri" w:eastAsiaTheme="minorHAnsi" w:hAnsi="Calibri" w:cs="Arial"/>
                <w:bCs/>
                <w:i/>
                <w:iCs/>
                <w:sz w:val="20"/>
              </w:rPr>
            </w:pPr>
            <w:r w:rsidRPr="006F1E68">
              <w:rPr>
                <w:rFonts w:ascii="Calibri" w:hAnsi="Calibri" w:cs="Arial"/>
                <w:bCs/>
                <w:sz w:val="20"/>
              </w:rPr>
              <w:t>ACTIVIDADES DE EVALUACIÓN</w:t>
            </w:r>
          </w:p>
        </w:tc>
        <w:tc>
          <w:tcPr>
            <w:tcW w:w="2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82EFA" w14:textId="77777777" w:rsidR="007F3084" w:rsidRPr="006F1E68" w:rsidRDefault="007F3084" w:rsidP="00C93867">
            <w:pPr>
              <w:pStyle w:val="Textoindependiente"/>
              <w:jc w:val="center"/>
              <w:rPr>
                <w:rFonts w:ascii="Calibri" w:hAnsi="Calibri" w:cs="Arial"/>
                <w:bCs/>
                <w:sz w:val="20"/>
              </w:rPr>
            </w:pPr>
            <w:r w:rsidRPr="006F1E68">
              <w:rPr>
                <w:rFonts w:ascii="Calibri" w:hAnsi="Calibri" w:cs="Arial"/>
                <w:bCs/>
                <w:sz w:val="20"/>
              </w:rPr>
              <w:t>DOCUMENTO NORMATIVO</w:t>
            </w:r>
          </w:p>
        </w:tc>
      </w:tr>
      <w:tr w:rsidR="007F3084" w:rsidRPr="006F1E68" w14:paraId="41854201" w14:textId="77777777" w:rsidTr="00C93867">
        <w:trPr>
          <w:cantSplit/>
          <w:trHeight w:val="2804"/>
          <w:tblHeader/>
        </w:trPr>
        <w:tc>
          <w:tcPr>
            <w:tcW w:w="2017" w:type="pct"/>
            <w:tcBorders>
              <w:top w:val="single" w:sz="4" w:space="0" w:color="auto"/>
              <w:left w:val="single" w:sz="4" w:space="0" w:color="auto"/>
              <w:bottom w:val="single" w:sz="4" w:space="0" w:color="auto"/>
              <w:right w:val="single" w:sz="4" w:space="0" w:color="auto"/>
            </w:tcBorders>
            <w:shd w:val="clear" w:color="auto" w:fill="auto"/>
            <w:hideMark/>
          </w:tcPr>
          <w:p w14:paraId="30D89A92" w14:textId="77777777" w:rsidR="007F3084" w:rsidRPr="00B56D99" w:rsidRDefault="007F3084" w:rsidP="00C93867">
            <w:pPr>
              <w:spacing w:before="120"/>
              <w:rPr>
                <w:rFonts w:asciiTheme="minorHAnsi" w:hAnsiTheme="minorHAnsi"/>
                <w:iCs/>
                <w:sz w:val="20"/>
              </w:rPr>
            </w:pPr>
            <w:r w:rsidRPr="006F1E68">
              <w:rPr>
                <w:rFonts w:asciiTheme="minorHAnsi" w:hAnsiTheme="minorHAnsi" w:cs="Arial"/>
                <w:bCs/>
                <w:sz w:val="20"/>
              </w:rPr>
              <w:t xml:space="preserve">Puesta en servicio e inspección a petición de la autoridad competente conforme a los artículos 11 y 15 </w:t>
            </w:r>
            <w:r w:rsidRPr="006F1E68">
              <w:rPr>
                <w:rFonts w:asciiTheme="minorHAnsi" w:hAnsiTheme="minorHAnsi" w:cs="Arial"/>
                <w:bCs/>
                <w:iCs/>
                <w:sz w:val="20"/>
              </w:rPr>
              <w:t>del R.D. 863/1985 (</w:t>
            </w:r>
            <w:r w:rsidRPr="006F1E68">
              <w:rPr>
                <w:rFonts w:asciiTheme="minorHAnsi" w:hAnsiTheme="minorHAnsi" w:cs="Arial"/>
                <w:bCs/>
                <w:iCs/>
                <w:sz w:val="20"/>
                <w:lang w:val="es-ES_tradnl"/>
              </w:rPr>
              <w:t>RGNBSM)</w:t>
            </w:r>
            <w:r w:rsidRPr="006F1E68">
              <w:rPr>
                <w:rFonts w:asciiTheme="minorHAnsi" w:hAnsiTheme="minorHAnsi"/>
                <w:iCs/>
                <w:sz w:val="20"/>
                <w:lang w:val="es-ES_tradnl"/>
              </w:rPr>
              <w:t xml:space="preserve"> </w:t>
            </w:r>
            <w:r w:rsidRPr="006F1E68">
              <w:rPr>
                <w:rFonts w:asciiTheme="minorHAnsi" w:hAnsiTheme="minorHAnsi"/>
                <w:iCs/>
                <w:sz w:val="20"/>
              </w:rPr>
              <w:t>modificado por R.D. 249/2010 (B.O.E. 18/03/2010).</w:t>
            </w:r>
          </w:p>
        </w:tc>
        <w:tc>
          <w:tcPr>
            <w:tcW w:w="2983" w:type="pct"/>
            <w:tcBorders>
              <w:top w:val="single" w:sz="4" w:space="0" w:color="auto"/>
              <w:left w:val="single" w:sz="4" w:space="0" w:color="auto"/>
              <w:bottom w:val="single" w:sz="4" w:space="0" w:color="auto"/>
              <w:right w:val="single" w:sz="4" w:space="0" w:color="auto"/>
            </w:tcBorders>
            <w:shd w:val="clear" w:color="auto" w:fill="auto"/>
            <w:hideMark/>
          </w:tcPr>
          <w:p w14:paraId="00AE8EE9" w14:textId="77777777" w:rsidR="007F3084" w:rsidRPr="006F1E68" w:rsidRDefault="007F3084" w:rsidP="00C93867">
            <w:pPr>
              <w:pStyle w:val="Textoindependiente"/>
              <w:spacing w:before="120"/>
              <w:rPr>
                <w:rFonts w:asciiTheme="minorHAnsi" w:hAnsiTheme="minorHAnsi"/>
                <w:i/>
                <w:sz w:val="20"/>
              </w:rPr>
            </w:pPr>
            <w:r w:rsidRPr="006F1E68">
              <w:rPr>
                <w:rFonts w:asciiTheme="minorHAnsi" w:hAnsiTheme="minorHAnsi"/>
                <w:sz w:val="20"/>
              </w:rPr>
              <w:t>CAPÍTULO IX</w:t>
            </w:r>
            <w:r w:rsidRPr="006F1E68">
              <w:rPr>
                <w:rFonts w:asciiTheme="minorHAnsi" w:hAnsiTheme="minorHAnsi"/>
                <w:b/>
                <w:sz w:val="20"/>
              </w:rPr>
              <w:t xml:space="preserve"> </w:t>
            </w:r>
            <w:r w:rsidRPr="006F1E68">
              <w:rPr>
                <w:rFonts w:asciiTheme="minorHAnsi" w:hAnsiTheme="minorHAnsi"/>
                <w:b/>
                <w:bCs/>
                <w:sz w:val="20"/>
              </w:rPr>
              <w:t xml:space="preserve">«Electricidad» </w:t>
            </w:r>
            <w:r w:rsidRPr="006F1E68">
              <w:rPr>
                <w:rFonts w:asciiTheme="minorHAnsi" w:hAnsiTheme="minorHAnsi"/>
                <w:bCs/>
                <w:sz w:val="20"/>
              </w:rPr>
              <w:t xml:space="preserve">del </w:t>
            </w:r>
            <w:r w:rsidRPr="006F1E68">
              <w:rPr>
                <w:rFonts w:asciiTheme="minorHAnsi" w:hAnsiTheme="minorHAnsi"/>
                <w:sz w:val="20"/>
              </w:rPr>
              <w:t>Reglamento General de Normas Básicas de Seguridad Minera.</w:t>
            </w:r>
          </w:p>
          <w:p w14:paraId="43AD3924" w14:textId="77777777" w:rsidR="007F3084" w:rsidRDefault="007F3084" w:rsidP="00C93867">
            <w:pPr>
              <w:rPr>
                <w:rFonts w:asciiTheme="minorHAnsi" w:hAnsiTheme="minorHAnsi" w:cstheme="minorHAnsi"/>
                <w:b/>
                <w:bCs/>
                <w:sz w:val="20"/>
              </w:rPr>
            </w:pPr>
          </w:p>
          <w:p w14:paraId="6775F245" w14:textId="77777777" w:rsidR="007F3084" w:rsidRDefault="007F3084" w:rsidP="00C93867">
            <w:pPr>
              <w:rPr>
                <w:rFonts w:asciiTheme="minorHAnsi" w:hAnsiTheme="minorHAnsi" w:cstheme="minorHAnsi"/>
                <w:sz w:val="20"/>
              </w:rPr>
            </w:pPr>
            <w:r w:rsidRPr="001A4EA1">
              <w:rPr>
                <w:rFonts w:asciiTheme="minorHAnsi" w:hAnsiTheme="minorHAnsi" w:cstheme="minorHAnsi"/>
                <w:b/>
                <w:bCs/>
                <w:sz w:val="20"/>
              </w:rPr>
              <w:t>IET-ITC 09.0.02</w:t>
            </w:r>
            <w:r w:rsidRPr="007F753C">
              <w:rPr>
                <w:rFonts w:asciiTheme="minorHAnsi" w:hAnsiTheme="minorHAnsi" w:cstheme="minorHAnsi"/>
                <w:sz w:val="20"/>
              </w:rPr>
              <w:t xml:space="preserve"> Prescripciones técnicas comunes a todas las instalaciones</w:t>
            </w:r>
            <w:r>
              <w:rPr>
                <w:rFonts w:asciiTheme="minorHAnsi" w:hAnsiTheme="minorHAnsi" w:cstheme="minorHAnsi"/>
                <w:sz w:val="20"/>
              </w:rPr>
              <w:t xml:space="preserve">. </w:t>
            </w:r>
            <w:r w:rsidRPr="007F753C">
              <w:rPr>
                <w:rFonts w:asciiTheme="minorHAnsi" w:hAnsiTheme="minorHAnsi" w:cstheme="minorHAnsi"/>
                <w:sz w:val="20"/>
              </w:rPr>
              <w:t>Orden ETU/995/2017, de 6 de octubre (BOE núm. 250, de 17 de octubre de 2017)</w:t>
            </w:r>
            <w:r>
              <w:rPr>
                <w:rFonts w:asciiTheme="minorHAnsi" w:hAnsiTheme="minorHAnsi" w:cstheme="minorHAnsi"/>
                <w:sz w:val="20"/>
              </w:rPr>
              <w:t>.</w:t>
            </w:r>
          </w:p>
          <w:p w14:paraId="32DC1E5A" w14:textId="77777777" w:rsidR="007F3084" w:rsidRPr="00C705B9" w:rsidRDefault="007F3084" w:rsidP="00C93867">
            <w:pPr>
              <w:rPr>
                <w:rFonts w:asciiTheme="minorHAnsi" w:hAnsiTheme="minorHAnsi" w:cstheme="minorHAnsi"/>
                <w:strike/>
                <w:sz w:val="20"/>
              </w:rPr>
            </w:pPr>
            <w:r w:rsidRPr="00C94D6F">
              <w:rPr>
                <w:rFonts w:asciiTheme="minorHAnsi" w:hAnsiTheme="minorHAnsi" w:cstheme="minorHAnsi"/>
                <w:b/>
                <w:bCs/>
                <w:sz w:val="20"/>
              </w:rPr>
              <w:t xml:space="preserve">ITC aplicables a instalaciones existentes anteriores al 17/10/2018 </w:t>
            </w:r>
            <w:r w:rsidRPr="00C94D6F">
              <w:rPr>
                <w:rFonts w:asciiTheme="minorHAnsi" w:hAnsiTheme="minorHAnsi" w:cstheme="minorHAnsi"/>
                <w:sz w:val="20"/>
              </w:rPr>
              <w:t>a las que no sean de aplicación las IET-ITC conforme se establece en la Disposición Transitoria Única de la Orden ETU/995/2017, de 6 de octubre (BOE núm. 250, de 17 de octubre de 2017).</w:t>
            </w:r>
          </w:p>
        </w:tc>
      </w:tr>
    </w:tbl>
    <w:p w14:paraId="3041FC00" w14:textId="77777777" w:rsidR="007F3084" w:rsidRDefault="007F3084" w:rsidP="007F3084">
      <w:pPr>
        <w:rPr>
          <w:rFonts w:ascii="Calibri" w:hAnsi="Calibri" w:cs="Arial"/>
          <w:b/>
          <w:sz w:val="20"/>
        </w:rPr>
      </w:pPr>
    </w:p>
    <w:tbl>
      <w:tblPr>
        <w:tblW w:w="497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3"/>
        <w:gridCol w:w="5361"/>
      </w:tblGrid>
      <w:tr w:rsidR="007F3084" w:rsidRPr="006F1E68" w14:paraId="76C05113" w14:textId="77777777" w:rsidTr="00C93867">
        <w:trPr>
          <w:trHeight w:val="680"/>
          <w:tblHeader/>
        </w:trPr>
        <w:tc>
          <w:tcPr>
            <w:tcW w:w="10561" w:type="dxa"/>
            <w:gridSpan w:val="2"/>
            <w:shd w:val="clear" w:color="auto" w:fill="auto"/>
            <w:vAlign w:val="center"/>
          </w:tcPr>
          <w:p w14:paraId="6E6D6B75" w14:textId="77777777" w:rsidR="007F3084" w:rsidRPr="006F1E68" w:rsidRDefault="007F3084" w:rsidP="00C93867">
            <w:pPr>
              <w:pStyle w:val="Ttulo2"/>
              <w:rPr>
                <w:rFonts w:ascii="Calibri" w:hAnsi="Calibri"/>
                <w:sz w:val="20"/>
              </w:rPr>
            </w:pPr>
            <w:bookmarkStart w:id="6" w:name="_Toc34731197"/>
            <w:r>
              <w:rPr>
                <w:rFonts w:ascii="Calibri" w:hAnsi="Calibri"/>
                <w:sz w:val="20"/>
              </w:rPr>
              <w:t xml:space="preserve">SEGURIDAD MINERA: </w:t>
            </w:r>
            <w:r w:rsidRPr="006F1E68">
              <w:rPr>
                <w:rFonts w:ascii="Calibri" w:hAnsi="Calibri"/>
                <w:sz w:val="20"/>
              </w:rPr>
              <w:t>LABORES SUBTERRÁNEAS</w:t>
            </w:r>
            <w:bookmarkEnd w:id="6"/>
          </w:p>
        </w:tc>
      </w:tr>
      <w:tr w:rsidR="007F3084" w:rsidRPr="006F1E68" w14:paraId="796656A8" w14:textId="77777777" w:rsidTr="00C93867">
        <w:trPr>
          <w:trHeight w:val="375"/>
          <w:tblHeader/>
        </w:trPr>
        <w:tc>
          <w:tcPr>
            <w:tcW w:w="4258" w:type="dxa"/>
            <w:shd w:val="clear" w:color="auto" w:fill="auto"/>
            <w:vAlign w:val="center"/>
          </w:tcPr>
          <w:p w14:paraId="4AF3438F" w14:textId="77777777" w:rsidR="007F3084" w:rsidRPr="006F1E68" w:rsidRDefault="007F3084" w:rsidP="00C93867">
            <w:pPr>
              <w:jc w:val="center"/>
              <w:rPr>
                <w:rFonts w:ascii="Calibri" w:hAnsi="Calibri" w:cs="Arial"/>
                <w:bCs/>
                <w:iCs/>
                <w:sz w:val="20"/>
              </w:rPr>
            </w:pPr>
            <w:r w:rsidRPr="006F1E68">
              <w:rPr>
                <w:rFonts w:ascii="Calibri" w:hAnsi="Calibri" w:cs="Arial"/>
                <w:bCs/>
                <w:iCs/>
                <w:sz w:val="20"/>
              </w:rPr>
              <w:t>ACTIVIDADES DE EVALUACIÓN</w:t>
            </w:r>
          </w:p>
        </w:tc>
        <w:tc>
          <w:tcPr>
            <w:tcW w:w="6303" w:type="dxa"/>
            <w:shd w:val="clear" w:color="auto" w:fill="auto"/>
            <w:vAlign w:val="center"/>
          </w:tcPr>
          <w:p w14:paraId="71738FF3" w14:textId="77777777" w:rsidR="007F3084" w:rsidRPr="006F1E68" w:rsidRDefault="007F3084" w:rsidP="00C93867">
            <w:pPr>
              <w:pStyle w:val="Textoindependiente"/>
              <w:jc w:val="center"/>
              <w:rPr>
                <w:rFonts w:ascii="Calibri" w:hAnsi="Calibri" w:cs="Arial"/>
                <w:bCs/>
                <w:i/>
                <w:sz w:val="20"/>
              </w:rPr>
            </w:pPr>
            <w:r w:rsidRPr="006F1E68">
              <w:rPr>
                <w:rFonts w:ascii="Calibri" w:hAnsi="Calibri" w:cs="Arial"/>
                <w:bCs/>
                <w:sz w:val="20"/>
              </w:rPr>
              <w:t>DOCUMENTO NORMATIVO</w:t>
            </w:r>
          </w:p>
        </w:tc>
      </w:tr>
      <w:tr w:rsidR="007F3084" w:rsidRPr="006F1E68" w14:paraId="42725F52" w14:textId="77777777" w:rsidTr="00C93867">
        <w:trPr>
          <w:trHeight w:val="1975"/>
        </w:trPr>
        <w:tc>
          <w:tcPr>
            <w:tcW w:w="4258" w:type="dxa"/>
            <w:vMerge w:val="restart"/>
            <w:shd w:val="clear" w:color="auto" w:fill="auto"/>
          </w:tcPr>
          <w:p w14:paraId="6617751F" w14:textId="77777777" w:rsidR="007F3084" w:rsidRPr="006F1E68" w:rsidRDefault="007F3084" w:rsidP="00C93867">
            <w:pPr>
              <w:tabs>
                <w:tab w:val="left" w:pos="-720"/>
                <w:tab w:val="left" w:pos="497"/>
                <w:tab w:val="left" w:pos="1631"/>
              </w:tabs>
              <w:suppressAutoHyphens/>
              <w:spacing w:before="120" w:after="120"/>
              <w:rPr>
                <w:rFonts w:asciiTheme="minorHAnsi" w:hAnsiTheme="minorHAnsi" w:cs="Arial"/>
                <w:sz w:val="20"/>
              </w:rPr>
            </w:pPr>
            <w:r w:rsidRPr="006F1E68">
              <w:rPr>
                <w:rFonts w:asciiTheme="minorHAnsi" w:hAnsiTheme="minorHAnsi" w:cs="Arial"/>
                <w:sz w:val="20"/>
              </w:rPr>
              <w:t>Puesta en servicio e inspección a petición de la autoridad competente conforme a los artículos 11 y 15 del R.D. 863/1985 (RGNBSM) modificado por R.D. 249/2010 (B.O.E. 18/03/2010).</w:t>
            </w:r>
          </w:p>
        </w:tc>
        <w:tc>
          <w:tcPr>
            <w:tcW w:w="6303" w:type="dxa"/>
            <w:shd w:val="clear" w:color="auto" w:fill="FFFFFF" w:themeFill="background1"/>
          </w:tcPr>
          <w:p w14:paraId="2CF51D79"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sz w:val="20"/>
              </w:rPr>
              <w:t>CAPÍTULO IV «</w:t>
            </w:r>
            <w:r w:rsidRPr="000539B2">
              <w:rPr>
                <w:rFonts w:asciiTheme="minorHAnsi" w:hAnsiTheme="minorHAnsi" w:cstheme="minorHAnsi"/>
                <w:b/>
                <w:bCs/>
                <w:sz w:val="20"/>
              </w:rPr>
              <w:t>Labores subterráneas</w:t>
            </w:r>
            <w:r w:rsidRPr="000539B2">
              <w:rPr>
                <w:rFonts w:asciiTheme="minorHAnsi" w:hAnsiTheme="minorHAnsi" w:cstheme="minorHAnsi"/>
                <w:sz w:val="20"/>
              </w:rPr>
              <w:t>» del Reglamento General de Normas Básicas de Seguridad Minera.</w:t>
            </w:r>
          </w:p>
          <w:p w14:paraId="5278846C" w14:textId="77777777" w:rsidR="007F3084" w:rsidRPr="000539B2" w:rsidRDefault="007F3084" w:rsidP="00C93867">
            <w:pPr>
              <w:rPr>
                <w:rFonts w:asciiTheme="minorHAnsi" w:hAnsiTheme="minorHAnsi" w:cstheme="minorHAnsi"/>
                <w:sz w:val="20"/>
              </w:rPr>
            </w:pPr>
          </w:p>
          <w:p w14:paraId="747CF86D"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04.1.01</w:t>
            </w:r>
            <w:r w:rsidRPr="000539B2">
              <w:rPr>
                <w:rFonts w:asciiTheme="minorHAnsi" w:hAnsiTheme="minorHAnsi" w:cstheme="minorHAnsi"/>
                <w:sz w:val="20"/>
              </w:rPr>
              <w:t xml:space="preserve"> Clasificación. Orden de 13 de septiembre de 1985 (BOE núm. 224, de 18 de septiembre 1985).</w:t>
            </w:r>
          </w:p>
          <w:p w14:paraId="79535B97"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04.1.03</w:t>
            </w:r>
            <w:r w:rsidRPr="000539B2">
              <w:rPr>
                <w:rFonts w:asciiTheme="minorHAnsi" w:hAnsiTheme="minorHAnsi" w:cstheme="minorHAnsi"/>
                <w:sz w:val="20"/>
              </w:rPr>
              <w:t xml:space="preserve"> Clasificación de las minas de carbón por su propensión a fuegos. Orden de 19 de abril de 1994 (BOE núm. 108, de 6 de mayo 1994).</w:t>
            </w:r>
          </w:p>
          <w:p w14:paraId="0DEDA293"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04.2.01</w:t>
            </w:r>
            <w:r w:rsidRPr="000539B2">
              <w:rPr>
                <w:rFonts w:asciiTheme="minorHAnsi" w:hAnsiTheme="minorHAnsi" w:cstheme="minorHAnsi"/>
                <w:sz w:val="20"/>
              </w:rPr>
              <w:t xml:space="preserve"> Accesos a trabajos subterráneos. Orden de 13 de septiembre de 1985 (BOE núm. 224, de 18 de septiembre 1985).</w:t>
            </w:r>
          </w:p>
          <w:p w14:paraId="70829879"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04.2.02</w:t>
            </w:r>
            <w:r w:rsidRPr="000539B2">
              <w:rPr>
                <w:rFonts w:asciiTheme="minorHAnsi" w:hAnsiTheme="minorHAnsi" w:cstheme="minorHAnsi"/>
                <w:sz w:val="20"/>
              </w:rPr>
              <w:t xml:space="preserve"> Pozos. Orden de 20 de marzo de 1986 (BOE núm. 87, de 11 de abril 1986).</w:t>
            </w:r>
          </w:p>
          <w:p w14:paraId="5D204733"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04.3.01</w:t>
            </w:r>
            <w:r w:rsidRPr="000539B2">
              <w:rPr>
                <w:rFonts w:asciiTheme="minorHAnsi" w:hAnsiTheme="minorHAnsi" w:cstheme="minorHAnsi"/>
                <w:sz w:val="20"/>
              </w:rPr>
              <w:t xml:space="preserve"> Máquinas de extracción. Orden de 20 de marzo de 1986 (BOE núm. 87, de 11 de abril 1986).</w:t>
            </w:r>
          </w:p>
          <w:p w14:paraId="3A586970"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04.3.02</w:t>
            </w:r>
            <w:r w:rsidRPr="000539B2">
              <w:rPr>
                <w:rFonts w:asciiTheme="minorHAnsi" w:hAnsiTheme="minorHAnsi" w:cstheme="minorHAnsi"/>
                <w:sz w:val="20"/>
              </w:rPr>
              <w:t xml:space="preserve"> Jaulas y </w:t>
            </w:r>
            <w:proofErr w:type="spellStart"/>
            <w:r w:rsidRPr="000539B2">
              <w:rPr>
                <w:rFonts w:asciiTheme="minorHAnsi" w:hAnsiTheme="minorHAnsi" w:cstheme="minorHAnsi"/>
                <w:sz w:val="20"/>
              </w:rPr>
              <w:t>skips</w:t>
            </w:r>
            <w:proofErr w:type="spellEnd"/>
            <w:r w:rsidRPr="000539B2">
              <w:rPr>
                <w:rFonts w:asciiTheme="minorHAnsi" w:hAnsiTheme="minorHAnsi" w:cstheme="minorHAnsi"/>
                <w:sz w:val="20"/>
              </w:rPr>
              <w:t>. Orden de 20 de marzo de 1986 (BOE núm. 87, de 11 de abril 1986).</w:t>
            </w:r>
          </w:p>
          <w:p w14:paraId="6CD1B577"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04.5.01</w:t>
            </w:r>
            <w:r w:rsidRPr="000539B2">
              <w:rPr>
                <w:rFonts w:asciiTheme="minorHAnsi" w:hAnsiTheme="minorHAnsi" w:cstheme="minorHAnsi"/>
                <w:sz w:val="20"/>
              </w:rPr>
              <w:t xml:space="preserve"> Circulación por pozos. Orden de 20 de marzo de 1986 (BOE núm. 87, de 11 de abril 1986).</w:t>
            </w:r>
            <w:r w:rsidRPr="000539B2">
              <w:rPr>
                <w:rFonts w:asciiTheme="minorHAnsi" w:hAnsiTheme="minorHAnsi" w:cstheme="minorHAnsi"/>
                <w:sz w:val="20"/>
              </w:rPr>
              <w:cr/>
            </w:r>
            <w:r w:rsidRPr="000539B2">
              <w:rPr>
                <w:rFonts w:asciiTheme="minorHAnsi" w:hAnsiTheme="minorHAnsi" w:cstheme="minorHAnsi"/>
                <w:b/>
                <w:bCs/>
                <w:sz w:val="20"/>
              </w:rPr>
              <w:t>ITC 04.5.02</w:t>
            </w:r>
            <w:r w:rsidRPr="000539B2">
              <w:rPr>
                <w:rFonts w:asciiTheme="minorHAnsi" w:hAnsiTheme="minorHAnsi" w:cstheme="minorHAnsi"/>
                <w:sz w:val="20"/>
              </w:rPr>
              <w:t xml:space="preserve"> Conservación de las instalaciones de extracción. Orden de 20 de marzo de 1986 (BOE núm. 87, de 11 de abril 1986). </w:t>
            </w:r>
          </w:p>
          <w:p w14:paraId="442B96E2"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04.5.03</w:t>
            </w:r>
            <w:r w:rsidRPr="000539B2">
              <w:rPr>
                <w:rFonts w:asciiTheme="minorHAnsi" w:hAnsiTheme="minorHAnsi" w:cstheme="minorHAnsi"/>
                <w:sz w:val="20"/>
              </w:rPr>
              <w:t xml:space="preserve"> Transporte y circulación de personal por planos inclinados. Orden de 13 de septiembre de 1985 (BOE núm. 224, de 18 de septiembre 1985).</w:t>
            </w:r>
          </w:p>
          <w:p w14:paraId="5748314B"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04.5.04</w:t>
            </w:r>
            <w:r w:rsidRPr="000539B2">
              <w:rPr>
                <w:rFonts w:asciiTheme="minorHAnsi" w:hAnsiTheme="minorHAnsi" w:cstheme="minorHAnsi"/>
                <w:sz w:val="20"/>
              </w:rPr>
              <w:t xml:space="preserve"> Vehículos automotores. Orden de 13 de septiembre de 1985 (BOE núm. 224, de 18 de septiembre 1985).</w:t>
            </w:r>
          </w:p>
          <w:p w14:paraId="0797F83F"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04.5.05</w:t>
            </w:r>
            <w:r w:rsidRPr="000539B2">
              <w:rPr>
                <w:rFonts w:asciiTheme="minorHAnsi" w:hAnsiTheme="minorHAnsi" w:cstheme="minorHAnsi"/>
                <w:sz w:val="20"/>
              </w:rPr>
              <w:t xml:space="preserve"> Transporte de personal en cintas. Orden de 22 de marzo de 1988 (BOE núm. 85, de 8 de abril 1988).</w:t>
            </w:r>
          </w:p>
          <w:p w14:paraId="6C1B2EDF"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04.5.06</w:t>
            </w:r>
            <w:r w:rsidRPr="000539B2">
              <w:rPr>
                <w:rFonts w:asciiTheme="minorHAnsi" w:hAnsiTheme="minorHAnsi" w:cstheme="minorHAnsi"/>
                <w:sz w:val="20"/>
              </w:rPr>
              <w:t xml:space="preserve"> Trasporte de personal en trenes arrastrados por locomotoras. Orden de 13 de septiembre de 1985 (BOE núm. 224, de 18 de septiembre 1985).</w:t>
            </w:r>
          </w:p>
          <w:p w14:paraId="69E224BC"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lastRenderedPageBreak/>
              <w:t>ITC 04.5.07</w:t>
            </w:r>
            <w:r w:rsidRPr="000539B2">
              <w:rPr>
                <w:rFonts w:asciiTheme="minorHAnsi" w:hAnsiTheme="minorHAnsi" w:cstheme="minorHAnsi"/>
                <w:sz w:val="20"/>
              </w:rPr>
              <w:t xml:space="preserve"> Trasporte de personal por cables tractor aéreo. Orden de 22 de marzo de 1988 (BOE núm. 85, de 8 de abril 1988).</w:t>
            </w:r>
          </w:p>
          <w:p w14:paraId="23A826BA"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 xml:space="preserve">ITC 04.6.01 </w:t>
            </w:r>
            <w:r w:rsidRPr="000539B2">
              <w:rPr>
                <w:rFonts w:asciiTheme="minorHAnsi" w:hAnsiTheme="minorHAnsi" w:cstheme="minorHAnsi"/>
                <w:sz w:val="20"/>
              </w:rPr>
              <w:t>Proyectos, planos y registros. Orden de 13 de septiembre de 1985 (BOE núm. 224, de 18 de septiembre 1985).</w:t>
            </w:r>
          </w:p>
          <w:p w14:paraId="04E26CAA"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04.6.03</w:t>
            </w:r>
            <w:r w:rsidRPr="000539B2">
              <w:rPr>
                <w:rFonts w:asciiTheme="minorHAnsi" w:hAnsiTheme="minorHAnsi" w:cstheme="minorHAnsi"/>
                <w:sz w:val="20"/>
              </w:rPr>
              <w:t xml:space="preserve"> Precauciones contra incendios. Orden de 13 de septiembre de 1985 (BOE núm. 224, de 18 de septiembre 1985).</w:t>
            </w:r>
          </w:p>
          <w:p w14:paraId="7D6F66FB"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04.6.04</w:t>
            </w:r>
            <w:r w:rsidRPr="000539B2">
              <w:rPr>
                <w:rFonts w:asciiTheme="minorHAnsi" w:hAnsiTheme="minorHAnsi" w:cstheme="minorHAnsi"/>
                <w:sz w:val="20"/>
              </w:rPr>
              <w:t xml:space="preserve"> Profundización de pozos. Orden de 22 de marzo de 1988 (BOE núm. 85, de 8 de abril 1988).</w:t>
            </w:r>
          </w:p>
          <w:p w14:paraId="35CEB859"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04.6.05</w:t>
            </w:r>
            <w:r w:rsidRPr="000539B2">
              <w:rPr>
                <w:rFonts w:asciiTheme="minorHAnsi" w:hAnsiTheme="minorHAnsi" w:cstheme="minorHAnsi"/>
                <w:sz w:val="20"/>
              </w:rPr>
              <w:t xml:space="preserve"> Sostenimiento de obras. Orden de 19 de abril de 1994 (BOE núm. 108, de 6 de mayo 1994).</w:t>
            </w:r>
          </w:p>
          <w:p w14:paraId="56831043"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04.7.01</w:t>
            </w:r>
            <w:r w:rsidRPr="000539B2">
              <w:rPr>
                <w:rFonts w:asciiTheme="minorHAnsi" w:hAnsiTheme="minorHAnsi" w:cstheme="minorHAnsi"/>
                <w:sz w:val="20"/>
              </w:rPr>
              <w:t xml:space="preserve"> Ventilación y desagüe. Circulación de la corriente de aire. Orden de 13 de septiembre de 1985 (BOE núm. 224, de 18 de septiembre 1985).</w:t>
            </w:r>
          </w:p>
          <w:p w14:paraId="7D13C3B0"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04.7.02</w:t>
            </w:r>
            <w:r w:rsidRPr="000539B2">
              <w:rPr>
                <w:rFonts w:asciiTheme="minorHAnsi" w:hAnsiTheme="minorHAnsi" w:cstheme="minorHAnsi"/>
                <w:sz w:val="20"/>
              </w:rPr>
              <w:t xml:space="preserve"> Ventilación y desagüe. Concentraciones límites de gases. Temperatura, humedad, clima. Orden de 13 de septiembre de 1985 (BOE núm. 224, de 18 de septiembre 1985).</w:t>
            </w:r>
          </w:p>
          <w:p w14:paraId="7A471F9C"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04.7.03</w:t>
            </w:r>
            <w:r w:rsidRPr="000539B2">
              <w:rPr>
                <w:rFonts w:asciiTheme="minorHAnsi" w:hAnsiTheme="minorHAnsi" w:cstheme="minorHAnsi"/>
                <w:sz w:val="20"/>
              </w:rPr>
              <w:t xml:space="preserve"> Ventilación y desagüe. Conducción de la corriente de aire: ventiladores principales y puertas. Orden de 13 de septiembre de 1985 (BOE núm. 224, de 18 de septiembre 1985).</w:t>
            </w:r>
          </w:p>
          <w:p w14:paraId="15949A70"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ITC.04.7.04</w:t>
            </w:r>
            <w:r w:rsidRPr="000539B2">
              <w:rPr>
                <w:rFonts w:asciiTheme="minorHAnsi" w:hAnsiTheme="minorHAnsi" w:cstheme="minorHAnsi"/>
                <w:sz w:val="20"/>
              </w:rPr>
              <w:t xml:space="preserve"> Ventilación y desagüe. Inspección y vigilancia: aforos, planos y libros de ventilación. Orden de 13 de septiembre de 1985 (BOE núm. 224, de 18 de septiembre 1985).</w:t>
            </w:r>
          </w:p>
          <w:p w14:paraId="62005965" w14:textId="3719022E" w:rsidR="007F3084" w:rsidRPr="000539B2" w:rsidRDefault="007F3084" w:rsidP="00C93867">
            <w:pPr>
              <w:shd w:val="clear" w:color="auto" w:fill="FFFFFF" w:themeFill="background1"/>
              <w:tabs>
                <w:tab w:val="left" w:pos="497"/>
              </w:tabs>
              <w:rPr>
                <w:rFonts w:asciiTheme="minorHAnsi" w:hAnsiTheme="minorHAnsi" w:cstheme="minorHAnsi"/>
                <w:sz w:val="20"/>
                <w:shd w:val="clear" w:color="auto" w:fill="FFFFFF" w:themeFill="background1"/>
              </w:rPr>
            </w:pPr>
          </w:p>
        </w:tc>
      </w:tr>
      <w:tr w:rsidR="007F3084" w:rsidRPr="006F1E68" w14:paraId="44B149A1" w14:textId="77777777" w:rsidTr="00C93867">
        <w:trPr>
          <w:trHeight w:val="5521"/>
        </w:trPr>
        <w:tc>
          <w:tcPr>
            <w:tcW w:w="4258" w:type="dxa"/>
            <w:vMerge/>
            <w:shd w:val="clear" w:color="auto" w:fill="auto"/>
          </w:tcPr>
          <w:p w14:paraId="38BF93BF" w14:textId="77777777" w:rsidR="007F3084" w:rsidRPr="006F1E68" w:rsidRDefault="007F3084" w:rsidP="00C93867">
            <w:pPr>
              <w:tabs>
                <w:tab w:val="left" w:pos="-720"/>
                <w:tab w:val="left" w:pos="497"/>
                <w:tab w:val="left" w:pos="1631"/>
              </w:tabs>
              <w:suppressAutoHyphens/>
              <w:spacing w:before="120" w:after="120"/>
              <w:rPr>
                <w:rFonts w:asciiTheme="minorHAnsi" w:hAnsiTheme="minorHAnsi" w:cs="Arial"/>
                <w:sz w:val="20"/>
              </w:rPr>
            </w:pPr>
          </w:p>
        </w:tc>
        <w:tc>
          <w:tcPr>
            <w:tcW w:w="6303" w:type="dxa"/>
            <w:shd w:val="clear" w:color="auto" w:fill="FFFFFF" w:themeFill="background1"/>
          </w:tcPr>
          <w:p w14:paraId="2893E0C1" w14:textId="77777777" w:rsidR="007F3084" w:rsidRPr="000539B2" w:rsidRDefault="007F3084" w:rsidP="00C93867">
            <w:pPr>
              <w:tabs>
                <w:tab w:val="left" w:pos="-720"/>
                <w:tab w:val="left" w:pos="214"/>
                <w:tab w:val="left" w:pos="1631"/>
              </w:tabs>
              <w:suppressAutoHyphens/>
              <w:spacing w:before="120" w:after="30"/>
              <w:rPr>
                <w:rFonts w:asciiTheme="minorHAnsi" w:hAnsiTheme="minorHAnsi" w:cs="Calibri"/>
                <w:bCs/>
                <w:sz w:val="20"/>
              </w:rPr>
            </w:pPr>
            <w:r w:rsidRPr="000539B2">
              <w:rPr>
                <w:rFonts w:asciiTheme="minorHAnsi" w:hAnsiTheme="minorHAnsi" w:cs="Calibri"/>
                <w:bCs/>
                <w:sz w:val="20"/>
              </w:rPr>
              <w:t xml:space="preserve">CAPÍTULO V </w:t>
            </w:r>
            <w:r w:rsidRPr="000539B2">
              <w:rPr>
                <w:rFonts w:asciiTheme="minorHAnsi" w:hAnsiTheme="minorHAnsi" w:cs="Calibri"/>
                <w:b/>
                <w:bCs/>
                <w:sz w:val="20"/>
              </w:rPr>
              <w:t>«Especificación para minas subterráneas de carbón y labores con</w:t>
            </w:r>
            <w:r w:rsidRPr="000539B2">
              <w:rPr>
                <w:rFonts w:asciiTheme="minorHAnsi" w:hAnsiTheme="minorHAnsi" w:cs="Calibri"/>
                <w:bCs/>
                <w:sz w:val="20"/>
              </w:rPr>
              <w:t xml:space="preserve"> </w:t>
            </w:r>
            <w:r w:rsidRPr="000539B2">
              <w:rPr>
                <w:rFonts w:asciiTheme="minorHAnsi" w:hAnsiTheme="minorHAnsi" w:cs="Calibri"/>
                <w:b/>
                <w:bCs/>
                <w:sz w:val="20"/>
              </w:rPr>
              <w:t>riesgo de explosión»</w:t>
            </w:r>
            <w:r w:rsidRPr="000539B2">
              <w:rPr>
                <w:rFonts w:asciiTheme="minorHAnsi" w:hAnsiTheme="minorHAnsi" w:cs="Calibri"/>
                <w:bCs/>
                <w:sz w:val="20"/>
              </w:rPr>
              <w:t xml:space="preserve"> del Reglamento General de Normas Básicas de Seguridad Minera.</w:t>
            </w:r>
          </w:p>
          <w:p w14:paraId="4C2201D6" w14:textId="77777777" w:rsidR="007F3084" w:rsidRPr="000539B2" w:rsidRDefault="007F3084" w:rsidP="00C93867">
            <w:pPr>
              <w:rPr>
                <w:rFonts w:asciiTheme="minorHAnsi" w:hAnsiTheme="minorHAnsi" w:cstheme="minorHAnsi"/>
                <w:sz w:val="20"/>
              </w:rPr>
            </w:pPr>
          </w:p>
          <w:p w14:paraId="4FAD51A6"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05.0.01</w:t>
            </w:r>
            <w:r w:rsidRPr="000539B2">
              <w:rPr>
                <w:rFonts w:asciiTheme="minorHAnsi" w:hAnsiTheme="minorHAnsi" w:cstheme="minorHAnsi"/>
                <w:sz w:val="20"/>
              </w:rPr>
              <w:t xml:space="preserve"> Ventilación y desagüe. Circulación de la corriente de aire. Orden de 2 de octubre de 1985 (BOE núm. 242, de 9 de octubre 1985).</w:t>
            </w:r>
          </w:p>
          <w:p w14:paraId="47221E27" w14:textId="77777777" w:rsidR="007F3084" w:rsidRPr="000539B2" w:rsidRDefault="007F3084" w:rsidP="00C93867">
            <w:pPr>
              <w:shd w:val="clear" w:color="auto" w:fill="FFFFFF" w:themeFill="background1"/>
              <w:rPr>
                <w:rFonts w:asciiTheme="minorHAnsi" w:hAnsiTheme="minorHAnsi" w:cstheme="minorHAnsi"/>
                <w:sz w:val="20"/>
              </w:rPr>
            </w:pPr>
            <w:r w:rsidRPr="000539B2">
              <w:rPr>
                <w:rFonts w:asciiTheme="minorHAnsi" w:hAnsiTheme="minorHAnsi" w:cstheme="minorHAnsi"/>
                <w:b/>
                <w:bCs/>
                <w:sz w:val="20"/>
              </w:rPr>
              <w:t>ITC 05.0.02</w:t>
            </w:r>
            <w:r w:rsidRPr="000539B2">
              <w:rPr>
                <w:rFonts w:asciiTheme="minorHAnsi" w:hAnsiTheme="minorHAnsi" w:cstheme="minorHAnsi"/>
                <w:sz w:val="20"/>
              </w:rPr>
              <w:t xml:space="preserve"> Ventilación y desagüe. Contenidos límites de metano en la corriente de aire. Orden de 2 de octubre de 1985 (BOE núm. 242, de 9 de octubre 1985) y posterior modificación Orden TEC/1146/2018, de 22 de octubre (BOE núm. 262, de 30 de octubre de 2018).</w:t>
            </w:r>
          </w:p>
          <w:p w14:paraId="02EB97A3"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05.0.3</w:t>
            </w:r>
            <w:r w:rsidRPr="000539B2">
              <w:rPr>
                <w:rFonts w:asciiTheme="minorHAnsi" w:hAnsiTheme="minorHAnsi" w:cstheme="minorHAnsi"/>
                <w:sz w:val="20"/>
              </w:rPr>
              <w:t xml:space="preserve"> Ventilación y desagüe. Minas con grisú u otros gases inflamables. Ventilación Secundaria. Orden de 20 de marzo de 1986 (BOE núm. 87, de 11 de abril 1986).</w:t>
            </w:r>
            <w:r w:rsidRPr="000539B2">
              <w:rPr>
                <w:rFonts w:asciiTheme="minorHAnsi" w:hAnsiTheme="minorHAnsi" w:cstheme="minorHAnsi"/>
                <w:sz w:val="20"/>
              </w:rPr>
              <w:cr/>
            </w:r>
            <w:r w:rsidRPr="000539B2">
              <w:rPr>
                <w:rFonts w:asciiTheme="minorHAnsi" w:hAnsiTheme="minorHAnsi" w:cstheme="minorHAnsi"/>
                <w:b/>
                <w:bCs/>
                <w:sz w:val="20"/>
              </w:rPr>
              <w:t>ITC 05.0.04</w:t>
            </w:r>
            <w:r w:rsidRPr="000539B2">
              <w:rPr>
                <w:rFonts w:asciiTheme="minorHAnsi" w:hAnsiTheme="minorHAnsi" w:cstheme="minorHAnsi"/>
                <w:sz w:val="20"/>
              </w:rPr>
              <w:t xml:space="preserve"> Ventilación y desagüe. Conducción de la corriente de aire: Ventiladores principales. Orden de 2 de octubre de 1985 (BOE núm. 242, de 9 de octubre 1985).</w:t>
            </w:r>
          </w:p>
          <w:p w14:paraId="2324F70C"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05.0.05</w:t>
            </w:r>
            <w:r w:rsidRPr="000539B2">
              <w:rPr>
                <w:rFonts w:asciiTheme="minorHAnsi" w:hAnsiTheme="minorHAnsi" w:cstheme="minorHAnsi"/>
                <w:sz w:val="20"/>
              </w:rPr>
              <w:t xml:space="preserve"> Ventilación y desagüe. Inspección y Vigilancia: Gasometría, aforos y libros de ventilación. Orden de 2 de octubre de 1985 (BOE núm. 242, de 9 de octubre 1985).</w:t>
            </w:r>
          </w:p>
          <w:p w14:paraId="5C264EFE" w14:textId="77777777" w:rsidR="007F3084" w:rsidRPr="000539B2" w:rsidRDefault="007F3084" w:rsidP="00C93867">
            <w:pPr>
              <w:rPr>
                <w:rFonts w:asciiTheme="minorHAnsi" w:hAnsiTheme="minorHAnsi" w:cstheme="minorHAnsi"/>
                <w:sz w:val="20"/>
              </w:rPr>
            </w:pPr>
            <w:r w:rsidRPr="000539B2">
              <w:rPr>
                <w:rFonts w:asciiTheme="minorHAnsi" w:hAnsiTheme="minorHAnsi" w:cstheme="minorHAnsi"/>
                <w:b/>
                <w:bCs/>
                <w:sz w:val="20"/>
              </w:rPr>
              <w:t>ITC 05.3.01</w:t>
            </w:r>
            <w:r w:rsidRPr="000539B2">
              <w:rPr>
                <w:rFonts w:asciiTheme="minorHAnsi" w:hAnsiTheme="minorHAnsi" w:cstheme="minorHAnsi"/>
                <w:sz w:val="20"/>
              </w:rPr>
              <w:t xml:space="preserve"> Explotación de minas de carbón con propensión a fuegos. Orden de 19 de abril de 1994 (BOE núm. 108, de 6 de mayo 1994).</w:t>
            </w:r>
          </w:p>
        </w:tc>
      </w:tr>
    </w:tbl>
    <w:p w14:paraId="606279C8" w14:textId="77777777" w:rsidR="007F3084" w:rsidRDefault="007F3084" w:rsidP="007F3084">
      <w:pPr>
        <w:rPr>
          <w:rFonts w:ascii="Calibri" w:hAnsi="Calibri"/>
          <w:b/>
          <w:bCs/>
          <w:iCs/>
          <w:sz w:val="20"/>
        </w:rPr>
      </w:pPr>
    </w:p>
    <w:p w14:paraId="3CE6D4C2" w14:textId="77777777" w:rsidR="007F3084" w:rsidRDefault="007F3084" w:rsidP="007F3084">
      <w:pPr>
        <w:rPr>
          <w:rFonts w:ascii="Calibri" w:hAnsi="Calibri"/>
          <w:b/>
          <w:bCs/>
          <w:iCs/>
          <w:sz w:val="20"/>
        </w:rPr>
      </w:pPr>
      <w:r>
        <w:rPr>
          <w:rFonts w:ascii="Calibri" w:hAnsi="Calibri"/>
          <w:b/>
          <w:bCs/>
          <w:iCs/>
          <w:sz w:val="20"/>
        </w:rPr>
        <w:lastRenderedPageBreak/>
        <w:br w:type="page"/>
      </w:r>
    </w:p>
    <w:tbl>
      <w:tblPr>
        <w:tblW w:w="497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7"/>
        <w:gridCol w:w="5387"/>
      </w:tblGrid>
      <w:tr w:rsidR="007F3084" w:rsidRPr="006F1E68" w14:paraId="19C0293D" w14:textId="77777777" w:rsidTr="00C93867">
        <w:trPr>
          <w:trHeight w:val="68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7CEDEA" w14:textId="77777777" w:rsidR="007F3084" w:rsidRPr="006F1E68" w:rsidRDefault="007F3084" w:rsidP="00C93867">
            <w:pPr>
              <w:pStyle w:val="Ttulo2"/>
              <w:rPr>
                <w:rFonts w:ascii="Calibri" w:hAnsi="Calibri"/>
                <w:sz w:val="20"/>
              </w:rPr>
            </w:pPr>
            <w:bookmarkStart w:id="7" w:name="_Toc29556987"/>
            <w:bookmarkStart w:id="8" w:name="_Toc34731198"/>
            <w:r>
              <w:rPr>
                <w:rFonts w:ascii="Calibri" w:hAnsi="Calibri"/>
                <w:sz w:val="20"/>
              </w:rPr>
              <w:lastRenderedPageBreak/>
              <w:t xml:space="preserve">SEGURIDAD </w:t>
            </w:r>
            <w:r w:rsidRPr="00F0590E">
              <w:rPr>
                <w:rFonts w:ascii="Calibri" w:hAnsi="Calibri"/>
                <w:sz w:val="20"/>
              </w:rPr>
              <w:t>MINERA: INSTALACIONES ELÉCTRICAS EN MINERÍA</w:t>
            </w:r>
            <w:r>
              <w:rPr>
                <w:rFonts w:ascii="Calibri" w:hAnsi="Calibri"/>
                <w:sz w:val="20"/>
              </w:rPr>
              <w:t xml:space="preserve"> </w:t>
            </w:r>
            <w:r w:rsidRPr="00E73719">
              <w:rPr>
                <w:rFonts w:ascii="Calibri" w:hAnsi="Calibri"/>
                <w:sz w:val="20"/>
              </w:rPr>
              <w:t>SUBTERRÁNEA</w:t>
            </w:r>
            <w:bookmarkEnd w:id="7"/>
            <w:bookmarkEnd w:id="8"/>
          </w:p>
        </w:tc>
      </w:tr>
      <w:tr w:rsidR="007F3084" w:rsidRPr="006F1E68" w14:paraId="7C16FFF2" w14:textId="77777777" w:rsidTr="00C93867">
        <w:trPr>
          <w:trHeight w:val="375"/>
          <w:tblHeader/>
        </w:trPr>
        <w:tc>
          <w:tcPr>
            <w:tcW w:w="20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ACD1E" w14:textId="77777777" w:rsidR="007F3084" w:rsidRPr="006F1E68" w:rsidRDefault="007F3084" w:rsidP="00C93867">
            <w:pPr>
              <w:jc w:val="center"/>
              <w:rPr>
                <w:rFonts w:ascii="Calibri" w:eastAsiaTheme="minorHAnsi" w:hAnsi="Calibri" w:cs="Arial"/>
                <w:bCs/>
                <w:i/>
                <w:iCs/>
                <w:sz w:val="20"/>
              </w:rPr>
            </w:pPr>
            <w:r w:rsidRPr="006F1E68">
              <w:rPr>
                <w:rFonts w:ascii="Calibri" w:hAnsi="Calibri" w:cs="Arial"/>
                <w:bCs/>
                <w:sz w:val="20"/>
              </w:rPr>
              <w:t>ACTIVIDADES DE EVALUACIÓN</w:t>
            </w:r>
          </w:p>
        </w:tc>
        <w:tc>
          <w:tcPr>
            <w:tcW w:w="2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BEE6F" w14:textId="77777777" w:rsidR="007F3084" w:rsidRPr="006F1E68" w:rsidRDefault="007F3084" w:rsidP="00C93867">
            <w:pPr>
              <w:pStyle w:val="Textoindependiente"/>
              <w:jc w:val="center"/>
              <w:rPr>
                <w:rFonts w:ascii="Calibri" w:hAnsi="Calibri" w:cs="Arial"/>
                <w:bCs/>
                <w:sz w:val="20"/>
              </w:rPr>
            </w:pPr>
            <w:r w:rsidRPr="006F1E68">
              <w:rPr>
                <w:rFonts w:ascii="Calibri" w:hAnsi="Calibri" w:cs="Arial"/>
                <w:bCs/>
                <w:sz w:val="20"/>
              </w:rPr>
              <w:t>DOCUMENTO NORMATIVO</w:t>
            </w:r>
          </w:p>
        </w:tc>
      </w:tr>
      <w:tr w:rsidR="007F3084" w:rsidRPr="006F1E68" w14:paraId="748E8DF6" w14:textId="77777777" w:rsidTr="00C93867">
        <w:trPr>
          <w:trHeight w:val="4647"/>
        </w:trPr>
        <w:tc>
          <w:tcPr>
            <w:tcW w:w="2015" w:type="pct"/>
            <w:tcBorders>
              <w:top w:val="single" w:sz="4" w:space="0" w:color="auto"/>
              <w:left w:val="single" w:sz="4" w:space="0" w:color="auto"/>
              <w:right w:val="single" w:sz="4" w:space="0" w:color="auto"/>
            </w:tcBorders>
            <w:shd w:val="clear" w:color="auto" w:fill="auto"/>
            <w:hideMark/>
          </w:tcPr>
          <w:p w14:paraId="1965EF23" w14:textId="77777777" w:rsidR="007F3084" w:rsidRPr="00B56D99" w:rsidRDefault="007F3084" w:rsidP="00C93867">
            <w:pPr>
              <w:spacing w:before="120"/>
              <w:rPr>
                <w:rFonts w:asciiTheme="minorHAnsi" w:hAnsiTheme="minorHAnsi"/>
                <w:iCs/>
                <w:sz w:val="20"/>
              </w:rPr>
            </w:pPr>
            <w:r w:rsidRPr="006F1E68">
              <w:rPr>
                <w:rFonts w:asciiTheme="minorHAnsi" w:hAnsiTheme="minorHAnsi" w:cs="Arial"/>
                <w:bCs/>
                <w:sz w:val="20"/>
              </w:rPr>
              <w:t xml:space="preserve">Puesta en servicio e inspección a petición de la autoridad competente conforme a los artículos 11 y 15 </w:t>
            </w:r>
            <w:r w:rsidRPr="006F1E68">
              <w:rPr>
                <w:rFonts w:asciiTheme="minorHAnsi" w:hAnsiTheme="minorHAnsi" w:cs="Arial"/>
                <w:bCs/>
                <w:iCs/>
                <w:sz w:val="20"/>
              </w:rPr>
              <w:t>del R.D. 863/1985 (</w:t>
            </w:r>
            <w:r w:rsidRPr="006F1E68">
              <w:rPr>
                <w:rFonts w:asciiTheme="minorHAnsi" w:hAnsiTheme="minorHAnsi" w:cs="Arial"/>
                <w:bCs/>
                <w:iCs/>
                <w:sz w:val="20"/>
                <w:lang w:val="es-ES_tradnl"/>
              </w:rPr>
              <w:t>RGNBSM)</w:t>
            </w:r>
            <w:r w:rsidRPr="006F1E68">
              <w:rPr>
                <w:rFonts w:asciiTheme="minorHAnsi" w:hAnsiTheme="minorHAnsi"/>
                <w:iCs/>
                <w:sz w:val="20"/>
                <w:lang w:val="es-ES_tradnl"/>
              </w:rPr>
              <w:t xml:space="preserve"> </w:t>
            </w:r>
            <w:r w:rsidRPr="006F1E68">
              <w:rPr>
                <w:rFonts w:asciiTheme="minorHAnsi" w:hAnsiTheme="minorHAnsi"/>
                <w:iCs/>
                <w:sz w:val="20"/>
              </w:rPr>
              <w:t>modificado por R.D. 249/2010 (B.O.E. 18/03/2010).</w:t>
            </w:r>
          </w:p>
        </w:tc>
        <w:tc>
          <w:tcPr>
            <w:tcW w:w="2985" w:type="pct"/>
            <w:tcBorders>
              <w:top w:val="single" w:sz="4" w:space="0" w:color="auto"/>
              <w:left w:val="single" w:sz="4" w:space="0" w:color="auto"/>
              <w:right w:val="single" w:sz="4" w:space="0" w:color="auto"/>
            </w:tcBorders>
            <w:shd w:val="clear" w:color="auto" w:fill="auto"/>
            <w:hideMark/>
          </w:tcPr>
          <w:p w14:paraId="7693CDE1" w14:textId="77777777" w:rsidR="007F3084" w:rsidRPr="006F1E68" w:rsidRDefault="007F3084" w:rsidP="00C93867">
            <w:pPr>
              <w:pStyle w:val="Textoindependiente"/>
              <w:spacing w:before="120"/>
              <w:rPr>
                <w:rFonts w:asciiTheme="minorHAnsi" w:hAnsiTheme="minorHAnsi"/>
                <w:i/>
                <w:sz w:val="20"/>
              </w:rPr>
            </w:pPr>
            <w:r w:rsidRPr="006F1E68">
              <w:rPr>
                <w:rFonts w:asciiTheme="minorHAnsi" w:hAnsiTheme="minorHAnsi"/>
                <w:sz w:val="20"/>
              </w:rPr>
              <w:t>CAPÍTULO IX</w:t>
            </w:r>
            <w:r w:rsidRPr="006F1E68">
              <w:rPr>
                <w:rFonts w:asciiTheme="minorHAnsi" w:hAnsiTheme="minorHAnsi"/>
                <w:b/>
                <w:sz w:val="20"/>
              </w:rPr>
              <w:t xml:space="preserve"> </w:t>
            </w:r>
            <w:r w:rsidRPr="006F1E68">
              <w:rPr>
                <w:rFonts w:asciiTheme="minorHAnsi" w:hAnsiTheme="minorHAnsi"/>
                <w:b/>
                <w:bCs/>
                <w:sz w:val="20"/>
              </w:rPr>
              <w:t xml:space="preserve">«Electricidad» </w:t>
            </w:r>
            <w:r w:rsidRPr="006F1E68">
              <w:rPr>
                <w:rFonts w:asciiTheme="minorHAnsi" w:hAnsiTheme="minorHAnsi"/>
                <w:bCs/>
                <w:sz w:val="20"/>
              </w:rPr>
              <w:t xml:space="preserve">del </w:t>
            </w:r>
            <w:r w:rsidRPr="006F1E68">
              <w:rPr>
                <w:rFonts w:asciiTheme="minorHAnsi" w:hAnsiTheme="minorHAnsi"/>
                <w:sz w:val="20"/>
              </w:rPr>
              <w:t>Reglamento General de Normas Básicas de Seguridad Minera.</w:t>
            </w:r>
          </w:p>
          <w:p w14:paraId="1F4E2B79" w14:textId="77777777" w:rsidR="007F3084" w:rsidRDefault="007F3084" w:rsidP="00C93867">
            <w:pPr>
              <w:rPr>
                <w:rFonts w:asciiTheme="minorHAnsi" w:hAnsiTheme="minorHAnsi" w:cstheme="minorHAnsi"/>
                <w:b/>
                <w:sz w:val="20"/>
              </w:rPr>
            </w:pPr>
          </w:p>
          <w:p w14:paraId="14E688D1" w14:textId="77777777" w:rsidR="007F3084" w:rsidRPr="00C87133" w:rsidRDefault="007F3084" w:rsidP="00C93867">
            <w:pPr>
              <w:rPr>
                <w:rFonts w:asciiTheme="minorHAnsi" w:hAnsiTheme="minorHAnsi" w:cstheme="minorHAnsi"/>
                <w:b/>
                <w:sz w:val="20"/>
                <w:u w:val="single"/>
              </w:rPr>
            </w:pPr>
            <w:r w:rsidRPr="00C87133">
              <w:rPr>
                <w:rFonts w:asciiTheme="minorHAnsi" w:hAnsiTheme="minorHAnsi" w:cstheme="minorHAnsi"/>
                <w:b/>
                <w:sz w:val="20"/>
                <w:u w:val="single"/>
              </w:rPr>
              <w:t>INSTALACIONES CON/SIN ATEX:</w:t>
            </w:r>
          </w:p>
          <w:p w14:paraId="6B1B74D1" w14:textId="77777777" w:rsidR="007F3084" w:rsidRDefault="007F3084" w:rsidP="00C93867">
            <w:pPr>
              <w:rPr>
                <w:rFonts w:asciiTheme="minorHAnsi" w:hAnsiTheme="minorHAnsi" w:cstheme="minorHAnsi"/>
                <w:b/>
                <w:sz w:val="20"/>
              </w:rPr>
            </w:pPr>
          </w:p>
          <w:p w14:paraId="175D6D4A" w14:textId="77777777" w:rsidR="007F3084" w:rsidRPr="001A4EA1" w:rsidRDefault="007F3084" w:rsidP="00C93867">
            <w:pPr>
              <w:rPr>
                <w:rFonts w:asciiTheme="minorHAnsi" w:hAnsiTheme="minorHAnsi" w:cstheme="minorHAnsi"/>
                <w:sz w:val="20"/>
              </w:rPr>
            </w:pPr>
            <w:r w:rsidRPr="001A4EA1">
              <w:rPr>
                <w:rFonts w:asciiTheme="minorHAnsi" w:hAnsiTheme="minorHAnsi" w:cstheme="minorHAnsi"/>
                <w:b/>
                <w:bCs/>
                <w:sz w:val="20"/>
              </w:rPr>
              <w:t>IET-ITC 09.0.02</w:t>
            </w:r>
            <w:r w:rsidRPr="001A4EA1">
              <w:rPr>
                <w:rFonts w:asciiTheme="minorHAnsi" w:hAnsiTheme="minorHAnsi" w:cstheme="minorHAnsi"/>
                <w:sz w:val="20"/>
              </w:rPr>
              <w:t xml:space="preserve"> Prescripciones técnicas comunes a todas las instalaciones</w:t>
            </w:r>
            <w:r>
              <w:rPr>
                <w:rFonts w:asciiTheme="minorHAnsi" w:hAnsiTheme="minorHAnsi" w:cstheme="minorHAnsi"/>
                <w:sz w:val="20"/>
              </w:rPr>
              <w:t xml:space="preserve">. </w:t>
            </w:r>
            <w:r w:rsidRPr="007F753C">
              <w:rPr>
                <w:rFonts w:asciiTheme="minorHAnsi" w:hAnsiTheme="minorHAnsi" w:cstheme="minorHAnsi"/>
                <w:sz w:val="20"/>
              </w:rPr>
              <w:t>Orden ETU/995/2017, de 6 de octubre (BOE núm. 250, de 17 de octubre de 2017)</w:t>
            </w:r>
            <w:r>
              <w:rPr>
                <w:rFonts w:asciiTheme="minorHAnsi" w:hAnsiTheme="minorHAnsi" w:cstheme="minorHAnsi"/>
                <w:sz w:val="20"/>
              </w:rPr>
              <w:t>.</w:t>
            </w:r>
          </w:p>
          <w:p w14:paraId="763670FE" w14:textId="77777777" w:rsidR="007F3084" w:rsidRPr="00347702" w:rsidRDefault="007F3084" w:rsidP="00C93867">
            <w:pPr>
              <w:rPr>
                <w:rFonts w:asciiTheme="minorHAnsi" w:hAnsiTheme="minorHAnsi" w:cstheme="minorHAnsi"/>
                <w:sz w:val="20"/>
              </w:rPr>
            </w:pPr>
            <w:r w:rsidRPr="00347702">
              <w:rPr>
                <w:rFonts w:asciiTheme="minorHAnsi" w:hAnsiTheme="minorHAnsi" w:cstheme="minorHAnsi"/>
                <w:b/>
                <w:bCs/>
                <w:sz w:val="20"/>
              </w:rPr>
              <w:t>IET-ITC 09.0.03</w:t>
            </w:r>
            <w:r w:rsidRPr="00347702">
              <w:rPr>
                <w:rFonts w:asciiTheme="minorHAnsi" w:hAnsiTheme="minorHAnsi" w:cstheme="minorHAnsi"/>
                <w:sz w:val="20"/>
              </w:rPr>
              <w:t xml:space="preserve"> Prescripciones técnicas para las instalaciones en labores subterráneas. Orden ETU/995/2017, de 6 de octubre (BOE núm. 250, de 17 de octubre de 2017).</w:t>
            </w:r>
          </w:p>
          <w:p w14:paraId="2199BA8F" w14:textId="77777777" w:rsidR="007F3084" w:rsidRPr="001A4EA1" w:rsidRDefault="007F3084" w:rsidP="00C93867">
            <w:pPr>
              <w:rPr>
                <w:rFonts w:asciiTheme="minorHAnsi" w:hAnsiTheme="minorHAnsi" w:cstheme="minorHAnsi"/>
                <w:sz w:val="20"/>
              </w:rPr>
            </w:pPr>
            <w:r w:rsidRPr="001A4EA1">
              <w:rPr>
                <w:rFonts w:asciiTheme="minorHAnsi" w:hAnsiTheme="minorHAnsi" w:cstheme="minorHAnsi"/>
                <w:b/>
                <w:bCs/>
                <w:sz w:val="20"/>
              </w:rPr>
              <w:t>IET-ITC 09.0.04</w:t>
            </w:r>
            <w:r w:rsidRPr="001A4EA1">
              <w:rPr>
                <w:rFonts w:asciiTheme="minorHAnsi" w:hAnsiTheme="minorHAnsi" w:cstheme="minorHAnsi"/>
                <w:sz w:val="20"/>
              </w:rPr>
              <w:t xml:space="preserve"> Prescripciones técnicas para las instalaciones eléctricas en labores subterráneas con atmósferas potencialmente explosivas.</w:t>
            </w:r>
            <w:r>
              <w:rPr>
                <w:rFonts w:asciiTheme="minorHAnsi" w:hAnsiTheme="minorHAnsi" w:cstheme="minorHAnsi"/>
                <w:sz w:val="20"/>
              </w:rPr>
              <w:t xml:space="preserve"> </w:t>
            </w:r>
            <w:r w:rsidRPr="007F753C">
              <w:rPr>
                <w:rFonts w:asciiTheme="minorHAnsi" w:hAnsiTheme="minorHAnsi" w:cstheme="minorHAnsi"/>
                <w:sz w:val="20"/>
              </w:rPr>
              <w:t>Orden ETU/995/2017, de 6 de octubre (BOE núm. 250, de 17 de octubre de 2017)</w:t>
            </w:r>
            <w:r>
              <w:rPr>
                <w:rFonts w:asciiTheme="minorHAnsi" w:hAnsiTheme="minorHAnsi" w:cstheme="minorHAnsi"/>
                <w:sz w:val="20"/>
              </w:rPr>
              <w:t>.</w:t>
            </w:r>
          </w:p>
          <w:p w14:paraId="2196C436" w14:textId="77777777" w:rsidR="007F3084" w:rsidRDefault="007F3084" w:rsidP="00C93867">
            <w:pPr>
              <w:rPr>
                <w:rFonts w:asciiTheme="minorHAnsi" w:hAnsiTheme="minorHAnsi" w:cstheme="minorHAnsi"/>
                <w:sz w:val="20"/>
              </w:rPr>
            </w:pPr>
            <w:r w:rsidRPr="00C94D6F">
              <w:rPr>
                <w:rFonts w:asciiTheme="minorHAnsi" w:hAnsiTheme="minorHAnsi" w:cstheme="minorHAnsi"/>
                <w:b/>
                <w:bCs/>
                <w:sz w:val="20"/>
              </w:rPr>
              <w:t>ITC aplicables a instalaciones existentes anteriores al 17/10/2018</w:t>
            </w:r>
            <w:r w:rsidRPr="00C94D6F">
              <w:rPr>
                <w:rFonts w:asciiTheme="minorHAnsi" w:hAnsiTheme="minorHAnsi" w:cstheme="minorHAnsi"/>
                <w:sz w:val="20"/>
              </w:rPr>
              <w:t xml:space="preserve"> a las que no sean de aplicación las IET-ITC conforme se establece en la Disposición Transitoria Única de la Orden ETU/995/2017, de 6 de octubre (BOE núm. 250, de 17 de octubre de 2017).</w:t>
            </w:r>
          </w:p>
          <w:p w14:paraId="2FF2114D" w14:textId="77777777" w:rsidR="007F3084" w:rsidRPr="00C705B9" w:rsidRDefault="007F3084" w:rsidP="00C93867">
            <w:pPr>
              <w:rPr>
                <w:rFonts w:asciiTheme="minorHAnsi" w:hAnsiTheme="minorHAnsi" w:cstheme="minorHAnsi"/>
                <w:strike/>
                <w:sz w:val="20"/>
              </w:rPr>
            </w:pPr>
          </w:p>
        </w:tc>
      </w:tr>
    </w:tbl>
    <w:p w14:paraId="1BE91227" w14:textId="224A3813" w:rsidR="003F0CD8" w:rsidRDefault="003F0CD8" w:rsidP="007F3084">
      <w:pPr>
        <w:pStyle w:val="Piedepgina"/>
        <w:rPr>
          <w:rFonts w:ascii="Calibri" w:hAnsi="Calibri"/>
          <w:b/>
          <w:bCs/>
          <w:iCs/>
          <w:sz w:val="20"/>
        </w:rPr>
      </w:pPr>
    </w:p>
    <w:p w14:paraId="14560726" w14:textId="77777777" w:rsidR="003F0CD8" w:rsidRDefault="003F0CD8">
      <w:pPr>
        <w:spacing w:line="276" w:lineRule="auto"/>
        <w:jc w:val="left"/>
        <w:rPr>
          <w:rFonts w:ascii="Calibri" w:hAnsi="Calibri"/>
          <w:b/>
          <w:bCs/>
          <w:iCs/>
          <w:sz w:val="20"/>
        </w:rPr>
      </w:pPr>
      <w:r>
        <w:rPr>
          <w:rFonts w:ascii="Calibri" w:hAnsi="Calibri"/>
          <w:b/>
          <w:bCs/>
          <w:iCs/>
          <w:sz w:val="20"/>
        </w:rPr>
        <w:br w:type="page"/>
      </w:r>
    </w:p>
    <w:tbl>
      <w:tblPr>
        <w:tblW w:w="497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0"/>
        <w:gridCol w:w="4734"/>
      </w:tblGrid>
      <w:tr w:rsidR="007F3084" w:rsidRPr="006F1E68" w14:paraId="1C34A7F6" w14:textId="77777777" w:rsidTr="003F0CD8">
        <w:trPr>
          <w:trHeight w:val="680"/>
        </w:trPr>
        <w:tc>
          <w:tcPr>
            <w:tcW w:w="9024" w:type="dxa"/>
            <w:gridSpan w:val="2"/>
            <w:vAlign w:val="center"/>
          </w:tcPr>
          <w:p w14:paraId="576A1857" w14:textId="77777777" w:rsidR="007F3084" w:rsidRPr="006F1E68" w:rsidRDefault="007F3084" w:rsidP="00C93867">
            <w:pPr>
              <w:pStyle w:val="Ttulo2"/>
              <w:rPr>
                <w:rFonts w:ascii="Calibri" w:hAnsi="Calibri"/>
                <w:sz w:val="20"/>
              </w:rPr>
            </w:pPr>
            <w:bookmarkStart w:id="9" w:name="_Toc34731199"/>
            <w:r w:rsidRPr="00F0590E">
              <w:rPr>
                <w:rFonts w:ascii="Calibri" w:hAnsi="Calibri"/>
                <w:sz w:val="20"/>
              </w:rPr>
              <w:lastRenderedPageBreak/>
              <w:t>SEGURIDAD MINERA: INSTALACIONES DE RESIDUOS MINEROS</w:t>
            </w:r>
            <w:r>
              <w:rPr>
                <w:rFonts w:ascii="Calibri" w:hAnsi="Calibri"/>
                <w:sz w:val="20"/>
              </w:rPr>
              <w:t xml:space="preserve"> </w:t>
            </w:r>
            <w:r w:rsidRPr="00F0590E">
              <w:rPr>
                <w:rFonts w:ascii="Calibri" w:hAnsi="Calibri"/>
                <w:sz w:val="20"/>
              </w:rPr>
              <w:t>REHABILITACIÓN DEL ESPACIO AFECTADO POR ACTIVIDADES MINERAS</w:t>
            </w:r>
            <w:bookmarkEnd w:id="9"/>
          </w:p>
        </w:tc>
      </w:tr>
      <w:tr w:rsidR="007F3084" w:rsidRPr="006F1E68" w14:paraId="1A63A6B1" w14:textId="77777777" w:rsidTr="003F0CD8">
        <w:trPr>
          <w:trHeight w:val="375"/>
        </w:trPr>
        <w:tc>
          <w:tcPr>
            <w:tcW w:w="4290" w:type="dxa"/>
            <w:vAlign w:val="center"/>
          </w:tcPr>
          <w:p w14:paraId="2B1C407D" w14:textId="77777777" w:rsidR="007F3084" w:rsidRPr="006F1E68" w:rsidRDefault="007F3084" w:rsidP="00C93867">
            <w:pPr>
              <w:jc w:val="center"/>
              <w:rPr>
                <w:rFonts w:ascii="Calibri" w:hAnsi="Calibri" w:cs="Arial"/>
                <w:bCs/>
                <w:iCs/>
                <w:sz w:val="20"/>
              </w:rPr>
            </w:pPr>
            <w:r w:rsidRPr="006F1E68">
              <w:rPr>
                <w:rFonts w:ascii="Calibri" w:hAnsi="Calibri" w:cs="Arial"/>
                <w:bCs/>
                <w:iCs/>
                <w:sz w:val="20"/>
              </w:rPr>
              <w:t>ACTIVIDADES DE EVALUACIÓN</w:t>
            </w:r>
          </w:p>
        </w:tc>
        <w:tc>
          <w:tcPr>
            <w:tcW w:w="4734" w:type="dxa"/>
            <w:vAlign w:val="center"/>
          </w:tcPr>
          <w:p w14:paraId="75E2D71F" w14:textId="77777777" w:rsidR="007F3084" w:rsidRPr="006F1E68" w:rsidRDefault="007F3084" w:rsidP="00C93867">
            <w:pPr>
              <w:pStyle w:val="Textoindependiente"/>
              <w:jc w:val="center"/>
              <w:rPr>
                <w:rFonts w:ascii="Calibri" w:hAnsi="Calibri" w:cs="Arial"/>
                <w:bCs/>
                <w:i/>
                <w:sz w:val="20"/>
              </w:rPr>
            </w:pPr>
            <w:r w:rsidRPr="006F1E68">
              <w:rPr>
                <w:rFonts w:ascii="Calibri" w:hAnsi="Calibri" w:cs="Arial"/>
                <w:bCs/>
                <w:sz w:val="20"/>
              </w:rPr>
              <w:t>DOCUMENTO NORMATIVO</w:t>
            </w:r>
          </w:p>
        </w:tc>
      </w:tr>
      <w:tr w:rsidR="007F3084" w:rsidRPr="006F1E68" w14:paraId="022DE139" w14:textId="77777777" w:rsidTr="003F0CD8">
        <w:trPr>
          <w:trHeight w:val="416"/>
        </w:trPr>
        <w:tc>
          <w:tcPr>
            <w:tcW w:w="4290" w:type="dxa"/>
            <w:vAlign w:val="center"/>
          </w:tcPr>
          <w:p w14:paraId="7BFE9376" w14:textId="77777777" w:rsidR="007F3084" w:rsidRPr="006F1E68" w:rsidRDefault="007F3084" w:rsidP="00C93867">
            <w:pPr>
              <w:tabs>
                <w:tab w:val="left" w:pos="356"/>
                <w:tab w:val="left" w:pos="639"/>
              </w:tabs>
              <w:spacing w:before="120" w:after="120"/>
              <w:rPr>
                <w:rFonts w:asciiTheme="minorHAnsi" w:hAnsiTheme="minorHAnsi" w:cs="Arial"/>
                <w:bCs/>
                <w:sz w:val="20"/>
              </w:rPr>
            </w:pPr>
            <w:r w:rsidRPr="006F1E68">
              <w:rPr>
                <w:rFonts w:asciiTheme="minorHAnsi" w:hAnsiTheme="minorHAnsi" w:cs="Arial"/>
                <w:bCs/>
                <w:sz w:val="20"/>
              </w:rPr>
              <w:t>TIPO DE INSTALACIONES DE RESIDUOS MINEROS:</w:t>
            </w:r>
          </w:p>
          <w:p w14:paraId="706C1ACA" w14:textId="77777777" w:rsidR="007F3084" w:rsidRDefault="007F3084" w:rsidP="007F3084">
            <w:pPr>
              <w:pStyle w:val="Prrafodelista"/>
              <w:numPr>
                <w:ilvl w:val="0"/>
                <w:numId w:val="16"/>
              </w:numPr>
              <w:tabs>
                <w:tab w:val="left" w:pos="356"/>
                <w:tab w:val="left" w:pos="639"/>
              </w:tabs>
              <w:spacing w:before="120" w:after="120"/>
              <w:ind w:left="639" w:hanging="279"/>
              <w:contextualSpacing w:val="0"/>
              <w:rPr>
                <w:rFonts w:asciiTheme="minorHAnsi" w:hAnsiTheme="minorHAnsi" w:cs="Arial"/>
                <w:bCs/>
                <w:sz w:val="20"/>
              </w:rPr>
            </w:pPr>
            <w:r w:rsidRPr="006F1E68">
              <w:rPr>
                <w:rFonts w:asciiTheme="minorHAnsi" w:hAnsiTheme="minorHAnsi" w:cs="Arial"/>
                <w:bCs/>
                <w:sz w:val="20"/>
              </w:rPr>
              <w:t>No Categoría A</w:t>
            </w:r>
            <w:r>
              <w:rPr>
                <w:rFonts w:asciiTheme="minorHAnsi" w:hAnsiTheme="minorHAnsi" w:cs="Arial"/>
                <w:bCs/>
                <w:sz w:val="20"/>
              </w:rPr>
              <w:t>.</w:t>
            </w:r>
          </w:p>
          <w:p w14:paraId="7E4C9A36" w14:textId="77777777" w:rsidR="007F3084" w:rsidRPr="002112EC" w:rsidRDefault="007F3084" w:rsidP="007F3084">
            <w:pPr>
              <w:pStyle w:val="Prrafodelista"/>
              <w:numPr>
                <w:ilvl w:val="0"/>
                <w:numId w:val="16"/>
              </w:numPr>
              <w:tabs>
                <w:tab w:val="left" w:pos="356"/>
                <w:tab w:val="left" w:pos="639"/>
              </w:tabs>
              <w:spacing w:before="120" w:after="120"/>
              <w:ind w:left="639" w:hanging="279"/>
              <w:contextualSpacing w:val="0"/>
              <w:rPr>
                <w:rFonts w:asciiTheme="minorHAnsi" w:hAnsiTheme="minorHAnsi" w:cs="Arial"/>
                <w:bCs/>
                <w:sz w:val="20"/>
              </w:rPr>
            </w:pPr>
            <w:r w:rsidRPr="002112EC">
              <w:rPr>
                <w:rFonts w:asciiTheme="minorHAnsi" w:hAnsiTheme="minorHAnsi" w:cs="Arial"/>
                <w:bCs/>
                <w:sz w:val="20"/>
              </w:rPr>
              <w:t>Categoría A, SIN RESIDUOS PELIGROSOS.</w:t>
            </w:r>
          </w:p>
          <w:p w14:paraId="5BC4F9EF" w14:textId="77777777" w:rsidR="007F3084" w:rsidRPr="004F1535" w:rsidRDefault="007F3084" w:rsidP="007F3084">
            <w:pPr>
              <w:pStyle w:val="Prrafodelista"/>
              <w:numPr>
                <w:ilvl w:val="0"/>
                <w:numId w:val="16"/>
              </w:numPr>
              <w:tabs>
                <w:tab w:val="left" w:pos="356"/>
                <w:tab w:val="left" w:pos="639"/>
              </w:tabs>
              <w:spacing w:before="120" w:after="120"/>
              <w:ind w:left="639" w:hanging="279"/>
              <w:contextualSpacing w:val="0"/>
              <w:rPr>
                <w:rFonts w:asciiTheme="minorHAnsi" w:hAnsiTheme="minorHAnsi" w:cs="Arial"/>
                <w:bCs/>
                <w:sz w:val="20"/>
              </w:rPr>
            </w:pPr>
            <w:r w:rsidRPr="004F1535">
              <w:rPr>
                <w:rFonts w:asciiTheme="minorHAnsi" w:hAnsiTheme="minorHAnsi" w:cs="Arial"/>
                <w:bCs/>
                <w:sz w:val="20"/>
              </w:rPr>
              <w:t>Categoría A, CON RESIDUOS PELIGROSOS.</w:t>
            </w:r>
          </w:p>
          <w:p w14:paraId="2EB52A74" w14:textId="77777777" w:rsidR="007F3084" w:rsidRPr="006F1E68" w:rsidRDefault="007F3084" w:rsidP="00C93867">
            <w:pPr>
              <w:tabs>
                <w:tab w:val="left" w:pos="356"/>
                <w:tab w:val="left" w:pos="639"/>
              </w:tabs>
              <w:spacing w:before="120" w:after="120"/>
              <w:rPr>
                <w:rFonts w:asciiTheme="minorHAnsi" w:hAnsiTheme="minorHAnsi" w:cs="Arial"/>
                <w:bCs/>
                <w:sz w:val="20"/>
              </w:rPr>
            </w:pPr>
            <w:r w:rsidRPr="006F1E68">
              <w:rPr>
                <w:rFonts w:asciiTheme="minorHAnsi" w:hAnsiTheme="minorHAnsi" w:cs="Arial"/>
                <w:bCs/>
                <w:sz w:val="20"/>
              </w:rPr>
              <w:t>TIPOS DE INSPECCIÓN:</w:t>
            </w:r>
          </w:p>
          <w:p w14:paraId="772A7BCE" w14:textId="77777777" w:rsidR="007F3084" w:rsidRPr="006F1E68" w:rsidRDefault="007F3084" w:rsidP="007F3084">
            <w:pPr>
              <w:pStyle w:val="Prrafodelista"/>
              <w:numPr>
                <w:ilvl w:val="0"/>
                <w:numId w:val="18"/>
              </w:numPr>
              <w:tabs>
                <w:tab w:val="left" w:pos="356"/>
                <w:tab w:val="left" w:pos="639"/>
              </w:tabs>
              <w:spacing w:before="120" w:after="120"/>
              <w:contextualSpacing w:val="0"/>
              <w:rPr>
                <w:rFonts w:asciiTheme="minorHAnsi" w:hAnsiTheme="minorHAnsi" w:cs="Arial"/>
                <w:bCs/>
                <w:sz w:val="20"/>
              </w:rPr>
            </w:pPr>
            <w:r w:rsidRPr="006F1E68">
              <w:rPr>
                <w:rFonts w:asciiTheme="minorHAnsi" w:hAnsiTheme="minorHAnsi" w:cs="Arial"/>
                <w:bCs/>
                <w:sz w:val="20"/>
              </w:rPr>
              <w:t>PLAN DE RESTAURACIÓN E INSTALACIÓN DE RESIDUOS</w:t>
            </w:r>
            <w:r>
              <w:rPr>
                <w:rFonts w:asciiTheme="minorHAnsi" w:hAnsiTheme="minorHAnsi" w:cs="Arial"/>
                <w:bCs/>
                <w:sz w:val="20"/>
              </w:rPr>
              <w:t>.</w:t>
            </w:r>
          </w:p>
          <w:p w14:paraId="33DC7B9B" w14:textId="77777777" w:rsidR="007F3084" w:rsidRPr="006F1E68" w:rsidRDefault="007F3084" w:rsidP="007F3084">
            <w:pPr>
              <w:pStyle w:val="Prrafodelista"/>
              <w:numPr>
                <w:ilvl w:val="0"/>
                <w:numId w:val="17"/>
              </w:numPr>
              <w:tabs>
                <w:tab w:val="left" w:pos="356"/>
                <w:tab w:val="left" w:pos="639"/>
              </w:tabs>
              <w:spacing w:before="120" w:after="120"/>
              <w:ind w:left="635" w:hanging="278"/>
              <w:contextualSpacing w:val="0"/>
              <w:rPr>
                <w:rFonts w:asciiTheme="minorHAnsi" w:hAnsiTheme="minorHAnsi" w:cs="Arial"/>
                <w:bCs/>
                <w:sz w:val="20"/>
              </w:rPr>
            </w:pPr>
            <w:r w:rsidRPr="006F1E68">
              <w:rPr>
                <w:rFonts w:asciiTheme="minorHAnsi" w:hAnsiTheme="minorHAnsi" w:cs="Arial"/>
                <w:bCs/>
                <w:sz w:val="20"/>
              </w:rPr>
              <w:t>Inspecciones de la explotación, preparación, concentración y beneficio de los recursos minerales (art. 44.1)</w:t>
            </w:r>
            <w:r>
              <w:rPr>
                <w:rFonts w:asciiTheme="minorHAnsi" w:hAnsiTheme="minorHAnsi" w:cs="Arial"/>
                <w:bCs/>
                <w:sz w:val="20"/>
              </w:rPr>
              <w:t>.</w:t>
            </w:r>
          </w:p>
          <w:p w14:paraId="2C7EC732" w14:textId="77777777" w:rsidR="007F3084" w:rsidRPr="006F1E68" w:rsidRDefault="007F3084" w:rsidP="007F3084">
            <w:pPr>
              <w:pStyle w:val="Prrafodelista"/>
              <w:numPr>
                <w:ilvl w:val="0"/>
                <w:numId w:val="17"/>
              </w:numPr>
              <w:tabs>
                <w:tab w:val="left" w:pos="356"/>
                <w:tab w:val="left" w:pos="639"/>
              </w:tabs>
              <w:spacing w:before="120" w:after="120"/>
              <w:ind w:left="639" w:hanging="279"/>
              <w:contextualSpacing w:val="0"/>
              <w:rPr>
                <w:rFonts w:asciiTheme="minorHAnsi" w:hAnsiTheme="minorHAnsi" w:cs="Arial"/>
                <w:bCs/>
                <w:sz w:val="20"/>
              </w:rPr>
            </w:pPr>
            <w:r w:rsidRPr="006F1E68">
              <w:rPr>
                <w:rFonts w:asciiTheme="minorHAnsi" w:hAnsiTheme="minorHAnsi" w:cs="Arial"/>
                <w:bCs/>
                <w:sz w:val="20"/>
              </w:rPr>
              <w:t>Inspecciones de</w:t>
            </w:r>
            <w:r w:rsidRPr="006F1E68">
              <w:rPr>
                <w:rFonts w:asciiTheme="minorHAnsi" w:hAnsiTheme="minorHAnsi"/>
                <w:sz w:val="20"/>
              </w:rPr>
              <w:t xml:space="preserve"> </w:t>
            </w:r>
            <w:r w:rsidRPr="006F1E68">
              <w:rPr>
                <w:rFonts w:asciiTheme="minorHAnsi" w:hAnsiTheme="minorHAnsi" w:cs="Arial"/>
                <w:bCs/>
                <w:sz w:val="20"/>
              </w:rPr>
              <w:t>las instalaciones de residuos mineros (art. 44.1)</w:t>
            </w:r>
            <w:r>
              <w:rPr>
                <w:rFonts w:asciiTheme="minorHAnsi" w:hAnsiTheme="minorHAnsi" w:cs="Arial"/>
                <w:bCs/>
                <w:sz w:val="20"/>
              </w:rPr>
              <w:t>.</w:t>
            </w:r>
          </w:p>
          <w:p w14:paraId="16AC937F" w14:textId="77777777" w:rsidR="007F3084" w:rsidRPr="006F1E68" w:rsidRDefault="007F3084" w:rsidP="007F3084">
            <w:pPr>
              <w:pStyle w:val="Prrafodelista"/>
              <w:numPr>
                <w:ilvl w:val="0"/>
                <w:numId w:val="18"/>
              </w:numPr>
              <w:tabs>
                <w:tab w:val="left" w:pos="356"/>
                <w:tab w:val="left" w:pos="639"/>
              </w:tabs>
              <w:spacing w:before="120" w:after="120"/>
              <w:contextualSpacing w:val="0"/>
              <w:rPr>
                <w:rFonts w:asciiTheme="minorHAnsi" w:hAnsiTheme="minorHAnsi" w:cs="Arial"/>
                <w:bCs/>
                <w:sz w:val="20"/>
              </w:rPr>
            </w:pPr>
            <w:r w:rsidRPr="006F1E68">
              <w:rPr>
                <w:rFonts w:asciiTheme="minorHAnsi" w:hAnsiTheme="minorHAnsi" w:cs="Arial"/>
                <w:bCs/>
                <w:sz w:val="20"/>
              </w:rPr>
              <w:t>CIERRE Y CLAUSURA DE INSTALACIÓN DE RESIDUOS MINEROS NO PELIGROSOS</w:t>
            </w:r>
            <w:r>
              <w:rPr>
                <w:rFonts w:asciiTheme="minorHAnsi" w:hAnsiTheme="minorHAnsi" w:cs="Arial"/>
                <w:bCs/>
                <w:sz w:val="20"/>
              </w:rPr>
              <w:t>.</w:t>
            </w:r>
          </w:p>
          <w:p w14:paraId="75A329CD" w14:textId="77777777" w:rsidR="007F3084" w:rsidRPr="006F1E68" w:rsidRDefault="007F3084" w:rsidP="00C93867">
            <w:pPr>
              <w:tabs>
                <w:tab w:val="left" w:pos="356"/>
                <w:tab w:val="left" w:pos="639"/>
              </w:tabs>
              <w:spacing w:before="120" w:after="120"/>
              <w:ind w:left="639" w:hanging="283"/>
              <w:rPr>
                <w:rFonts w:asciiTheme="minorHAnsi" w:hAnsiTheme="minorHAnsi" w:cs="Arial"/>
                <w:bCs/>
                <w:sz w:val="20"/>
              </w:rPr>
            </w:pPr>
            <w:r w:rsidRPr="006F1E68">
              <w:rPr>
                <w:rFonts w:asciiTheme="minorHAnsi" w:hAnsiTheme="minorHAnsi" w:cs="Arial"/>
                <w:bCs/>
                <w:sz w:val="20"/>
              </w:rPr>
              <w:t>-</w:t>
            </w:r>
            <w:r w:rsidRPr="006F1E68">
              <w:rPr>
                <w:rFonts w:asciiTheme="minorHAnsi" w:hAnsiTheme="minorHAnsi" w:cs="Arial"/>
                <w:bCs/>
                <w:sz w:val="20"/>
              </w:rPr>
              <w:tab/>
              <w:t xml:space="preserve">Cierre y clausura de una instalación de residuos mineros (art. 33.3 y </w:t>
            </w:r>
            <w:r w:rsidRPr="004F1535">
              <w:rPr>
                <w:rFonts w:asciiTheme="minorHAnsi" w:hAnsiTheme="minorHAnsi" w:cs="Arial"/>
                <w:sz w:val="20"/>
              </w:rPr>
              <w:t>art. 33.4</w:t>
            </w:r>
            <w:r w:rsidRPr="00A834BC">
              <w:rPr>
                <w:rFonts w:asciiTheme="minorHAnsi" w:hAnsiTheme="minorHAnsi" w:cs="Arial"/>
                <w:sz w:val="20"/>
              </w:rPr>
              <w:t>).</w:t>
            </w:r>
          </w:p>
          <w:p w14:paraId="0F87A64C" w14:textId="77777777" w:rsidR="007F3084" w:rsidRPr="006F1E68" w:rsidRDefault="007F3084" w:rsidP="00C93867">
            <w:pPr>
              <w:tabs>
                <w:tab w:val="left" w:pos="356"/>
                <w:tab w:val="left" w:pos="639"/>
              </w:tabs>
              <w:spacing w:before="120" w:after="120"/>
              <w:ind w:left="639" w:hanging="283"/>
              <w:rPr>
                <w:rFonts w:asciiTheme="minorHAnsi" w:hAnsiTheme="minorHAnsi" w:cs="Arial"/>
                <w:bCs/>
                <w:sz w:val="20"/>
              </w:rPr>
            </w:pPr>
            <w:r w:rsidRPr="006F1E68">
              <w:rPr>
                <w:rFonts w:asciiTheme="minorHAnsi" w:hAnsiTheme="minorHAnsi" w:cs="Arial"/>
                <w:bCs/>
                <w:sz w:val="20"/>
              </w:rPr>
              <w:t>-</w:t>
            </w:r>
            <w:r w:rsidRPr="006F1E68">
              <w:rPr>
                <w:rFonts w:asciiTheme="minorHAnsi" w:hAnsiTheme="minorHAnsi" w:cs="Arial"/>
                <w:bCs/>
                <w:sz w:val="20"/>
              </w:rPr>
              <w:tab/>
              <w:t>Control posterior a la clausura (art. 35.2)</w:t>
            </w:r>
            <w:r>
              <w:rPr>
                <w:rFonts w:asciiTheme="minorHAnsi" w:hAnsiTheme="minorHAnsi" w:cs="Arial"/>
                <w:bCs/>
                <w:sz w:val="20"/>
              </w:rPr>
              <w:t>.</w:t>
            </w:r>
          </w:p>
          <w:p w14:paraId="620358CC" w14:textId="77777777" w:rsidR="007F3084" w:rsidRPr="006F1E68" w:rsidRDefault="007F3084" w:rsidP="00C93867">
            <w:pPr>
              <w:tabs>
                <w:tab w:val="left" w:pos="356"/>
                <w:tab w:val="left" w:pos="639"/>
              </w:tabs>
              <w:spacing w:before="120" w:after="120"/>
              <w:ind w:left="639" w:hanging="283"/>
              <w:rPr>
                <w:rFonts w:asciiTheme="minorHAnsi" w:hAnsiTheme="minorHAnsi" w:cs="Arial"/>
                <w:b/>
                <w:bCs/>
                <w:sz w:val="20"/>
              </w:rPr>
            </w:pPr>
            <w:r w:rsidRPr="006F1E68">
              <w:rPr>
                <w:rFonts w:asciiTheme="minorHAnsi" w:hAnsiTheme="minorHAnsi" w:cs="Arial"/>
                <w:bCs/>
                <w:sz w:val="20"/>
              </w:rPr>
              <w:t>-</w:t>
            </w:r>
            <w:r w:rsidRPr="006F1E68">
              <w:rPr>
                <w:rFonts w:asciiTheme="minorHAnsi" w:hAnsiTheme="minorHAnsi" w:cs="Arial"/>
                <w:bCs/>
                <w:sz w:val="20"/>
              </w:rPr>
              <w:tab/>
              <w:t xml:space="preserve">Clausura definitiva </w:t>
            </w:r>
            <w:r w:rsidRPr="004F1535">
              <w:rPr>
                <w:rFonts w:asciiTheme="minorHAnsi" w:hAnsiTheme="minorHAnsi" w:cs="Arial"/>
                <w:sz w:val="20"/>
              </w:rPr>
              <w:t>(art. 35.5).</w:t>
            </w:r>
          </w:p>
          <w:p w14:paraId="357263E0" w14:textId="77777777" w:rsidR="007F3084" w:rsidRPr="006F1E68" w:rsidRDefault="007F3084" w:rsidP="007F3084">
            <w:pPr>
              <w:pStyle w:val="Prrafodelista"/>
              <w:numPr>
                <w:ilvl w:val="0"/>
                <w:numId w:val="18"/>
              </w:numPr>
              <w:tabs>
                <w:tab w:val="left" w:pos="356"/>
                <w:tab w:val="left" w:pos="639"/>
              </w:tabs>
              <w:spacing w:before="120" w:after="120"/>
              <w:contextualSpacing w:val="0"/>
              <w:rPr>
                <w:rFonts w:asciiTheme="minorHAnsi" w:hAnsiTheme="minorHAnsi" w:cs="Arial"/>
                <w:bCs/>
                <w:sz w:val="20"/>
              </w:rPr>
            </w:pPr>
            <w:r w:rsidRPr="006F1E68">
              <w:rPr>
                <w:rFonts w:asciiTheme="minorHAnsi" w:hAnsiTheme="minorHAnsi" w:cs="Arial"/>
                <w:bCs/>
                <w:sz w:val="20"/>
              </w:rPr>
              <w:t>ABANDONO DE LABORES</w:t>
            </w:r>
            <w:r>
              <w:rPr>
                <w:rFonts w:asciiTheme="minorHAnsi" w:hAnsiTheme="minorHAnsi" w:cs="Arial"/>
                <w:bCs/>
                <w:sz w:val="20"/>
              </w:rPr>
              <w:t>.</w:t>
            </w:r>
          </w:p>
          <w:p w14:paraId="006E5315" w14:textId="77777777" w:rsidR="007F3084" w:rsidRPr="006F1E68" w:rsidRDefault="007F3084" w:rsidP="00C93867">
            <w:pPr>
              <w:tabs>
                <w:tab w:val="left" w:pos="356"/>
                <w:tab w:val="left" w:pos="639"/>
              </w:tabs>
              <w:spacing w:before="120" w:after="120"/>
              <w:ind w:left="639" w:hanging="283"/>
              <w:rPr>
                <w:rFonts w:asciiTheme="minorHAnsi" w:hAnsiTheme="minorHAnsi" w:cs="Arial"/>
                <w:bCs/>
                <w:sz w:val="20"/>
              </w:rPr>
            </w:pPr>
            <w:r w:rsidRPr="006F1E68">
              <w:rPr>
                <w:rFonts w:asciiTheme="minorHAnsi" w:hAnsiTheme="minorHAnsi" w:cs="Arial"/>
                <w:bCs/>
                <w:sz w:val="20"/>
              </w:rPr>
              <w:t>-</w:t>
            </w:r>
            <w:r w:rsidRPr="006F1E68">
              <w:rPr>
                <w:rFonts w:asciiTheme="minorHAnsi" w:hAnsiTheme="minorHAnsi" w:cs="Arial"/>
                <w:bCs/>
                <w:sz w:val="20"/>
              </w:rPr>
              <w:tab/>
              <w:t xml:space="preserve">Abandono definitivo de las labores de aprovechamiento </w:t>
            </w:r>
            <w:r w:rsidRPr="004F1535">
              <w:rPr>
                <w:rFonts w:asciiTheme="minorHAnsi" w:hAnsiTheme="minorHAnsi" w:cs="Arial"/>
                <w:sz w:val="20"/>
              </w:rPr>
              <w:t>(art. 15.4).</w:t>
            </w:r>
          </w:p>
        </w:tc>
        <w:tc>
          <w:tcPr>
            <w:tcW w:w="4734" w:type="dxa"/>
          </w:tcPr>
          <w:p w14:paraId="237603C7" w14:textId="77777777" w:rsidR="007F3084" w:rsidRPr="006F1E68" w:rsidRDefault="007F3084" w:rsidP="00C93867">
            <w:pPr>
              <w:pStyle w:val="Textoindependiente"/>
              <w:spacing w:before="120"/>
              <w:rPr>
                <w:rFonts w:asciiTheme="minorHAnsi" w:hAnsiTheme="minorHAnsi" w:cs="Tahoma"/>
                <w:i/>
                <w:sz w:val="20"/>
              </w:rPr>
            </w:pPr>
            <w:r w:rsidRPr="006F1E68">
              <w:rPr>
                <w:rFonts w:asciiTheme="minorHAnsi" w:hAnsiTheme="minorHAnsi" w:cs="Arial"/>
                <w:bCs/>
                <w:sz w:val="20"/>
              </w:rPr>
              <w:t xml:space="preserve">Real Decreto 975/2009 de 12 de junio, (BOE 13/06/2009), sobre gestión de los residuos de las industrias extractivas y de protección y rehabilitación del espacio afectado por actividades mineras. Modificado por </w:t>
            </w:r>
            <w:r w:rsidRPr="006F1E68">
              <w:rPr>
                <w:rFonts w:asciiTheme="minorHAnsi" w:hAnsiTheme="minorHAnsi" w:cs="Tahoma"/>
                <w:sz w:val="20"/>
              </w:rPr>
              <w:t>Real Decreto 777/2012, de 4 de mayo (BOE 17/05/2012)</w:t>
            </w:r>
            <w:r>
              <w:rPr>
                <w:rFonts w:asciiTheme="minorHAnsi" w:hAnsiTheme="minorHAnsi" w:cs="Tahoma"/>
                <w:sz w:val="20"/>
              </w:rPr>
              <w:t>.</w:t>
            </w:r>
          </w:p>
          <w:p w14:paraId="017BB726" w14:textId="77777777" w:rsidR="007F3084" w:rsidRPr="002D0566" w:rsidRDefault="007F3084" w:rsidP="00C93867">
            <w:pPr>
              <w:tabs>
                <w:tab w:val="left" w:pos="4536"/>
              </w:tabs>
              <w:spacing w:before="120"/>
              <w:rPr>
                <w:rFonts w:asciiTheme="minorHAnsi" w:eastAsiaTheme="minorHAnsi" w:hAnsiTheme="minorHAnsi" w:cs="Calibri"/>
                <w:sz w:val="20"/>
              </w:rPr>
            </w:pPr>
            <w:r w:rsidRPr="002D0566">
              <w:rPr>
                <w:rFonts w:ascii="Calibri" w:eastAsiaTheme="minorHAnsi" w:hAnsi="Calibri" w:cs="Calibri"/>
                <w:sz w:val="20"/>
              </w:rPr>
              <w:t>Resolución de 11 de enero de 2018, de la DGIEM de la Comunidad de Madrid, por la que se aprueba el procedimiento para la realización de inspecciones sobre el cumplimiento de las condiciones de la autorización del plan de restauración en explotaciones mineras. Conforme a lo establecido en el cuarto punto del resuelve de la Resolución de 5 de diciembre de 2017.</w:t>
            </w:r>
          </w:p>
        </w:tc>
      </w:tr>
    </w:tbl>
    <w:p w14:paraId="3525EA37" w14:textId="77777777" w:rsidR="007F3084" w:rsidRDefault="007F3084" w:rsidP="007F3084">
      <w:pPr>
        <w:rPr>
          <w:sz w:val="2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2"/>
        <w:gridCol w:w="4817"/>
      </w:tblGrid>
      <w:tr w:rsidR="007F3084" w:rsidRPr="006F1E68" w14:paraId="5E95ECAF" w14:textId="77777777" w:rsidTr="00C93867">
        <w:trPr>
          <w:trHeight w:val="680"/>
        </w:trPr>
        <w:tc>
          <w:tcPr>
            <w:tcW w:w="10532" w:type="dxa"/>
            <w:gridSpan w:val="2"/>
            <w:shd w:val="clear" w:color="auto" w:fill="auto"/>
            <w:vAlign w:val="center"/>
          </w:tcPr>
          <w:p w14:paraId="0A97048B" w14:textId="77777777" w:rsidR="007F3084" w:rsidRPr="006F1E68" w:rsidRDefault="007F3084" w:rsidP="00C93867">
            <w:pPr>
              <w:pStyle w:val="Ttulo2"/>
              <w:rPr>
                <w:rFonts w:ascii="Calibri" w:hAnsi="Calibri"/>
                <w:sz w:val="20"/>
              </w:rPr>
            </w:pPr>
            <w:bookmarkStart w:id="10" w:name="_Toc34731200"/>
            <w:r>
              <w:rPr>
                <w:rFonts w:ascii="Calibri" w:hAnsi="Calibri"/>
                <w:sz w:val="20"/>
              </w:rPr>
              <w:t xml:space="preserve">SEGURIDAD MINERA: </w:t>
            </w:r>
            <w:r w:rsidRPr="006F1E68">
              <w:rPr>
                <w:rFonts w:ascii="Calibri" w:hAnsi="Calibri"/>
                <w:sz w:val="20"/>
              </w:rPr>
              <w:t>CABLES DE ACERO</w:t>
            </w:r>
            <w:bookmarkEnd w:id="10"/>
          </w:p>
        </w:tc>
      </w:tr>
      <w:tr w:rsidR="007F3084" w:rsidRPr="006F1E68" w14:paraId="1560C61A" w14:textId="77777777" w:rsidTr="00C93867">
        <w:trPr>
          <w:trHeight w:val="375"/>
        </w:trPr>
        <w:tc>
          <w:tcPr>
            <w:tcW w:w="4886" w:type="dxa"/>
            <w:shd w:val="clear" w:color="auto" w:fill="auto"/>
            <w:vAlign w:val="center"/>
          </w:tcPr>
          <w:p w14:paraId="38A5EB83" w14:textId="77777777" w:rsidR="007F3084" w:rsidRPr="006F1E68" w:rsidRDefault="007F3084" w:rsidP="00C93867">
            <w:pPr>
              <w:jc w:val="center"/>
              <w:rPr>
                <w:rFonts w:ascii="Calibri" w:hAnsi="Calibri" w:cs="Arial"/>
                <w:bCs/>
                <w:iCs/>
                <w:sz w:val="20"/>
              </w:rPr>
            </w:pPr>
            <w:r w:rsidRPr="006F1E68">
              <w:rPr>
                <w:rFonts w:ascii="Calibri" w:hAnsi="Calibri" w:cs="Arial"/>
                <w:bCs/>
                <w:iCs/>
                <w:sz w:val="20"/>
              </w:rPr>
              <w:t>ACTIVIDADES DE EVALUACIÓN</w:t>
            </w:r>
          </w:p>
        </w:tc>
        <w:tc>
          <w:tcPr>
            <w:tcW w:w="5646" w:type="dxa"/>
            <w:shd w:val="clear" w:color="auto" w:fill="auto"/>
            <w:vAlign w:val="center"/>
          </w:tcPr>
          <w:p w14:paraId="5048D6AF" w14:textId="77777777" w:rsidR="007F3084" w:rsidRPr="000539B2" w:rsidRDefault="007F3084" w:rsidP="00C93867">
            <w:pPr>
              <w:pStyle w:val="Textoindependiente"/>
              <w:jc w:val="center"/>
              <w:rPr>
                <w:rFonts w:ascii="Calibri" w:hAnsi="Calibri" w:cs="Arial"/>
                <w:bCs/>
                <w:i/>
                <w:sz w:val="20"/>
              </w:rPr>
            </w:pPr>
            <w:r w:rsidRPr="000539B2">
              <w:rPr>
                <w:rFonts w:ascii="Calibri" w:hAnsi="Calibri" w:cs="Arial"/>
                <w:bCs/>
                <w:sz w:val="20"/>
              </w:rPr>
              <w:t>DOCUMENTO NORMATIVO</w:t>
            </w:r>
          </w:p>
        </w:tc>
      </w:tr>
      <w:tr w:rsidR="007F3084" w:rsidRPr="006F1E68" w14:paraId="43F4C682" w14:textId="77777777" w:rsidTr="00C93867">
        <w:trPr>
          <w:trHeight w:val="416"/>
        </w:trPr>
        <w:tc>
          <w:tcPr>
            <w:tcW w:w="4886" w:type="dxa"/>
            <w:shd w:val="clear" w:color="auto" w:fill="auto"/>
          </w:tcPr>
          <w:p w14:paraId="3C9C94B5" w14:textId="77777777" w:rsidR="007F3084" w:rsidRPr="00743055" w:rsidRDefault="007F3084" w:rsidP="00C93867">
            <w:pPr>
              <w:spacing w:before="120" w:after="120"/>
              <w:ind w:right="-352"/>
              <w:rPr>
                <w:rFonts w:ascii="Calibri" w:hAnsi="Calibri"/>
                <w:sz w:val="20"/>
              </w:rPr>
            </w:pPr>
            <w:r w:rsidRPr="00743055">
              <w:rPr>
                <w:rFonts w:ascii="Calibri" w:hAnsi="Calibri" w:cs="Arial"/>
                <w:bCs/>
                <w:sz w:val="20"/>
              </w:rPr>
              <w:t xml:space="preserve">Inspección Nivel II </w:t>
            </w:r>
            <w:r w:rsidRPr="00743055">
              <w:rPr>
                <w:rFonts w:ascii="Calibri" w:hAnsi="Calibri"/>
                <w:sz w:val="20"/>
              </w:rPr>
              <w:t>(apartado 4.2.2).de la ITC.04.04.1</w:t>
            </w:r>
          </w:p>
          <w:p w14:paraId="5E01C59C" w14:textId="77777777" w:rsidR="007F3084" w:rsidRPr="00C45455" w:rsidRDefault="007F3084" w:rsidP="00C93867">
            <w:pPr>
              <w:spacing w:before="120" w:after="120"/>
              <w:ind w:right="-352"/>
              <w:rPr>
                <w:rFonts w:ascii="Calibri" w:hAnsi="Calibri" w:cs="Arial"/>
                <w:bCs/>
                <w:color w:val="FF0000"/>
                <w:sz w:val="20"/>
              </w:rPr>
            </w:pPr>
            <w:r w:rsidRPr="00743055">
              <w:rPr>
                <w:rFonts w:ascii="Calibri" w:hAnsi="Calibri"/>
                <w:sz w:val="20"/>
              </w:rPr>
              <w:t>Inspecciones según apartado 3 (de la ITC 04.5.02).</w:t>
            </w:r>
          </w:p>
        </w:tc>
        <w:tc>
          <w:tcPr>
            <w:tcW w:w="5646" w:type="dxa"/>
            <w:shd w:val="clear" w:color="auto" w:fill="auto"/>
          </w:tcPr>
          <w:p w14:paraId="0506D40F" w14:textId="77777777" w:rsidR="007F3084" w:rsidRPr="000539B2" w:rsidRDefault="007F3084" w:rsidP="00C93867">
            <w:pPr>
              <w:pStyle w:val="Textoindependiente"/>
              <w:shd w:val="clear" w:color="auto" w:fill="FFFFFF" w:themeFill="background1"/>
              <w:spacing w:before="120"/>
              <w:rPr>
                <w:rFonts w:asciiTheme="minorHAnsi" w:hAnsiTheme="minorHAnsi"/>
                <w:i/>
                <w:sz w:val="20"/>
              </w:rPr>
            </w:pPr>
            <w:r w:rsidRPr="000539B2">
              <w:rPr>
                <w:rFonts w:asciiTheme="minorHAnsi" w:hAnsiTheme="minorHAnsi"/>
                <w:sz w:val="20"/>
              </w:rPr>
              <w:t>CAPÍTULO IV</w:t>
            </w:r>
            <w:r w:rsidRPr="000539B2">
              <w:rPr>
                <w:rFonts w:asciiTheme="minorHAnsi" w:hAnsiTheme="minorHAnsi"/>
                <w:b/>
                <w:sz w:val="20"/>
              </w:rPr>
              <w:t xml:space="preserve"> </w:t>
            </w:r>
            <w:r w:rsidRPr="000539B2">
              <w:rPr>
                <w:rFonts w:asciiTheme="minorHAnsi" w:hAnsiTheme="minorHAnsi"/>
                <w:b/>
                <w:bCs/>
                <w:sz w:val="20"/>
              </w:rPr>
              <w:t xml:space="preserve">«Labores subterráneas» </w:t>
            </w:r>
            <w:r w:rsidRPr="000539B2">
              <w:rPr>
                <w:rFonts w:asciiTheme="minorHAnsi" w:hAnsiTheme="minorHAnsi"/>
                <w:bCs/>
                <w:sz w:val="20"/>
              </w:rPr>
              <w:t xml:space="preserve">del </w:t>
            </w:r>
            <w:r w:rsidRPr="000539B2">
              <w:rPr>
                <w:rFonts w:asciiTheme="minorHAnsi" w:hAnsiTheme="minorHAnsi"/>
                <w:sz w:val="20"/>
              </w:rPr>
              <w:t>Reglamento General de Normas Básicas de Seguridad Minera.</w:t>
            </w:r>
          </w:p>
          <w:p w14:paraId="7201E384" w14:textId="77777777" w:rsidR="007F3084" w:rsidRPr="000539B2" w:rsidRDefault="007F3084" w:rsidP="00C93867">
            <w:pPr>
              <w:tabs>
                <w:tab w:val="left" w:pos="-720"/>
                <w:tab w:val="left" w:pos="497"/>
                <w:tab w:val="left" w:pos="1631"/>
              </w:tabs>
              <w:suppressAutoHyphens/>
              <w:spacing w:before="120" w:after="120"/>
              <w:rPr>
                <w:rFonts w:ascii="Calibri" w:hAnsi="Calibri"/>
                <w:iCs/>
                <w:sz w:val="20"/>
              </w:rPr>
            </w:pPr>
            <w:r w:rsidRPr="000539B2">
              <w:rPr>
                <w:rFonts w:ascii="Calibri" w:hAnsi="Calibri"/>
                <w:b/>
                <w:bCs/>
                <w:iCs/>
                <w:sz w:val="20"/>
              </w:rPr>
              <w:t xml:space="preserve">ITC 04.4.01 </w:t>
            </w:r>
            <w:r w:rsidRPr="000539B2">
              <w:rPr>
                <w:rFonts w:ascii="Calibri" w:hAnsi="Calibri"/>
                <w:iCs/>
                <w:sz w:val="20"/>
              </w:rPr>
              <w:t>Cables de acero: Cables de cordones empleados como cables de extracción en instalaciones de transporte vertical y en planos inclinados. Orden de 2 de febrero de 1998 (BOE núm. 39, de 14 de febrero 1988).</w:t>
            </w:r>
          </w:p>
          <w:p w14:paraId="4D823544" w14:textId="77777777" w:rsidR="007F3084" w:rsidRPr="000539B2" w:rsidRDefault="007F3084" w:rsidP="00C93867">
            <w:pPr>
              <w:tabs>
                <w:tab w:val="left" w:pos="-720"/>
                <w:tab w:val="left" w:pos="497"/>
                <w:tab w:val="left" w:pos="1631"/>
              </w:tabs>
              <w:suppressAutoHyphens/>
              <w:spacing w:before="120" w:after="120"/>
              <w:rPr>
                <w:rFonts w:ascii="Calibri" w:hAnsi="Calibri"/>
                <w:sz w:val="20"/>
              </w:rPr>
            </w:pPr>
            <w:r w:rsidRPr="000539B2">
              <w:rPr>
                <w:rFonts w:ascii="Calibri" w:hAnsi="Calibri"/>
                <w:b/>
                <w:bCs/>
                <w:sz w:val="20"/>
              </w:rPr>
              <w:t xml:space="preserve">ITC 04.5.02 </w:t>
            </w:r>
            <w:r w:rsidRPr="000539B2">
              <w:rPr>
                <w:rFonts w:ascii="Calibri" w:hAnsi="Calibri"/>
                <w:sz w:val="20"/>
              </w:rPr>
              <w:t>Conservación de las instalaciones de extracción. Orden de 20 de marzo de 1986 (BOE núm. 87, de 11 de abril 1986).</w:t>
            </w:r>
          </w:p>
          <w:p w14:paraId="1742445A" w14:textId="77777777" w:rsidR="007F3084" w:rsidRPr="000539B2" w:rsidRDefault="007F3084" w:rsidP="00C93867">
            <w:pPr>
              <w:pStyle w:val="Textoindependiente"/>
              <w:rPr>
                <w:rFonts w:ascii="Calibri" w:hAnsi="Calibri"/>
                <w:i/>
                <w:sz w:val="20"/>
              </w:rPr>
            </w:pPr>
            <w:r w:rsidRPr="000539B2">
              <w:rPr>
                <w:rFonts w:ascii="Calibri" w:hAnsi="Calibri"/>
                <w:b/>
                <w:bCs/>
                <w:sz w:val="20"/>
              </w:rPr>
              <w:t>ITC ASM-6</w:t>
            </w:r>
            <w:r w:rsidRPr="000539B2">
              <w:rPr>
                <w:rFonts w:ascii="Calibri" w:hAnsi="Calibri"/>
                <w:sz w:val="20"/>
              </w:rPr>
              <w:t xml:space="preserve"> Cables de acero (B.O.P.A. núm. 279, de 30 de noviembre 1996) aprobada por la resolución de 7 de noviembre de 1996, de la consejería de economía.</w:t>
            </w:r>
          </w:p>
          <w:p w14:paraId="6444F195" w14:textId="77777777" w:rsidR="007F3084" w:rsidRPr="000539B2" w:rsidRDefault="007F3084" w:rsidP="00C93867">
            <w:pPr>
              <w:pStyle w:val="Textoindependiente"/>
              <w:rPr>
                <w:rFonts w:ascii="Calibri" w:hAnsi="Calibri"/>
                <w:i/>
                <w:sz w:val="20"/>
              </w:rPr>
            </w:pPr>
          </w:p>
        </w:tc>
      </w:tr>
    </w:tbl>
    <w:p w14:paraId="207039DA" w14:textId="77777777" w:rsidR="007F3084" w:rsidRDefault="007F3084" w:rsidP="007F3084">
      <w:pPr>
        <w:rPr>
          <w:sz w:val="2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1"/>
        <w:gridCol w:w="4838"/>
      </w:tblGrid>
      <w:tr w:rsidR="007F3084" w:rsidRPr="006F1E68" w14:paraId="1256E1AC" w14:textId="77777777" w:rsidTr="00C93867">
        <w:trPr>
          <w:trHeight w:val="680"/>
        </w:trPr>
        <w:tc>
          <w:tcPr>
            <w:tcW w:w="10532" w:type="dxa"/>
            <w:gridSpan w:val="2"/>
            <w:shd w:val="clear" w:color="auto" w:fill="auto"/>
            <w:vAlign w:val="center"/>
          </w:tcPr>
          <w:p w14:paraId="0C6824C2" w14:textId="77777777" w:rsidR="007F3084" w:rsidRPr="006F1E68" w:rsidRDefault="007F3084" w:rsidP="00C93867">
            <w:pPr>
              <w:pStyle w:val="Ttulo2"/>
              <w:rPr>
                <w:rFonts w:ascii="Calibri" w:hAnsi="Calibri"/>
                <w:sz w:val="20"/>
              </w:rPr>
            </w:pPr>
            <w:bookmarkStart w:id="11" w:name="_Toc34731201"/>
            <w:r>
              <w:rPr>
                <w:rFonts w:ascii="Calibri" w:hAnsi="Calibri"/>
                <w:sz w:val="20"/>
              </w:rPr>
              <w:t xml:space="preserve">SEGURIDAD MINERA: </w:t>
            </w:r>
            <w:r w:rsidRPr="006F1E68">
              <w:rPr>
                <w:rFonts w:ascii="Calibri" w:hAnsi="Calibri"/>
                <w:sz w:val="20"/>
              </w:rPr>
              <w:t>PROSPECCIONES Y SONDEOS</w:t>
            </w:r>
            <w:bookmarkEnd w:id="11"/>
          </w:p>
        </w:tc>
      </w:tr>
      <w:tr w:rsidR="007F3084" w:rsidRPr="006F1E68" w14:paraId="73F6623F" w14:textId="77777777" w:rsidTr="00C93867">
        <w:trPr>
          <w:cantSplit/>
          <w:trHeight w:val="375"/>
          <w:tblHeader/>
        </w:trPr>
        <w:tc>
          <w:tcPr>
            <w:tcW w:w="4890" w:type="dxa"/>
            <w:shd w:val="clear" w:color="auto" w:fill="auto"/>
            <w:vAlign w:val="center"/>
          </w:tcPr>
          <w:p w14:paraId="2A1C49FE" w14:textId="77777777" w:rsidR="007F3084" w:rsidRPr="006F1E68" w:rsidRDefault="007F3084" w:rsidP="00C93867">
            <w:pPr>
              <w:jc w:val="center"/>
              <w:rPr>
                <w:rFonts w:ascii="Calibri" w:hAnsi="Calibri" w:cs="Arial"/>
                <w:bCs/>
                <w:iCs/>
                <w:sz w:val="20"/>
              </w:rPr>
            </w:pPr>
            <w:r w:rsidRPr="006F1E68">
              <w:rPr>
                <w:rFonts w:ascii="Calibri" w:hAnsi="Calibri" w:cs="Arial"/>
                <w:bCs/>
                <w:iCs/>
                <w:sz w:val="20"/>
              </w:rPr>
              <w:t>ACTIVIDADES DE EVALUACIÓN</w:t>
            </w:r>
          </w:p>
        </w:tc>
        <w:tc>
          <w:tcPr>
            <w:tcW w:w="5642" w:type="dxa"/>
            <w:shd w:val="clear" w:color="auto" w:fill="auto"/>
            <w:vAlign w:val="center"/>
          </w:tcPr>
          <w:p w14:paraId="1A4F6C31" w14:textId="77777777" w:rsidR="007F3084" w:rsidRPr="006F1E68" w:rsidRDefault="007F3084" w:rsidP="00C93867">
            <w:pPr>
              <w:pStyle w:val="Textoindependiente"/>
              <w:jc w:val="center"/>
              <w:rPr>
                <w:rFonts w:ascii="Calibri" w:hAnsi="Calibri" w:cs="Arial"/>
                <w:bCs/>
                <w:i/>
                <w:sz w:val="20"/>
              </w:rPr>
            </w:pPr>
            <w:r w:rsidRPr="006F1E68">
              <w:rPr>
                <w:rFonts w:ascii="Calibri" w:hAnsi="Calibri" w:cs="Arial"/>
                <w:bCs/>
                <w:sz w:val="20"/>
              </w:rPr>
              <w:t>DOCUMENTO NORMATIVO</w:t>
            </w:r>
          </w:p>
        </w:tc>
      </w:tr>
      <w:tr w:rsidR="007F3084" w:rsidRPr="00DF638C" w14:paraId="418D279B" w14:textId="77777777" w:rsidTr="00C93867">
        <w:trPr>
          <w:cantSplit/>
          <w:trHeight w:val="2068"/>
          <w:tblHeader/>
        </w:trPr>
        <w:tc>
          <w:tcPr>
            <w:tcW w:w="4890" w:type="dxa"/>
            <w:shd w:val="clear" w:color="auto" w:fill="auto"/>
          </w:tcPr>
          <w:p w14:paraId="4E2411E8" w14:textId="77777777" w:rsidR="007F3084" w:rsidRPr="00DF638C" w:rsidRDefault="007F3084" w:rsidP="00C93867">
            <w:pPr>
              <w:spacing w:before="120" w:after="120"/>
              <w:rPr>
                <w:rFonts w:asciiTheme="minorHAnsi" w:hAnsiTheme="minorHAnsi" w:cs="Arial"/>
                <w:bCs/>
                <w:sz w:val="20"/>
              </w:rPr>
            </w:pPr>
            <w:r w:rsidRPr="00DF638C">
              <w:rPr>
                <w:rFonts w:asciiTheme="minorHAnsi" w:hAnsiTheme="minorHAnsi" w:cs="Arial"/>
                <w:sz w:val="20"/>
              </w:rPr>
              <w:t>Puesta en servicio e inspección a petición de la autoridad competente conforme a los artículos 11 y 15 del R.D. 863/1985 (RGNBSM) modificado por R.D. 249/2010 (B.O.E. 18/03/2010).</w:t>
            </w:r>
          </w:p>
        </w:tc>
        <w:tc>
          <w:tcPr>
            <w:tcW w:w="5642" w:type="dxa"/>
            <w:shd w:val="clear" w:color="auto" w:fill="auto"/>
          </w:tcPr>
          <w:p w14:paraId="58CFD768" w14:textId="77777777" w:rsidR="007F3084" w:rsidRDefault="007F3084" w:rsidP="00C93867">
            <w:pPr>
              <w:tabs>
                <w:tab w:val="left" w:pos="-720"/>
                <w:tab w:val="left" w:pos="214"/>
                <w:tab w:val="left" w:pos="1631"/>
              </w:tabs>
              <w:suppressAutoHyphens/>
              <w:spacing w:before="120"/>
              <w:rPr>
                <w:rFonts w:asciiTheme="minorHAnsi" w:hAnsiTheme="minorHAnsi"/>
                <w:bCs/>
                <w:sz w:val="20"/>
              </w:rPr>
            </w:pPr>
            <w:r w:rsidRPr="00DF638C">
              <w:rPr>
                <w:rFonts w:asciiTheme="minorHAnsi" w:hAnsiTheme="minorHAnsi"/>
                <w:bCs/>
                <w:sz w:val="20"/>
              </w:rPr>
              <w:t xml:space="preserve">CAPÍTULO VI </w:t>
            </w:r>
            <w:r w:rsidRPr="00DF638C">
              <w:rPr>
                <w:rFonts w:asciiTheme="minorHAnsi" w:hAnsiTheme="minorHAnsi"/>
                <w:b/>
                <w:bCs/>
                <w:sz w:val="20"/>
              </w:rPr>
              <w:t xml:space="preserve">«Trabajos especiales, prospecciones y sondeos» </w:t>
            </w:r>
            <w:r w:rsidRPr="00DF638C">
              <w:rPr>
                <w:rFonts w:asciiTheme="minorHAnsi" w:hAnsiTheme="minorHAnsi"/>
                <w:bCs/>
                <w:sz w:val="20"/>
              </w:rPr>
              <w:t>del Reglamento General de Normas Básicas de Seguridad Minera.</w:t>
            </w:r>
          </w:p>
          <w:p w14:paraId="3887A0BA" w14:textId="77777777" w:rsidR="007F3084" w:rsidRPr="004F1535" w:rsidRDefault="007F3084" w:rsidP="00C93867">
            <w:pPr>
              <w:rPr>
                <w:rFonts w:asciiTheme="minorHAnsi" w:hAnsiTheme="minorHAnsi" w:cstheme="minorHAnsi"/>
                <w:sz w:val="20"/>
              </w:rPr>
            </w:pPr>
          </w:p>
          <w:p w14:paraId="462DC148" w14:textId="77777777" w:rsidR="007F3084" w:rsidRPr="00AF393D" w:rsidRDefault="007F3084" w:rsidP="00C93867">
            <w:pPr>
              <w:rPr>
                <w:rFonts w:asciiTheme="minorHAnsi" w:hAnsiTheme="minorHAnsi" w:cstheme="minorHAnsi"/>
                <w:sz w:val="20"/>
              </w:rPr>
            </w:pPr>
            <w:r w:rsidRPr="00AF393D">
              <w:rPr>
                <w:rFonts w:asciiTheme="minorHAnsi" w:hAnsiTheme="minorHAnsi" w:cstheme="minorHAnsi"/>
                <w:b/>
                <w:bCs/>
                <w:sz w:val="20"/>
              </w:rPr>
              <w:t>ITC 06.0.04</w:t>
            </w:r>
            <w:r w:rsidRPr="00AF393D">
              <w:rPr>
                <w:rFonts w:asciiTheme="minorHAnsi" w:hAnsiTheme="minorHAnsi" w:cstheme="minorHAnsi"/>
                <w:sz w:val="20"/>
              </w:rPr>
              <w:t xml:space="preserve"> Almacenamientos subterráneos. Orden de 2 de octubre de 1985 (BOE núm. 242, de 9 de octubre 1985).</w:t>
            </w:r>
          </w:p>
          <w:p w14:paraId="645CCC75" w14:textId="77777777" w:rsidR="007F3084" w:rsidRPr="00AF393D" w:rsidRDefault="007F3084" w:rsidP="00C93867">
            <w:pPr>
              <w:rPr>
                <w:rFonts w:asciiTheme="minorHAnsi" w:hAnsiTheme="minorHAnsi" w:cstheme="minorHAnsi"/>
                <w:sz w:val="20"/>
              </w:rPr>
            </w:pPr>
            <w:r w:rsidRPr="00AF393D">
              <w:rPr>
                <w:rFonts w:asciiTheme="minorHAnsi" w:hAnsiTheme="minorHAnsi" w:cstheme="minorHAnsi"/>
                <w:b/>
                <w:bCs/>
                <w:sz w:val="20"/>
              </w:rPr>
              <w:t>ITC 06.0.05</w:t>
            </w:r>
            <w:r w:rsidRPr="00AF393D">
              <w:rPr>
                <w:rFonts w:asciiTheme="minorHAnsi" w:hAnsiTheme="minorHAnsi" w:cstheme="minorHAnsi"/>
                <w:sz w:val="20"/>
              </w:rPr>
              <w:t xml:space="preserve"> Explotaciones por disolución o lixiviación. Orden de 2 de octubre de 1985 (BOE núm. 242, de 9 de octubre 1985).</w:t>
            </w:r>
          </w:p>
          <w:p w14:paraId="571C9485" w14:textId="77777777" w:rsidR="007F3084" w:rsidRDefault="007F3084" w:rsidP="00C93867">
            <w:pPr>
              <w:rPr>
                <w:rFonts w:asciiTheme="minorHAnsi" w:hAnsiTheme="minorHAnsi" w:cstheme="minorHAnsi"/>
                <w:sz w:val="20"/>
              </w:rPr>
            </w:pPr>
            <w:r w:rsidRPr="00AF393D">
              <w:rPr>
                <w:rFonts w:asciiTheme="minorHAnsi" w:hAnsiTheme="minorHAnsi" w:cstheme="minorHAnsi"/>
                <w:b/>
                <w:bCs/>
                <w:sz w:val="20"/>
              </w:rPr>
              <w:t>ITC 06.0.06</w:t>
            </w:r>
            <w:r w:rsidRPr="00AF393D">
              <w:rPr>
                <w:rFonts w:asciiTheme="minorHAnsi" w:hAnsiTheme="minorHAnsi" w:cstheme="minorHAnsi"/>
                <w:sz w:val="20"/>
              </w:rPr>
              <w:t xml:space="preserve"> Aprovechamiento de recursos geotérmicos. Orden de 2 de octubre de 1985 (BOE núm. 242, de 9 de octubre 1985).</w:t>
            </w:r>
          </w:p>
          <w:p w14:paraId="7E7AA15B" w14:textId="77777777" w:rsidR="007F3084" w:rsidRPr="00DF638C" w:rsidRDefault="007F3084" w:rsidP="00C93867">
            <w:pPr>
              <w:rPr>
                <w:rFonts w:cs="Arial"/>
                <w:i/>
              </w:rPr>
            </w:pPr>
          </w:p>
        </w:tc>
      </w:tr>
    </w:tbl>
    <w:p w14:paraId="5F352F69" w14:textId="47ED3E09" w:rsidR="003F0CD8" w:rsidRDefault="003F0CD8" w:rsidP="007F3084">
      <w:pPr>
        <w:pStyle w:val="Piedepgina"/>
        <w:rPr>
          <w:rFonts w:ascii="Calibri" w:hAnsi="Calibri"/>
          <w:b/>
          <w:bCs/>
          <w:iCs/>
          <w:sz w:val="20"/>
        </w:rPr>
      </w:pPr>
    </w:p>
    <w:p w14:paraId="5B9395F8" w14:textId="77777777" w:rsidR="007F3084" w:rsidRPr="006F1E68" w:rsidRDefault="007F3084" w:rsidP="007F3084">
      <w:pPr>
        <w:pStyle w:val="Piedepgina"/>
        <w:rPr>
          <w:rFonts w:ascii="Calibri" w:hAnsi="Calibri"/>
          <w:b/>
          <w:bCs/>
          <w:iCs/>
          <w:sz w:val="2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72"/>
        <w:gridCol w:w="4827"/>
      </w:tblGrid>
      <w:tr w:rsidR="007F3084" w:rsidRPr="006F1E68" w14:paraId="4BD952AC" w14:textId="77777777" w:rsidTr="00C93867">
        <w:trPr>
          <w:trHeight w:val="680"/>
        </w:trPr>
        <w:tc>
          <w:tcPr>
            <w:tcW w:w="10532" w:type="dxa"/>
            <w:gridSpan w:val="2"/>
            <w:shd w:val="clear" w:color="auto" w:fill="auto"/>
            <w:vAlign w:val="center"/>
          </w:tcPr>
          <w:p w14:paraId="1668C1A3" w14:textId="77777777" w:rsidR="007F3084" w:rsidRPr="006F1E68" w:rsidRDefault="007F3084" w:rsidP="00C93867">
            <w:pPr>
              <w:pStyle w:val="Ttulo2"/>
              <w:rPr>
                <w:rFonts w:ascii="Calibri" w:hAnsi="Calibri"/>
                <w:sz w:val="20"/>
              </w:rPr>
            </w:pPr>
            <w:bookmarkStart w:id="12" w:name="_Toc34731202"/>
            <w:r>
              <w:rPr>
                <w:rFonts w:ascii="Calibri" w:hAnsi="Calibri"/>
                <w:sz w:val="20"/>
              </w:rPr>
              <w:t xml:space="preserve">SEGURIDAD MINERA: </w:t>
            </w:r>
            <w:r w:rsidRPr="006F1E68">
              <w:rPr>
                <w:rFonts w:ascii="Calibri" w:hAnsi="Calibri"/>
                <w:sz w:val="20"/>
              </w:rPr>
              <w:t>PRODUCTOS PARA USO EN MINERÍA</w:t>
            </w:r>
            <w:bookmarkEnd w:id="12"/>
          </w:p>
        </w:tc>
      </w:tr>
      <w:tr w:rsidR="007F3084" w:rsidRPr="006F1E68" w14:paraId="49F870E8" w14:textId="77777777" w:rsidTr="00C93867">
        <w:trPr>
          <w:cantSplit/>
          <w:trHeight w:val="375"/>
          <w:tblHeader/>
        </w:trPr>
        <w:tc>
          <w:tcPr>
            <w:tcW w:w="4890" w:type="dxa"/>
            <w:shd w:val="clear" w:color="auto" w:fill="auto"/>
            <w:vAlign w:val="center"/>
          </w:tcPr>
          <w:p w14:paraId="6B455CC2" w14:textId="77777777" w:rsidR="007F3084" w:rsidRPr="006F1E68" w:rsidRDefault="007F3084" w:rsidP="00C93867">
            <w:pPr>
              <w:jc w:val="center"/>
              <w:rPr>
                <w:rFonts w:ascii="Calibri" w:hAnsi="Calibri" w:cs="Arial"/>
                <w:bCs/>
                <w:iCs/>
                <w:sz w:val="20"/>
              </w:rPr>
            </w:pPr>
            <w:r w:rsidRPr="006F1E68">
              <w:rPr>
                <w:rFonts w:ascii="Calibri" w:hAnsi="Calibri" w:cs="Arial"/>
                <w:bCs/>
                <w:iCs/>
                <w:sz w:val="20"/>
              </w:rPr>
              <w:t>ACTIVIDADES DE EVALUACIÓN</w:t>
            </w:r>
          </w:p>
        </w:tc>
        <w:tc>
          <w:tcPr>
            <w:tcW w:w="5642" w:type="dxa"/>
            <w:shd w:val="clear" w:color="auto" w:fill="auto"/>
            <w:vAlign w:val="center"/>
          </w:tcPr>
          <w:p w14:paraId="5F047B3B" w14:textId="77777777" w:rsidR="007F3084" w:rsidRPr="006F1E68" w:rsidRDefault="007F3084" w:rsidP="00C93867">
            <w:pPr>
              <w:jc w:val="center"/>
              <w:rPr>
                <w:rFonts w:ascii="Calibri" w:hAnsi="Calibri" w:cs="Arial"/>
                <w:bCs/>
                <w:iCs/>
                <w:sz w:val="20"/>
                <w:lang w:val="es-ES_tradnl"/>
              </w:rPr>
            </w:pPr>
            <w:r w:rsidRPr="006F1E68">
              <w:rPr>
                <w:rFonts w:ascii="Calibri" w:hAnsi="Calibri" w:cs="Arial"/>
                <w:bCs/>
                <w:iCs/>
                <w:sz w:val="20"/>
                <w:lang w:val="es-ES_tradnl"/>
              </w:rPr>
              <w:t>DOCUMENTO NORMATIVO</w:t>
            </w:r>
          </w:p>
        </w:tc>
      </w:tr>
      <w:tr w:rsidR="007F3084" w:rsidRPr="006F1E68" w14:paraId="019DA215" w14:textId="77777777" w:rsidTr="00C93867">
        <w:trPr>
          <w:cantSplit/>
          <w:trHeight w:val="1215"/>
          <w:tblHeader/>
        </w:trPr>
        <w:tc>
          <w:tcPr>
            <w:tcW w:w="4890" w:type="dxa"/>
            <w:shd w:val="clear" w:color="auto" w:fill="auto"/>
          </w:tcPr>
          <w:p w14:paraId="5B105264" w14:textId="77777777" w:rsidR="007F3084" w:rsidRPr="006F1E68" w:rsidRDefault="007F3084" w:rsidP="00C93867">
            <w:pPr>
              <w:spacing w:before="120" w:after="120"/>
              <w:rPr>
                <w:rFonts w:ascii="Calibri" w:hAnsi="Calibri" w:cs="Arial"/>
                <w:bCs/>
                <w:sz w:val="20"/>
              </w:rPr>
            </w:pPr>
            <w:r w:rsidRPr="006F1E68">
              <w:rPr>
                <w:rFonts w:ascii="Calibri" w:hAnsi="Calibri" w:cs="Arial"/>
                <w:bCs/>
                <w:sz w:val="20"/>
              </w:rPr>
              <w:t>Examen de tipo o unidades (apartado 3.3.2. procedimiento 2)</w:t>
            </w:r>
            <w:r>
              <w:rPr>
                <w:rFonts w:ascii="Calibri" w:hAnsi="Calibri" w:cs="Arial"/>
                <w:bCs/>
                <w:sz w:val="20"/>
              </w:rPr>
              <w:t>.</w:t>
            </w:r>
          </w:p>
        </w:tc>
        <w:tc>
          <w:tcPr>
            <w:tcW w:w="5642" w:type="dxa"/>
            <w:shd w:val="clear" w:color="auto" w:fill="auto"/>
          </w:tcPr>
          <w:p w14:paraId="1C35A591" w14:textId="77777777" w:rsidR="007F3084" w:rsidRDefault="007F3084" w:rsidP="00C93867">
            <w:pPr>
              <w:shd w:val="clear" w:color="auto" w:fill="FFFFFF" w:themeFill="background1"/>
              <w:tabs>
                <w:tab w:val="left" w:pos="-720"/>
                <w:tab w:val="left" w:pos="214"/>
                <w:tab w:val="left" w:pos="1631"/>
              </w:tabs>
              <w:suppressAutoHyphens/>
              <w:spacing w:before="120"/>
              <w:rPr>
                <w:rFonts w:asciiTheme="minorHAnsi" w:hAnsiTheme="minorHAnsi"/>
                <w:bCs/>
                <w:sz w:val="20"/>
              </w:rPr>
            </w:pPr>
            <w:r w:rsidRPr="0046251B">
              <w:rPr>
                <w:rFonts w:asciiTheme="minorHAnsi" w:hAnsiTheme="minorHAnsi"/>
                <w:bCs/>
                <w:sz w:val="20"/>
              </w:rPr>
              <w:t xml:space="preserve">CAPÍTULO XII </w:t>
            </w:r>
            <w:r w:rsidRPr="0046251B">
              <w:rPr>
                <w:rFonts w:asciiTheme="minorHAnsi" w:hAnsiTheme="minorHAnsi"/>
                <w:b/>
                <w:bCs/>
                <w:sz w:val="20"/>
              </w:rPr>
              <w:t xml:space="preserve">«Certificaciones y homologaciones» </w:t>
            </w:r>
            <w:r w:rsidRPr="0046251B">
              <w:rPr>
                <w:rFonts w:asciiTheme="minorHAnsi" w:hAnsiTheme="minorHAnsi"/>
                <w:bCs/>
                <w:sz w:val="20"/>
              </w:rPr>
              <w:t>del Reglamento General de Normas Básicas de Seguridad Minera.</w:t>
            </w:r>
          </w:p>
          <w:p w14:paraId="511D59FB" w14:textId="77777777" w:rsidR="007F3084" w:rsidRDefault="007F3084" w:rsidP="00C93867">
            <w:pPr>
              <w:shd w:val="clear" w:color="auto" w:fill="FFFFFF" w:themeFill="background1"/>
              <w:tabs>
                <w:tab w:val="left" w:pos="-720"/>
                <w:tab w:val="left" w:pos="214"/>
                <w:tab w:val="left" w:pos="1631"/>
              </w:tabs>
              <w:suppressAutoHyphens/>
              <w:spacing w:before="120"/>
              <w:rPr>
                <w:rFonts w:asciiTheme="minorHAnsi" w:hAnsiTheme="minorHAnsi"/>
                <w:bCs/>
                <w:sz w:val="20"/>
              </w:rPr>
            </w:pPr>
          </w:p>
          <w:p w14:paraId="6E11D5C3" w14:textId="77777777" w:rsidR="007F3084" w:rsidRPr="0021097F" w:rsidRDefault="007F3084" w:rsidP="00C93867">
            <w:pPr>
              <w:rPr>
                <w:rFonts w:asciiTheme="minorHAnsi" w:hAnsiTheme="minorHAnsi" w:cstheme="minorHAnsi"/>
                <w:sz w:val="20"/>
              </w:rPr>
            </w:pPr>
            <w:r w:rsidRPr="0021097F">
              <w:rPr>
                <w:rFonts w:asciiTheme="minorHAnsi" w:hAnsiTheme="minorHAnsi" w:cstheme="minorHAnsi"/>
                <w:b/>
                <w:bCs/>
                <w:sz w:val="20"/>
              </w:rPr>
              <w:t>ITC 12.0.01</w:t>
            </w:r>
            <w:r w:rsidRPr="0021097F">
              <w:rPr>
                <w:rFonts w:asciiTheme="minorHAnsi" w:hAnsiTheme="minorHAnsi" w:cstheme="minorHAnsi"/>
                <w:sz w:val="20"/>
              </w:rPr>
              <w:t xml:space="preserve"> Evaluación de la conformidad de productos para uso en minería. Orden ITC/1683/2007, de 29 de mayo (BOE núm. 141, de 13 de junio 2007)</w:t>
            </w:r>
            <w:r>
              <w:rPr>
                <w:rFonts w:asciiTheme="minorHAnsi" w:hAnsiTheme="minorHAnsi" w:cstheme="minorHAnsi"/>
                <w:sz w:val="20"/>
              </w:rPr>
              <w:t xml:space="preserve"> y posterior modificación </w:t>
            </w:r>
            <w:r w:rsidRPr="0021097F">
              <w:rPr>
                <w:rFonts w:asciiTheme="minorHAnsi" w:hAnsiTheme="minorHAnsi" w:cstheme="minorHAnsi"/>
                <w:sz w:val="20"/>
              </w:rPr>
              <w:t>Orden ITC/2107/2009, de 28 de julio (BOE núm. 186, de 3 de agosto 2009)</w:t>
            </w:r>
            <w:r>
              <w:rPr>
                <w:rFonts w:asciiTheme="minorHAnsi" w:hAnsiTheme="minorHAnsi" w:cstheme="minorHAnsi"/>
                <w:sz w:val="20"/>
              </w:rPr>
              <w:t>.</w:t>
            </w:r>
          </w:p>
          <w:p w14:paraId="3D42830A" w14:textId="77777777" w:rsidR="007F3084" w:rsidRDefault="007F3084" w:rsidP="00C93867">
            <w:pPr>
              <w:rPr>
                <w:rFonts w:asciiTheme="minorHAnsi" w:hAnsiTheme="minorHAnsi" w:cstheme="minorHAnsi"/>
                <w:sz w:val="20"/>
              </w:rPr>
            </w:pPr>
            <w:r w:rsidRPr="0021097F">
              <w:rPr>
                <w:rFonts w:asciiTheme="minorHAnsi" w:hAnsiTheme="minorHAnsi" w:cstheme="minorHAnsi"/>
                <w:b/>
                <w:bCs/>
                <w:sz w:val="20"/>
              </w:rPr>
              <w:t>ITC 12.0.02</w:t>
            </w:r>
            <w:r w:rsidRPr="0021097F">
              <w:rPr>
                <w:rFonts w:asciiTheme="minorHAnsi" w:hAnsiTheme="minorHAnsi" w:cstheme="minorHAnsi"/>
                <w:sz w:val="20"/>
              </w:rPr>
              <w:t xml:space="preserve"> Normas técnicas de obligado cumplimiento. Orden ITC/1683/2007, de 29 de mayo (BOE núm. 141, de 13 de junio 2007)</w:t>
            </w:r>
            <w:r>
              <w:rPr>
                <w:rFonts w:asciiTheme="minorHAnsi" w:hAnsiTheme="minorHAnsi" w:cstheme="minorHAnsi"/>
                <w:sz w:val="20"/>
              </w:rPr>
              <w:t xml:space="preserve"> y posterior modificación </w:t>
            </w:r>
            <w:r w:rsidRPr="0021097F">
              <w:rPr>
                <w:rFonts w:asciiTheme="minorHAnsi" w:hAnsiTheme="minorHAnsi" w:cstheme="minorHAnsi"/>
                <w:sz w:val="20"/>
              </w:rPr>
              <w:t>Orden ITC/2107/2009, de 28 de julio (BOE núm. 186, de 3 de agosto 2009)</w:t>
            </w:r>
            <w:r>
              <w:rPr>
                <w:rFonts w:asciiTheme="minorHAnsi" w:hAnsiTheme="minorHAnsi" w:cstheme="minorHAnsi"/>
                <w:sz w:val="20"/>
              </w:rPr>
              <w:t>.</w:t>
            </w:r>
          </w:p>
          <w:p w14:paraId="3BA9F15F" w14:textId="77777777" w:rsidR="007F3084" w:rsidRPr="00EF52CF" w:rsidRDefault="007F3084" w:rsidP="00C93867">
            <w:pPr>
              <w:rPr>
                <w:rFonts w:asciiTheme="minorHAnsi" w:hAnsiTheme="minorHAnsi" w:cstheme="minorHAnsi"/>
                <w:sz w:val="20"/>
              </w:rPr>
            </w:pPr>
          </w:p>
        </w:tc>
      </w:tr>
    </w:tbl>
    <w:p w14:paraId="175FA792" w14:textId="77777777" w:rsidR="007F3084" w:rsidRDefault="007F3084" w:rsidP="007F3084">
      <w:pPr>
        <w:pStyle w:val="Piedepgina"/>
        <w:rPr>
          <w:rFonts w:ascii="Calibri" w:hAnsi="Calibri"/>
          <w:b/>
          <w:bCs/>
          <w:iCs/>
          <w:sz w:val="20"/>
        </w:rPr>
      </w:pPr>
    </w:p>
    <w:p w14:paraId="4BAC3866" w14:textId="77777777" w:rsidR="007F3084" w:rsidRDefault="007F3084" w:rsidP="007F3084">
      <w:pPr>
        <w:rPr>
          <w:rFonts w:ascii="Calibri" w:hAnsi="Calibri"/>
          <w:b/>
          <w:bCs/>
          <w:iCs/>
          <w:sz w:val="20"/>
        </w:rPr>
      </w:pPr>
      <w:r>
        <w:rPr>
          <w:rFonts w:ascii="Calibri" w:hAnsi="Calibri"/>
          <w:b/>
          <w:bCs/>
          <w:iCs/>
          <w:sz w:val="20"/>
        </w:rPr>
        <w:br w:type="page"/>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5"/>
        <w:gridCol w:w="4764"/>
      </w:tblGrid>
      <w:tr w:rsidR="007F3084" w:rsidRPr="00B50C85" w14:paraId="780AD016" w14:textId="77777777" w:rsidTr="00C93867">
        <w:trPr>
          <w:trHeight w:val="680"/>
        </w:trPr>
        <w:tc>
          <w:tcPr>
            <w:tcW w:w="10532" w:type="dxa"/>
            <w:gridSpan w:val="2"/>
            <w:shd w:val="clear" w:color="auto" w:fill="auto"/>
            <w:vAlign w:val="center"/>
          </w:tcPr>
          <w:p w14:paraId="28FC746A" w14:textId="77777777" w:rsidR="007F3084" w:rsidRPr="004F1535" w:rsidRDefault="007F3084" w:rsidP="00C93867">
            <w:pPr>
              <w:pStyle w:val="Ttulo2"/>
              <w:rPr>
                <w:rFonts w:ascii="Calibri" w:hAnsi="Calibri"/>
                <w:sz w:val="20"/>
              </w:rPr>
            </w:pPr>
            <w:bookmarkStart w:id="13" w:name="_Toc34731203"/>
            <w:r w:rsidRPr="004F1535">
              <w:rPr>
                <w:rFonts w:ascii="Calibri" w:hAnsi="Calibri"/>
                <w:sz w:val="20"/>
              </w:rPr>
              <w:lastRenderedPageBreak/>
              <w:t>PLAN DE LABORES</w:t>
            </w:r>
            <w:bookmarkEnd w:id="13"/>
          </w:p>
        </w:tc>
      </w:tr>
      <w:tr w:rsidR="007F3084" w:rsidRPr="00B50C85" w14:paraId="77570935" w14:textId="77777777" w:rsidTr="00C93867">
        <w:trPr>
          <w:cantSplit/>
          <w:trHeight w:val="375"/>
          <w:tblHeader/>
        </w:trPr>
        <w:tc>
          <w:tcPr>
            <w:tcW w:w="4843" w:type="dxa"/>
            <w:shd w:val="clear" w:color="auto" w:fill="auto"/>
            <w:vAlign w:val="center"/>
          </w:tcPr>
          <w:p w14:paraId="51DDC411" w14:textId="77777777" w:rsidR="007F3084" w:rsidRPr="004F1535" w:rsidRDefault="007F3084" w:rsidP="00C93867">
            <w:pPr>
              <w:jc w:val="center"/>
              <w:rPr>
                <w:rFonts w:ascii="Calibri" w:hAnsi="Calibri" w:cs="Arial"/>
                <w:bCs/>
                <w:iCs/>
                <w:sz w:val="20"/>
              </w:rPr>
            </w:pPr>
            <w:r w:rsidRPr="004F1535">
              <w:rPr>
                <w:rFonts w:ascii="Calibri" w:hAnsi="Calibri" w:cs="Arial"/>
                <w:bCs/>
                <w:iCs/>
                <w:sz w:val="20"/>
              </w:rPr>
              <w:t>ACTIVIDADES DE EVALUACIÓN</w:t>
            </w:r>
          </w:p>
        </w:tc>
        <w:tc>
          <w:tcPr>
            <w:tcW w:w="5689" w:type="dxa"/>
            <w:shd w:val="clear" w:color="auto" w:fill="auto"/>
            <w:vAlign w:val="center"/>
          </w:tcPr>
          <w:p w14:paraId="43B7A58E" w14:textId="77777777" w:rsidR="007F3084" w:rsidRPr="004F1535" w:rsidRDefault="007F3084" w:rsidP="00C93867">
            <w:pPr>
              <w:pStyle w:val="Textoindependiente"/>
              <w:jc w:val="center"/>
              <w:rPr>
                <w:rFonts w:ascii="Calibri" w:hAnsi="Calibri" w:cs="Arial"/>
                <w:bCs/>
                <w:i/>
                <w:sz w:val="20"/>
              </w:rPr>
            </w:pPr>
            <w:r w:rsidRPr="004F1535">
              <w:rPr>
                <w:rFonts w:ascii="Calibri" w:hAnsi="Calibri" w:cs="Arial"/>
                <w:bCs/>
                <w:sz w:val="20"/>
              </w:rPr>
              <w:t>DOCUMENTO NORMATIVO</w:t>
            </w:r>
          </w:p>
        </w:tc>
      </w:tr>
      <w:tr w:rsidR="007F3084" w:rsidRPr="00DF638C" w14:paraId="54B0A9FF" w14:textId="77777777" w:rsidTr="00C93867">
        <w:trPr>
          <w:cantSplit/>
          <w:trHeight w:val="2479"/>
          <w:tblHeader/>
        </w:trPr>
        <w:tc>
          <w:tcPr>
            <w:tcW w:w="4843" w:type="dxa"/>
            <w:shd w:val="clear" w:color="auto" w:fill="auto"/>
          </w:tcPr>
          <w:p w14:paraId="6109212D" w14:textId="77777777" w:rsidR="007F3084" w:rsidRPr="004F1535" w:rsidRDefault="007F3084" w:rsidP="00C93867">
            <w:pPr>
              <w:tabs>
                <w:tab w:val="left" w:pos="-720"/>
                <w:tab w:val="left" w:pos="497"/>
                <w:tab w:val="left" w:pos="1631"/>
              </w:tabs>
              <w:suppressAutoHyphens/>
              <w:spacing w:before="120" w:after="120"/>
              <w:rPr>
                <w:rFonts w:asciiTheme="minorHAnsi" w:hAnsiTheme="minorHAnsi" w:cs="Arial"/>
                <w:b/>
                <w:sz w:val="20"/>
                <w:u w:val="single"/>
              </w:rPr>
            </w:pPr>
            <w:r w:rsidRPr="004F1535">
              <w:rPr>
                <w:rFonts w:asciiTheme="minorHAnsi" w:hAnsiTheme="minorHAnsi" w:cs="Arial"/>
                <w:b/>
                <w:sz w:val="20"/>
                <w:u w:val="single"/>
              </w:rPr>
              <w:t>ILLES BALEARS</w:t>
            </w:r>
          </w:p>
          <w:p w14:paraId="364A9CFB" w14:textId="77777777" w:rsidR="007F3084" w:rsidRDefault="007F3084" w:rsidP="00C93867">
            <w:pPr>
              <w:tabs>
                <w:tab w:val="left" w:pos="-720"/>
                <w:tab w:val="left" w:pos="497"/>
                <w:tab w:val="left" w:pos="1631"/>
              </w:tabs>
              <w:suppressAutoHyphens/>
              <w:spacing w:before="120" w:after="120"/>
              <w:rPr>
                <w:rFonts w:asciiTheme="minorHAnsi" w:hAnsiTheme="minorHAnsi" w:cs="Arial"/>
                <w:sz w:val="20"/>
              </w:rPr>
            </w:pPr>
            <w:r w:rsidRPr="004F1535">
              <w:rPr>
                <w:rFonts w:asciiTheme="minorHAnsi" w:hAnsiTheme="minorHAnsi" w:cs="Arial"/>
                <w:sz w:val="20"/>
              </w:rPr>
              <w:t xml:space="preserve">Confrontación de plan de labores sobre el terreno conforme a los requisitos anuales establecidos por la autoridad competente </w:t>
            </w:r>
            <w:proofErr w:type="gramStart"/>
            <w:r w:rsidRPr="004F1535">
              <w:rPr>
                <w:rFonts w:asciiTheme="minorHAnsi" w:hAnsiTheme="minorHAnsi" w:cs="Arial"/>
                <w:sz w:val="20"/>
              </w:rPr>
              <w:t>de acuerdo a</w:t>
            </w:r>
            <w:proofErr w:type="gramEnd"/>
            <w:r w:rsidRPr="004F1535">
              <w:rPr>
                <w:rFonts w:asciiTheme="minorHAnsi" w:hAnsiTheme="minorHAnsi" w:cs="Arial"/>
                <w:sz w:val="20"/>
              </w:rPr>
              <w:t xml:space="preserve"> lo previsto en el artículo 44 de la Ley 10/2014.</w:t>
            </w:r>
          </w:p>
          <w:p w14:paraId="677516A8" w14:textId="77777777" w:rsidR="007F3084" w:rsidRPr="006A5282" w:rsidRDefault="007F3084" w:rsidP="00C93867">
            <w:pPr>
              <w:tabs>
                <w:tab w:val="left" w:pos="-720"/>
                <w:tab w:val="left" w:pos="497"/>
                <w:tab w:val="left" w:pos="1631"/>
              </w:tabs>
              <w:suppressAutoHyphens/>
              <w:spacing w:before="120" w:after="120"/>
              <w:rPr>
                <w:rFonts w:asciiTheme="minorHAnsi" w:hAnsiTheme="minorHAnsi" w:cs="Arial"/>
                <w:sz w:val="20"/>
              </w:rPr>
            </w:pPr>
            <w:r>
              <w:rPr>
                <w:rFonts w:asciiTheme="minorHAnsi" w:hAnsiTheme="minorHAnsi" w:cs="Arial"/>
                <w:sz w:val="20"/>
              </w:rPr>
              <w:t>PARA LAS INSTALACIONES</w:t>
            </w:r>
            <w:r w:rsidRPr="006A5282">
              <w:rPr>
                <w:rFonts w:asciiTheme="minorHAnsi" w:hAnsiTheme="minorHAnsi" w:cs="Arial"/>
                <w:sz w:val="20"/>
              </w:rPr>
              <w:t>:</w:t>
            </w:r>
          </w:p>
          <w:p w14:paraId="11F32432" w14:textId="77777777" w:rsidR="007F3084" w:rsidRPr="006A5282" w:rsidRDefault="007F3084" w:rsidP="007F3084">
            <w:pPr>
              <w:pStyle w:val="Prrafodelista"/>
              <w:numPr>
                <w:ilvl w:val="0"/>
                <w:numId w:val="27"/>
              </w:numPr>
              <w:tabs>
                <w:tab w:val="left" w:pos="-720"/>
                <w:tab w:val="left" w:pos="497"/>
                <w:tab w:val="left" w:pos="1631"/>
              </w:tabs>
              <w:suppressAutoHyphens/>
              <w:spacing w:before="120" w:after="120"/>
              <w:rPr>
                <w:rFonts w:asciiTheme="minorHAnsi" w:hAnsiTheme="minorHAnsi" w:cs="Arial"/>
                <w:sz w:val="20"/>
              </w:rPr>
            </w:pPr>
            <w:r w:rsidRPr="006A5282">
              <w:rPr>
                <w:rFonts w:asciiTheme="minorHAnsi" w:hAnsiTheme="minorHAnsi" w:cs="Arial"/>
                <w:sz w:val="20"/>
              </w:rPr>
              <w:t>Trabajos a cielo abierto</w:t>
            </w:r>
          </w:p>
          <w:p w14:paraId="37C03AA0" w14:textId="77777777" w:rsidR="007F3084" w:rsidRPr="000539B2" w:rsidRDefault="007F3084" w:rsidP="007F3084">
            <w:pPr>
              <w:pStyle w:val="Prrafodelista"/>
              <w:numPr>
                <w:ilvl w:val="0"/>
                <w:numId w:val="27"/>
              </w:numPr>
              <w:tabs>
                <w:tab w:val="left" w:pos="-720"/>
                <w:tab w:val="left" w:pos="497"/>
                <w:tab w:val="left" w:pos="1631"/>
              </w:tabs>
              <w:suppressAutoHyphens/>
              <w:spacing w:before="120" w:after="120"/>
              <w:rPr>
                <w:rFonts w:asciiTheme="minorHAnsi" w:hAnsiTheme="minorHAnsi" w:cs="Arial"/>
                <w:sz w:val="20"/>
              </w:rPr>
            </w:pPr>
            <w:r w:rsidRPr="006A5282">
              <w:rPr>
                <w:rFonts w:asciiTheme="minorHAnsi" w:hAnsiTheme="minorHAnsi" w:cs="Arial"/>
                <w:sz w:val="20"/>
              </w:rPr>
              <w:t>Labores subterráneas</w:t>
            </w:r>
          </w:p>
        </w:tc>
        <w:tc>
          <w:tcPr>
            <w:tcW w:w="5689" w:type="dxa"/>
            <w:shd w:val="clear" w:color="auto" w:fill="auto"/>
          </w:tcPr>
          <w:p w14:paraId="6495E942" w14:textId="77777777" w:rsidR="007F3084" w:rsidRPr="004F1535" w:rsidRDefault="007F3084" w:rsidP="00C93867">
            <w:pPr>
              <w:tabs>
                <w:tab w:val="left" w:pos="-720"/>
                <w:tab w:val="left" w:pos="497"/>
                <w:tab w:val="left" w:pos="1631"/>
              </w:tabs>
              <w:suppressAutoHyphens/>
              <w:spacing w:before="120" w:after="120"/>
              <w:rPr>
                <w:rFonts w:asciiTheme="minorHAnsi" w:hAnsiTheme="minorHAnsi" w:cs="Arial"/>
                <w:sz w:val="20"/>
              </w:rPr>
            </w:pPr>
            <w:r w:rsidRPr="004F1535">
              <w:rPr>
                <w:rFonts w:asciiTheme="minorHAnsi" w:hAnsiTheme="minorHAnsi" w:cs="Arial"/>
                <w:sz w:val="20"/>
              </w:rPr>
              <w:t>Ley 10/2014, de 1 de octubre, de ordenación minera de las Illes Balears.</w:t>
            </w:r>
          </w:p>
          <w:p w14:paraId="662280B6" w14:textId="77777777" w:rsidR="007F3084" w:rsidRPr="002112EC" w:rsidRDefault="007F3084" w:rsidP="00C93867">
            <w:pPr>
              <w:tabs>
                <w:tab w:val="left" w:pos="-720"/>
                <w:tab w:val="left" w:pos="497"/>
                <w:tab w:val="left" w:pos="1631"/>
              </w:tabs>
              <w:suppressAutoHyphens/>
              <w:spacing w:before="120" w:after="120"/>
              <w:rPr>
                <w:rFonts w:asciiTheme="minorHAnsi" w:hAnsiTheme="minorHAnsi" w:cs="Arial"/>
                <w:sz w:val="20"/>
              </w:rPr>
            </w:pPr>
            <w:r w:rsidRPr="004F1535">
              <w:rPr>
                <w:rFonts w:asciiTheme="minorHAnsi" w:hAnsiTheme="minorHAnsi" w:cs="Arial"/>
                <w:sz w:val="20"/>
              </w:rPr>
              <w:t>Documento “Inspección plan de labores campaña anual”, publicado por las Illes Balears.</w:t>
            </w:r>
          </w:p>
        </w:tc>
      </w:tr>
    </w:tbl>
    <w:p w14:paraId="482B5A9B" w14:textId="77777777" w:rsidR="00F55F7D" w:rsidRPr="006F1E68" w:rsidRDefault="00F55F7D" w:rsidP="00F55F7D">
      <w:pPr>
        <w:pStyle w:val="Piedepgina"/>
        <w:rPr>
          <w:rFonts w:ascii="Calibri" w:hAnsi="Calibri"/>
          <w:b/>
          <w:bCs/>
          <w:iCs/>
          <w:sz w:val="20"/>
        </w:rPr>
      </w:pPr>
    </w:p>
    <w:p w14:paraId="423FCF24" w14:textId="77777777" w:rsidR="00F55F7D" w:rsidRPr="000866F6" w:rsidRDefault="00F55F7D" w:rsidP="00F55F7D">
      <w:pPr>
        <w:ind w:left="-142" w:firstLine="142"/>
        <w:jc w:val="center"/>
        <w:rPr>
          <w:rFonts w:asciiTheme="minorHAnsi" w:hAnsiTheme="minorHAnsi"/>
          <w:sz w:val="20"/>
        </w:rPr>
      </w:pPr>
      <w:r w:rsidRPr="000866F6">
        <w:rPr>
          <w:rFonts w:asciiTheme="minorHAnsi" w:hAnsiTheme="minorHAnsi"/>
          <w:b/>
          <w:bCs/>
          <w:sz w:val="20"/>
        </w:rPr>
        <w:t>Emplazamientos donde se llevan a cabo las actividades</w:t>
      </w:r>
      <w:r w:rsidR="0088062C">
        <w:rPr>
          <w:rFonts w:asciiTheme="minorHAnsi" w:hAnsiTheme="minorHAnsi"/>
          <w:b/>
          <w:bCs/>
          <w:sz w:val="20"/>
        </w:rPr>
        <w:t xml:space="preserve"> para las que solicita la </w:t>
      </w:r>
      <w:r w:rsidRPr="000866F6">
        <w:rPr>
          <w:rFonts w:asciiTheme="minorHAnsi" w:hAnsiTheme="minorHAnsi"/>
          <w:b/>
          <w:bCs/>
          <w:sz w:val="20"/>
        </w:rPr>
        <w:t>acreditación:</w:t>
      </w:r>
      <w:r w:rsidRPr="000866F6">
        <w:rPr>
          <w:rFonts w:asciiTheme="minorHAnsi" w:hAnsiTheme="minorHAnsi"/>
          <w:sz w:val="20"/>
        </w:rPr>
        <w:t xml:space="preserve"> </w:t>
      </w:r>
      <w:r w:rsidR="0088062C">
        <w:rPr>
          <w:rFonts w:asciiTheme="minorHAnsi" w:hAnsiTheme="minorHAnsi"/>
          <w:sz w:val="20"/>
        </w:rPr>
        <w:t>(4</w:t>
      </w:r>
      <w:r w:rsidR="001200BD">
        <w:rPr>
          <w:rFonts w:asciiTheme="minorHAnsi" w:hAnsiTheme="minorHAnsi"/>
          <w:sz w:val="20"/>
        </w:rPr>
        <w:t>)</w:t>
      </w:r>
    </w:p>
    <w:p w14:paraId="24FA61F6" w14:textId="77777777" w:rsidR="00F55F7D" w:rsidRDefault="00F55F7D" w:rsidP="00F55F7D">
      <w:pPr>
        <w:ind w:left="-142" w:firstLine="142"/>
        <w:jc w:val="center"/>
        <w:rPr>
          <w:rFonts w:asciiTheme="minorHAnsi" w:hAnsiTheme="minorHAnsi"/>
          <w:iCs/>
          <w:sz w:val="20"/>
        </w:rPr>
      </w:pPr>
    </w:p>
    <w:tbl>
      <w:tblPr>
        <w:tblW w:w="7371" w:type="dxa"/>
        <w:tblInd w:w="12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119"/>
        <w:gridCol w:w="4252"/>
      </w:tblGrid>
      <w:tr w:rsidR="003C4955" w14:paraId="17131A2D" w14:textId="77777777" w:rsidTr="003C4955">
        <w:trPr>
          <w:trHeight w:val="315"/>
        </w:trPr>
        <w:tc>
          <w:tcPr>
            <w:tcW w:w="3119" w:type="dxa"/>
            <w:tcBorders>
              <w:top w:val="dotted" w:sz="4" w:space="0" w:color="auto"/>
              <w:left w:val="dotted" w:sz="4" w:space="0" w:color="auto"/>
              <w:bottom w:val="dotted" w:sz="4" w:space="0" w:color="auto"/>
              <w:right w:val="dotted" w:sz="4" w:space="0" w:color="auto"/>
            </w:tcBorders>
            <w:vAlign w:val="center"/>
            <w:hideMark/>
          </w:tcPr>
          <w:p w14:paraId="0389D4E2" w14:textId="77777777" w:rsidR="003C4955" w:rsidRDefault="003C4955">
            <w:pPr>
              <w:pStyle w:val="Encabezado"/>
              <w:tabs>
                <w:tab w:val="left" w:pos="2127"/>
                <w:tab w:val="left" w:pos="2835"/>
              </w:tabs>
              <w:ind w:left="-27"/>
              <w:jc w:val="center"/>
              <w:rPr>
                <w:rFonts w:asciiTheme="minorHAnsi" w:hAnsiTheme="minorHAnsi" w:cs="Arial"/>
                <w:sz w:val="20"/>
              </w:rPr>
            </w:pPr>
            <w:r>
              <w:rPr>
                <w:rFonts w:asciiTheme="minorHAnsi" w:hAnsiTheme="minorHAnsi"/>
                <w:b/>
                <w:bCs/>
                <w:sz w:val="20"/>
              </w:rPr>
              <w:t>COMUNIDAD AUTÓNOMA</w:t>
            </w:r>
          </w:p>
        </w:tc>
        <w:tc>
          <w:tcPr>
            <w:tcW w:w="4252" w:type="dxa"/>
            <w:tcBorders>
              <w:top w:val="dotted" w:sz="4" w:space="0" w:color="auto"/>
              <w:left w:val="dotted" w:sz="4" w:space="0" w:color="auto"/>
              <w:bottom w:val="dotted" w:sz="4" w:space="0" w:color="auto"/>
              <w:right w:val="dotted" w:sz="4" w:space="0" w:color="auto"/>
            </w:tcBorders>
            <w:vAlign w:val="center"/>
            <w:hideMark/>
          </w:tcPr>
          <w:p w14:paraId="59B886AA" w14:textId="77777777" w:rsidR="003C4955" w:rsidRDefault="003C4955">
            <w:pPr>
              <w:pStyle w:val="Encabezado"/>
              <w:tabs>
                <w:tab w:val="left" w:pos="708"/>
                <w:tab w:val="left" w:pos="2127"/>
              </w:tabs>
              <w:jc w:val="center"/>
              <w:rPr>
                <w:rFonts w:asciiTheme="minorHAnsi" w:hAnsiTheme="minorHAnsi" w:cs="Arial"/>
                <w:sz w:val="20"/>
              </w:rPr>
            </w:pPr>
            <w:r>
              <w:rPr>
                <w:rFonts w:asciiTheme="minorHAnsi" w:hAnsiTheme="minorHAnsi"/>
                <w:b/>
                <w:bCs/>
                <w:sz w:val="20"/>
              </w:rPr>
              <w:t>PROVINCIA - MUNICIPIO</w:t>
            </w:r>
          </w:p>
        </w:tc>
      </w:tr>
      <w:tr w:rsidR="003C4955" w14:paraId="59AD8E18" w14:textId="77777777" w:rsidTr="003C4955">
        <w:trPr>
          <w:trHeight w:val="315"/>
        </w:trPr>
        <w:tc>
          <w:tcPr>
            <w:tcW w:w="3119" w:type="dxa"/>
            <w:tcBorders>
              <w:top w:val="dotted" w:sz="4" w:space="0" w:color="auto"/>
              <w:left w:val="dotted" w:sz="4" w:space="0" w:color="auto"/>
              <w:bottom w:val="dotted" w:sz="4" w:space="0" w:color="auto"/>
              <w:right w:val="dotted" w:sz="4" w:space="0" w:color="auto"/>
            </w:tcBorders>
            <w:vAlign w:val="center"/>
            <w:hideMark/>
          </w:tcPr>
          <w:p w14:paraId="52DFF1D6" w14:textId="77777777" w:rsidR="003C4955" w:rsidRDefault="003C4955">
            <w:pPr>
              <w:rPr>
                <w:rFonts w:asciiTheme="minorHAnsi" w:hAnsiTheme="minorHAnsi" w:cs="Arial"/>
                <w:sz w:val="20"/>
              </w:rPr>
            </w:pPr>
          </w:p>
        </w:tc>
        <w:tc>
          <w:tcPr>
            <w:tcW w:w="4252" w:type="dxa"/>
            <w:tcBorders>
              <w:top w:val="dotted" w:sz="4" w:space="0" w:color="auto"/>
              <w:left w:val="dotted" w:sz="4" w:space="0" w:color="auto"/>
              <w:bottom w:val="dotted" w:sz="4" w:space="0" w:color="auto"/>
              <w:right w:val="dotted" w:sz="4" w:space="0" w:color="auto"/>
            </w:tcBorders>
            <w:vAlign w:val="center"/>
            <w:hideMark/>
          </w:tcPr>
          <w:p w14:paraId="744D6F23" w14:textId="77777777" w:rsidR="003C4955" w:rsidRDefault="003C4955">
            <w:pPr>
              <w:rPr>
                <w:sz w:val="20"/>
              </w:rPr>
            </w:pPr>
          </w:p>
        </w:tc>
      </w:tr>
    </w:tbl>
    <w:p w14:paraId="60738612" w14:textId="77777777" w:rsidR="003C4955" w:rsidRDefault="003C4955" w:rsidP="00F55F7D">
      <w:pPr>
        <w:ind w:left="-142" w:firstLine="142"/>
        <w:jc w:val="center"/>
        <w:rPr>
          <w:rFonts w:asciiTheme="minorHAnsi" w:hAnsiTheme="minorHAnsi"/>
          <w:iCs/>
          <w:sz w:val="20"/>
        </w:rPr>
      </w:pPr>
    </w:p>
    <w:p w14:paraId="1A8358DA" w14:textId="77777777" w:rsidR="003C4955" w:rsidRPr="000866F6" w:rsidRDefault="003C4955" w:rsidP="00983650">
      <w:pPr>
        <w:rPr>
          <w:rFonts w:asciiTheme="minorHAnsi" w:hAnsiTheme="minorHAnsi"/>
          <w:iCs/>
          <w:sz w:val="20"/>
        </w:rPr>
      </w:pPr>
    </w:p>
    <w:p w14:paraId="24CDD18D" w14:textId="6AC090E5" w:rsidR="0098686D" w:rsidRPr="00F01E89" w:rsidRDefault="0098686D" w:rsidP="00F55F7D">
      <w:pPr>
        <w:jc w:val="left"/>
        <w:rPr>
          <w:rFonts w:asciiTheme="minorHAnsi" w:hAnsiTheme="minorHAnsi"/>
        </w:rPr>
      </w:pPr>
    </w:p>
    <w:sectPr w:rsidR="0098686D" w:rsidRPr="00F01E89" w:rsidSect="000F359F">
      <w:headerReference w:type="even" r:id="rId12"/>
      <w:headerReference w:type="default" r:id="rId13"/>
      <w:footerReference w:type="default" r:id="rId14"/>
      <w:headerReference w:type="first" r:id="rId15"/>
      <w:pgSz w:w="11907" w:h="16840" w:code="9"/>
      <w:pgMar w:top="1675" w:right="1134" w:bottom="1134" w:left="170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A29A" w14:textId="77777777" w:rsidR="00D73254" w:rsidRDefault="00D73254" w:rsidP="000048D5">
      <w:r>
        <w:separator/>
      </w:r>
    </w:p>
  </w:endnote>
  <w:endnote w:type="continuationSeparator" w:id="0">
    <w:p w14:paraId="4B8906DF" w14:textId="77777777" w:rsidR="00D73254" w:rsidRDefault="00D73254" w:rsidP="0000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7790" w14:textId="77777777" w:rsidR="001812E7" w:rsidRDefault="001812E7" w:rsidP="00C97B77">
    <w:pPr>
      <w:pStyle w:val="Piedepgina"/>
      <w:rPr>
        <w:rFonts w:ascii="Arial" w:hAnsi="Arial"/>
        <w:sz w:val="18"/>
      </w:rPr>
    </w:pPr>
  </w:p>
  <w:p w14:paraId="73F40567" w14:textId="1B3F0136" w:rsidR="003F0CD8" w:rsidRPr="00983650" w:rsidRDefault="000558B4" w:rsidP="000558B4">
    <w:pPr>
      <w:pStyle w:val="Piedepgina"/>
      <w:rPr>
        <w:rFonts w:asciiTheme="minorHAnsi" w:hAnsiTheme="minorHAnsi"/>
        <w:sz w:val="18"/>
      </w:rPr>
    </w:pPr>
    <w:r w:rsidRPr="00983650">
      <w:rPr>
        <w:rFonts w:asciiTheme="minorHAnsi" w:hAnsiTheme="minorHAnsi"/>
        <w:sz w:val="18"/>
      </w:rPr>
      <w:t>AS EI-M</w:t>
    </w:r>
    <w:r w:rsidR="00983650" w:rsidRPr="00983650">
      <w:rPr>
        <w:rFonts w:asciiTheme="minorHAnsi" w:hAnsiTheme="minorHAnsi"/>
        <w:sz w:val="18"/>
      </w:rPr>
      <w:t>inería</w:t>
    </w:r>
    <w:r w:rsidRPr="00983650">
      <w:rPr>
        <w:rFonts w:asciiTheme="minorHAnsi" w:hAnsiTheme="minorHAnsi"/>
        <w:sz w:val="18"/>
      </w:rPr>
      <w:t xml:space="preserve"> Rev. </w:t>
    </w:r>
    <w:r w:rsidR="009738C1">
      <w:rPr>
        <w:rFonts w:asciiTheme="minorHAnsi" w:hAnsiTheme="minorHAnsi"/>
        <w:sz w:val="18"/>
      </w:rPr>
      <w:t>5</w:t>
    </w:r>
  </w:p>
  <w:p w14:paraId="5EDDA52E" w14:textId="05A698AD" w:rsidR="000558B4" w:rsidRPr="00983650" w:rsidRDefault="009738C1" w:rsidP="000558B4">
    <w:pPr>
      <w:pStyle w:val="Piedepgina"/>
      <w:rPr>
        <w:rFonts w:asciiTheme="minorHAnsi" w:hAnsiTheme="minorHAnsi"/>
        <w:sz w:val="16"/>
      </w:rPr>
    </w:pPr>
    <w:r>
      <w:rPr>
        <w:rFonts w:asciiTheme="minorHAnsi" w:hAnsiTheme="minorHAnsi"/>
        <w:sz w:val="18"/>
      </w:rPr>
      <w:t xml:space="preserve">Noviembre </w:t>
    </w:r>
    <w:r w:rsidR="00FB2963" w:rsidRPr="00983650">
      <w:rPr>
        <w:rFonts w:asciiTheme="minorHAnsi" w:hAnsiTheme="minorHAnsi"/>
        <w:sz w:val="18"/>
      </w:rPr>
      <w:t>202</w:t>
    </w:r>
    <w:r w:rsidR="003C4955" w:rsidRPr="00983650">
      <w:rPr>
        <w:rFonts w:asciiTheme="minorHAnsi" w:hAnsiTheme="minorHAnsi"/>
        <w:sz w:val="18"/>
      </w:rPr>
      <w:t>3</w:t>
    </w:r>
  </w:p>
  <w:p w14:paraId="7816B5B1" w14:textId="77777777" w:rsidR="001812E7" w:rsidRPr="00983650" w:rsidRDefault="001812E7" w:rsidP="00431A55">
    <w:pPr>
      <w:pStyle w:val="Piedepgina"/>
      <w:rPr>
        <w:rFonts w:asciiTheme="minorHAnsi" w:hAnsiTheme="minorHAnsi" w:cs="Arial"/>
        <w:b/>
        <w:sz w:val="20"/>
      </w:rPr>
    </w:pPr>
  </w:p>
  <w:p w14:paraId="1A453B4B" w14:textId="77777777" w:rsidR="001812E7" w:rsidRPr="002608AB" w:rsidRDefault="001812E7">
    <w:pPr>
      <w:pStyle w:val="Piedepgina"/>
      <w:jc w:val="center"/>
      <w:rPr>
        <w:rFonts w:asciiTheme="minorHAnsi" w:hAnsiTheme="minorHAnsi"/>
        <w:sz w:val="18"/>
        <w:szCs w:val="18"/>
      </w:rPr>
    </w:pPr>
    <w:r w:rsidRPr="002608AB">
      <w:rPr>
        <w:rStyle w:val="Nmerodepgina"/>
        <w:rFonts w:asciiTheme="minorHAnsi" w:hAnsiTheme="minorHAnsi"/>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369094"/>
      <w:docPartObj>
        <w:docPartGallery w:val="Page Numbers (Bottom of Page)"/>
        <w:docPartUnique/>
      </w:docPartObj>
    </w:sdtPr>
    <w:sdtEndPr>
      <w:rPr>
        <w:rFonts w:asciiTheme="minorHAnsi" w:hAnsiTheme="minorHAnsi"/>
        <w:sz w:val="18"/>
        <w:szCs w:val="18"/>
      </w:rPr>
    </w:sdtEndPr>
    <w:sdtContent>
      <w:p w14:paraId="2676EDD8" w14:textId="77777777" w:rsidR="000558B4" w:rsidRDefault="000558B4" w:rsidP="000558B4">
        <w:pPr>
          <w:pStyle w:val="Piedepgina"/>
        </w:pPr>
      </w:p>
      <w:p w14:paraId="7075F1DE" w14:textId="6FA13692" w:rsidR="003F0CD8" w:rsidRPr="002608AB" w:rsidRDefault="000558B4" w:rsidP="000558B4">
        <w:pPr>
          <w:pStyle w:val="Piedepgina"/>
          <w:rPr>
            <w:rFonts w:asciiTheme="minorHAnsi" w:hAnsiTheme="minorHAnsi"/>
            <w:sz w:val="18"/>
          </w:rPr>
        </w:pPr>
        <w:r w:rsidRPr="002608AB">
          <w:rPr>
            <w:rFonts w:asciiTheme="minorHAnsi" w:hAnsiTheme="minorHAnsi"/>
            <w:sz w:val="18"/>
          </w:rPr>
          <w:t>AS EI</w:t>
        </w:r>
        <w:r w:rsidR="00983650" w:rsidRPr="002608AB">
          <w:rPr>
            <w:rFonts w:asciiTheme="minorHAnsi" w:hAnsiTheme="minorHAnsi"/>
            <w:sz w:val="18"/>
          </w:rPr>
          <w:t>-Minería</w:t>
        </w:r>
        <w:r w:rsidRPr="002608AB">
          <w:rPr>
            <w:rFonts w:asciiTheme="minorHAnsi" w:hAnsiTheme="minorHAnsi"/>
            <w:sz w:val="18"/>
          </w:rPr>
          <w:t xml:space="preserve"> Rev.</w:t>
        </w:r>
        <w:r w:rsidR="003F0CD8" w:rsidRPr="002608AB">
          <w:rPr>
            <w:rFonts w:asciiTheme="minorHAnsi" w:hAnsiTheme="minorHAnsi"/>
            <w:sz w:val="18"/>
          </w:rPr>
          <w:t xml:space="preserve"> </w:t>
        </w:r>
        <w:r w:rsidR="002608AB" w:rsidRPr="002608AB">
          <w:rPr>
            <w:rFonts w:asciiTheme="minorHAnsi" w:hAnsiTheme="minorHAnsi"/>
            <w:sz w:val="18"/>
          </w:rPr>
          <w:t>5</w:t>
        </w:r>
      </w:p>
      <w:p w14:paraId="3B8F373C" w14:textId="7AB72B51" w:rsidR="000558B4" w:rsidRPr="002608AB" w:rsidRDefault="002608AB" w:rsidP="000558B4">
        <w:pPr>
          <w:pStyle w:val="Piedepgina"/>
          <w:rPr>
            <w:rFonts w:asciiTheme="minorHAnsi" w:hAnsiTheme="minorHAnsi"/>
            <w:sz w:val="16"/>
          </w:rPr>
        </w:pPr>
        <w:r w:rsidRPr="002608AB">
          <w:rPr>
            <w:rFonts w:asciiTheme="minorHAnsi" w:hAnsiTheme="minorHAnsi"/>
            <w:sz w:val="18"/>
          </w:rPr>
          <w:t>Noviembre 2023</w:t>
        </w:r>
      </w:p>
      <w:p w14:paraId="359BC4F4" w14:textId="77777777" w:rsidR="000558B4" w:rsidRPr="00983650" w:rsidRDefault="000558B4">
        <w:pPr>
          <w:pStyle w:val="Piedepgina"/>
          <w:jc w:val="center"/>
        </w:pPr>
      </w:p>
      <w:p w14:paraId="33DF8395" w14:textId="2EC41497" w:rsidR="000558B4" w:rsidRPr="000558B4" w:rsidRDefault="000558B4" w:rsidP="000558B4">
        <w:pPr>
          <w:pStyle w:val="Piedepgina"/>
          <w:jc w:val="center"/>
          <w:rPr>
            <w:rFonts w:asciiTheme="minorHAnsi" w:hAnsiTheme="minorHAnsi"/>
            <w:sz w:val="18"/>
            <w:szCs w:val="18"/>
          </w:rPr>
        </w:pPr>
        <w:r w:rsidRPr="000558B4">
          <w:rPr>
            <w:rFonts w:asciiTheme="minorHAnsi" w:hAnsiTheme="minorHAnsi"/>
            <w:sz w:val="18"/>
            <w:szCs w:val="18"/>
          </w:rPr>
          <w:fldChar w:fldCharType="begin"/>
        </w:r>
        <w:r w:rsidRPr="000558B4">
          <w:rPr>
            <w:rFonts w:asciiTheme="minorHAnsi" w:hAnsiTheme="minorHAnsi"/>
            <w:sz w:val="18"/>
            <w:szCs w:val="18"/>
          </w:rPr>
          <w:instrText>PAGE   \* MERGEFORMAT</w:instrText>
        </w:r>
        <w:r w:rsidRPr="000558B4">
          <w:rPr>
            <w:rFonts w:asciiTheme="minorHAnsi" w:hAnsiTheme="minorHAnsi"/>
            <w:sz w:val="18"/>
            <w:szCs w:val="18"/>
          </w:rPr>
          <w:fldChar w:fldCharType="separate"/>
        </w:r>
        <w:r w:rsidR="0053537D">
          <w:rPr>
            <w:rFonts w:asciiTheme="minorHAnsi" w:hAnsiTheme="minorHAnsi"/>
            <w:noProof/>
            <w:sz w:val="18"/>
            <w:szCs w:val="18"/>
          </w:rPr>
          <w:t>8</w:t>
        </w:r>
        <w:r w:rsidRPr="000558B4">
          <w:rPr>
            <w:rFonts w:asciiTheme="minorHAnsi" w:hAnsiTheme="minorHAnsi"/>
            <w:sz w:val="18"/>
            <w:szCs w:val="18"/>
          </w:rPr>
          <w:fldChar w:fldCharType="end"/>
        </w:r>
        <w:r>
          <w:rPr>
            <w:rFonts w:asciiTheme="minorHAnsi" w:hAnsiTheme="minorHAnsi"/>
            <w:sz w:val="18"/>
            <w:szCs w:val="18"/>
          </w:rPr>
          <w:t>/</w:t>
        </w:r>
        <w:r w:rsidR="003F0CD8">
          <w:rPr>
            <w:rFonts w:asciiTheme="minorHAnsi" w:hAnsiTheme="minorHAnsi"/>
            <w:sz w:val="18"/>
            <w:szCs w:val="18"/>
          </w:rPr>
          <w:t>1</w:t>
        </w:r>
        <w:r w:rsidR="00FD334B">
          <w:rPr>
            <w:rFonts w:asciiTheme="minorHAnsi" w:hAnsiTheme="minorHAnsi"/>
            <w:sz w:val="18"/>
            <w:szCs w:val="18"/>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6414" w14:textId="77777777" w:rsidR="00D73254" w:rsidRDefault="00D73254" w:rsidP="000048D5">
      <w:r>
        <w:separator/>
      </w:r>
    </w:p>
  </w:footnote>
  <w:footnote w:type="continuationSeparator" w:id="0">
    <w:p w14:paraId="25EF5ADD" w14:textId="77777777" w:rsidR="00D73254" w:rsidRDefault="00D73254" w:rsidP="00004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C068" w14:textId="5A45EF47" w:rsidR="00FB2963" w:rsidRDefault="00C86B3D">
    <w:pPr>
      <w:pStyle w:val="Encabezado"/>
    </w:pPr>
    <w:r>
      <w:rPr>
        <w:noProof/>
      </w:rPr>
      <w:pict w14:anchorId="45FEC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9110" o:spid="_x0000_s1026" type="#_x0000_t136" style="position:absolute;left:0;text-align:left;margin-left:0;margin-top:0;width:543.55pt;height:95.9pt;rotation:315;z-index:-25165516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075E" w14:textId="34ED83DB" w:rsidR="00FB2963" w:rsidRDefault="00C86B3D">
    <w:pPr>
      <w:pStyle w:val="Encabezado"/>
    </w:pPr>
    <w:r>
      <w:rPr>
        <w:noProof/>
      </w:rPr>
      <w:pict w14:anchorId="06E5B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9111" o:spid="_x0000_s1027" type="#_x0000_t136" style="position:absolute;left:0;text-align:left;margin-left:0;margin-top:0;width:543.55pt;height:95.9pt;rotation:315;z-index:-25165312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D6E5" w14:textId="62CB4C7D" w:rsidR="00FB2963" w:rsidRDefault="00C86B3D">
    <w:pPr>
      <w:pStyle w:val="Encabezado"/>
    </w:pPr>
    <w:r>
      <w:rPr>
        <w:noProof/>
      </w:rPr>
      <w:pict w14:anchorId="18A09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9109" o:spid="_x0000_s1025" type="#_x0000_t136" style="position:absolute;left:0;text-align:left;margin-left:0;margin-top:0;width:319.65pt;height:319.65pt;rotation:315;z-index:-251657216;mso-position-horizontal:center;mso-position-horizontal-relative:margin;mso-position-vertical:center;mso-position-vertical-relative:margin" o:allowincell="f" fillcolor="silver" stroked="f">
          <v:fill opacity=".5"/>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428F" w14:textId="3DA6FA48" w:rsidR="00FB2963" w:rsidRDefault="00C86B3D">
    <w:pPr>
      <w:pStyle w:val="Encabezado"/>
    </w:pPr>
    <w:r>
      <w:rPr>
        <w:noProof/>
      </w:rPr>
      <w:pict w14:anchorId="73A28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9113" o:spid="_x0000_s1029" type="#_x0000_t136" style="position:absolute;left:0;text-align:left;margin-left:0;margin-top:0;width:543.55pt;height:95.9pt;rotation:315;z-index:-251649024;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1B14" w14:textId="7442D278" w:rsidR="001812E7" w:rsidRPr="000F359F" w:rsidRDefault="00C86B3D" w:rsidP="000F359F">
    <w:pPr>
      <w:pStyle w:val="Encabezado"/>
      <w:jc w:val="right"/>
      <w:rPr>
        <w:rFonts w:asciiTheme="minorHAnsi" w:hAnsiTheme="minorHAnsi"/>
        <w:b/>
        <w:szCs w:val="22"/>
      </w:rPr>
    </w:pPr>
    <w:r>
      <w:rPr>
        <w:noProof/>
      </w:rPr>
      <w:pict w14:anchorId="0CE62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9114" o:spid="_x0000_s1030" type="#_x0000_t136" style="position:absolute;left:0;text-align:left;margin-left:0;margin-top:0;width:543.55pt;height:95.9pt;rotation:315;z-index:-25164697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r w:rsidR="001812E7" w:rsidRPr="000F359F">
      <w:rPr>
        <w:rFonts w:asciiTheme="minorHAnsi" w:hAnsiTheme="minorHAnsi"/>
        <w:b/>
        <w:szCs w:val="22"/>
      </w:rPr>
      <w:t>Alcance de acreditación solicitado</w:t>
    </w:r>
  </w:p>
  <w:p w14:paraId="0E768544" w14:textId="77777777" w:rsidR="001812E7" w:rsidRPr="000F359F" w:rsidRDefault="001812E7" w:rsidP="000F359F">
    <w:pPr>
      <w:pStyle w:val="Encabezado"/>
      <w:jc w:val="right"/>
      <w:rPr>
        <w:szCs w:val="22"/>
      </w:rPr>
    </w:pPr>
    <w:r w:rsidRPr="000F359F">
      <w:rPr>
        <w:rFonts w:asciiTheme="minorHAnsi" w:hAnsiTheme="minorHAnsi"/>
        <w:b/>
        <w:szCs w:val="22"/>
      </w:rPr>
      <w:t>Fecha</w:t>
    </w:r>
    <w:r w:rsidR="00D97DAC">
      <w:rPr>
        <w:rFonts w:asciiTheme="minorHAnsi" w:hAnsiTheme="minorHAnsi"/>
        <w:b/>
        <w:szCs w:val="22"/>
      </w:rPr>
      <w:t xml:space="preserve"> </w:t>
    </w:r>
    <w:r w:rsidR="00D97DAC" w:rsidRPr="00D97DAC">
      <w:rPr>
        <w:rFonts w:asciiTheme="minorHAnsi" w:hAnsiTheme="minorHAnsi"/>
        <w:szCs w:val="22"/>
      </w:rPr>
      <w:t xml:space="preserve">(1) </w:t>
    </w:r>
    <w:r w:rsidRPr="000F359F">
      <w:rPr>
        <w:rFonts w:asciiTheme="minorHAnsi" w:hAnsiTheme="minorHAnsi"/>
        <w:b/>
        <w:szCs w:val="22"/>
      </w:rPr>
      <w:t>____/____/____</w:t>
    </w:r>
  </w:p>
  <w:p w14:paraId="73E3419D" w14:textId="77777777" w:rsidR="001812E7" w:rsidRPr="0011383C" w:rsidRDefault="001812E7" w:rsidP="0011383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8EFA" w14:textId="328A2BF9" w:rsidR="00FB2963" w:rsidRDefault="00C86B3D">
    <w:pPr>
      <w:pStyle w:val="Encabezado"/>
    </w:pPr>
    <w:r>
      <w:rPr>
        <w:noProof/>
      </w:rPr>
      <w:pict w14:anchorId="6BEE5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9112" o:spid="_x0000_s1028" type="#_x0000_t136" style="position:absolute;left:0;text-align:left;margin-left:0;margin-top:0;width:543.55pt;height:95.9pt;rotation:315;z-index:-251651072;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B94"/>
    <w:multiLevelType w:val="hybridMultilevel"/>
    <w:tmpl w:val="A90A61DC"/>
    <w:lvl w:ilvl="0" w:tplc="44BA1EBC">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C462F6"/>
    <w:multiLevelType w:val="hybridMultilevel"/>
    <w:tmpl w:val="8204374E"/>
    <w:lvl w:ilvl="0" w:tplc="6F3826F6">
      <w:numFmt w:val="bullet"/>
      <w:lvlText w:val="-"/>
      <w:lvlJc w:val="left"/>
      <w:pPr>
        <w:tabs>
          <w:tab w:val="num" w:pos="360"/>
        </w:tabs>
        <w:ind w:left="227" w:hanging="227"/>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77206"/>
    <w:multiLevelType w:val="hybridMultilevel"/>
    <w:tmpl w:val="40A8E6E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040FD7"/>
    <w:multiLevelType w:val="hybridMultilevel"/>
    <w:tmpl w:val="1B7A785E"/>
    <w:lvl w:ilvl="0" w:tplc="497ED968">
      <w:start w:val="1"/>
      <w:numFmt w:val="decimal"/>
      <w:lvlText w:val="(%1)"/>
      <w:lvlJc w:val="left"/>
      <w:pPr>
        <w:tabs>
          <w:tab w:val="num" w:pos="360"/>
        </w:tabs>
        <w:ind w:left="360" w:hanging="360"/>
      </w:pPr>
      <w:rPr>
        <w:rFonts w:hint="default"/>
        <w:b/>
        <w:i w:val="0"/>
      </w:rPr>
    </w:lvl>
    <w:lvl w:ilvl="1" w:tplc="61C89E6E">
      <w:numFmt w:val="bullet"/>
      <w:lvlText w:val="-"/>
      <w:lvlJc w:val="left"/>
      <w:pPr>
        <w:tabs>
          <w:tab w:val="num" w:pos="1080"/>
        </w:tabs>
        <w:ind w:left="1080" w:hanging="360"/>
      </w:pPr>
      <w:rPr>
        <w:rFonts w:ascii="Arial" w:eastAsia="Times New Roman" w:hAnsi="Arial"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65B44EE"/>
    <w:multiLevelType w:val="hybridMultilevel"/>
    <w:tmpl w:val="3FEA4D74"/>
    <w:lvl w:ilvl="0" w:tplc="44BA1EBC">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B3601F"/>
    <w:multiLevelType w:val="hybridMultilevel"/>
    <w:tmpl w:val="3B6627DC"/>
    <w:lvl w:ilvl="0" w:tplc="CF7EC7A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603249"/>
    <w:multiLevelType w:val="hybridMultilevel"/>
    <w:tmpl w:val="D6D8CDF4"/>
    <w:lvl w:ilvl="0" w:tplc="AB16FB9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D14DB7"/>
    <w:multiLevelType w:val="hybridMultilevel"/>
    <w:tmpl w:val="24C05AE8"/>
    <w:lvl w:ilvl="0" w:tplc="05784558">
      <w:start w:val="1"/>
      <w:numFmt w:val="bullet"/>
      <w:lvlText w:val="­"/>
      <w:lvlJc w:val="left"/>
      <w:pPr>
        <w:tabs>
          <w:tab w:val="num" w:pos="1571"/>
        </w:tabs>
        <w:ind w:left="1571" w:hanging="360"/>
      </w:pPr>
      <w:rPr>
        <w:rFonts w:hAnsi="Arial" w:hint="default"/>
      </w:rPr>
    </w:lvl>
    <w:lvl w:ilvl="1" w:tplc="DF5448CE">
      <w:start w:val="3"/>
      <w:numFmt w:val="bullet"/>
      <w:lvlText w:val="-"/>
      <w:lvlJc w:val="left"/>
      <w:pPr>
        <w:tabs>
          <w:tab w:val="num" w:pos="2291"/>
        </w:tabs>
        <w:ind w:left="2291" w:hanging="360"/>
      </w:pPr>
      <w:rPr>
        <w:rFonts w:ascii="Times New Roman" w:eastAsia="Times New Roman" w:hAnsi="Times New Roman" w:cs="Times New Roman"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67E5A93"/>
    <w:multiLevelType w:val="hybridMultilevel"/>
    <w:tmpl w:val="C59A4224"/>
    <w:lvl w:ilvl="0" w:tplc="560807B4">
      <w:start w:val="18"/>
      <w:numFmt w:val="bullet"/>
      <w:lvlText w:val="-"/>
      <w:lvlJc w:val="left"/>
      <w:pPr>
        <w:tabs>
          <w:tab w:val="num" w:pos="360"/>
        </w:tabs>
        <w:ind w:left="360" w:hanging="360"/>
      </w:pPr>
      <w:rPr>
        <w:rFonts w:ascii="Times New Roman" w:eastAsia="Times New Roman" w:hAnsi="Times New Roman" w:cs="Times New Roman" w:hint="default"/>
      </w:rPr>
    </w:lvl>
    <w:lvl w:ilvl="1" w:tplc="61C89E6E">
      <w:numFmt w:val="bullet"/>
      <w:lvlText w:val="-"/>
      <w:lvlJc w:val="left"/>
      <w:pPr>
        <w:tabs>
          <w:tab w:val="num" w:pos="1080"/>
        </w:tabs>
        <w:ind w:left="1080" w:hanging="360"/>
      </w:pPr>
      <w:rPr>
        <w:rFonts w:ascii="Arial" w:eastAsia="Times New Roman" w:hAnsi="Arial"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F45B08"/>
    <w:multiLevelType w:val="hybridMultilevel"/>
    <w:tmpl w:val="FB14E236"/>
    <w:lvl w:ilvl="0" w:tplc="6F8E1300">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DF278D"/>
    <w:multiLevelType w:val="hybridMultilevel"/>
    <w:tmpl w:val="17929576"/>
    <w:lvl w:ilvl="0" w:tplc="58843C56">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064B29"/>
    <w:multiLevelType w:val="hybridMultilevel"/>
    <w:tmpl w:val="5AEEF13C"/>
    <w:lvl w:ilvl="0" w:tplc="CF7EC7A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987738"/>
    <w:multiLevelType w:val="hybridMultilevel"/>
    <w:tmpl w:val="07E05AAA"/>
    <w:lvl w:ilvl="0" w:tplc="58843C56">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97476C"/>
    <w:multiLevelType w:val="hybridMultilevel"/>
    <w:tmpl w:val="6C402EB4"/>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0250773"/>
    <w:multiLevelType w:val="hybridMultilevel"/>
    <w:tmpl w:val="427031D0"/>
    <w:lvl w:ilvl="0" w:tplc="CF7EC7A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C95365C"/>
    <w:multiLevelType w:val="hybridMultilevel"/>
    <w:tmpl w:val="6242EC92"/>
    <w:lvl w:ilvl="0" w:tplc="3C342778">
      <w:start w:val="4"/>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A6F0B40"/>
    <w:multiLevelType w:val="hybridMultilevel"/>
    <w:tmpl w:val="0718673A"/>
    <w:lvl w:ilvl="0" w:tplc="58843C56">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852C58"/>
    <w:multiLevelType w:val="hybridMultilevel"/>
    <w:tmpl w:val="F2705A74"/>
    <w:lvl w:ilvl="0" w:tplc="922079C4">
      <w:start w:val="1"/>
      <w:numFmt w:val="bullet"/>
      <w:lvlText w:val=""/>
      <w:lvlJc w:val="left"/>
      <w:pPr>
        <w:tabs>
          <w:tab w:val="num" w:pos="2160"/>
        </w:tabs>
        <w:ind w:left="216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E53943"/>
    <w:multiLevelType w:val="hybridMultilevel"/>
    <w:tmpl w:val="EC6A3394"/>
    <w:lvl w:ilvl="0" w:tplc="9FE826AC">
      <w:start w:val="16"/>
      <w:numFmt w:val="bullet"/>
      <w:lvlText w:val="-"/>
      <w:lvlJc w:val="left"/>
      <w:pPr>
        <w:tabs>
          <w:tab w:val="num" w:pos="2136"/>
        </w:tabs>
        <w:ind w:left="2136" w:hanging="72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6A0E5EAE"/>
    <w:multiLevelType w:val="hybridMultilevel"/>
    <w:tmpl w:val="29C01F66"/>
    <w:lvl w:ilvl="0" w:tplc="0C0A0005">
      <w:start w:val="1"/>
      <w:numFmt w:val="bullet"/>
      <w:lvlText w:val=""/>
      <w:lvlJc w:val="left"/>
      <w:pPr>
        <w:tabs>
          <w:tab w:val="num" w:pos="1429"/>
        </w:tabs>
        <w:ind w:left="1429" w:hanging="360"/>
      </w:pPr>
      <w:rPr>
        <w:rFonts w:ascii="Wingdings" w:hAnsi="Wingdings"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75A476C6"/>
    <w:multiLevelType w:val="hybridMultilevel"/>
    <w:tmpl w:val="C3C6F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8680D8F"/>
    <w:multiLevelType w:val="hybridMultilevel"/>
    <w:tmpl w:val="345AEB92"/>
    <w:lvl w:ilvl="0" w:tplc="4EA81B14">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A8109D3"/>
    <w:multiLevelType w:val="multilevel"/>
    <w:tmpl w:val="A838F520"/>
    <w:lvl w:ilvl="0">
      <w:start w:val="1"/>
      <w:numFmt w:val="decimal"/>
      <w:pStyle w:val="Ttulo1"/>
      <w:isLgl/>
      <w:lvlText w:val="%1."/>
      <w:lvlJc w:val="left"/>
      <w:pPr>
        <w:tabs>
          <w:tab w:val="num" w:pos="360"/>
        </w:tabs>
        <w:ind w:left="360" w:hanging="360"/>
      </w:pPr>
      <w:rPr>
        <w:rFonts w:ascii="Times New Roman" w:hAnsi="Times New Roman" w:hint="default"/>
        <w:b/>
        <w:i w:val="0"/>
        <w:caps/>
        <w:sz w:val="22"/>
      </w:rPr>
    </w:lvl>
    <w:lvl w:ilvl="1">
      <w:start w:val="7"/>
      <w:numFmt w:val="decimal"/>
      <w:lvlText w:val="%2."/>
      <w:lvlJc w:val="left"/>
      <w:pPr>
        <w:tabs>
          <w:tab w:val="num" w:pos="360"/>
        </w:tabs>
        <w:ind w:left="360" w:hanging="360"/>
      </w:pPr>
      <w:rPr>
        <w:rFonts w:hint="default"/>
      </w:rPr>
    </w:lvl>
    <w:lvl w:ilvl="2">
      <w:start w:val="1"/>
      <w:numFmt w:val="decimal"/>
      <w:pStyle w:val="Ttulo3"/>
      <w:lvlText w:val="%1.%2.%3."/>
      <w:lvlJc w:val="left"/>
      <w:pPr>
        <w:tabs>
          <w:tab w:val="num" w:pos="1514"/>
        </w:tabs>
        <w:ind w:left="1224" w:hanging="430"/>
      </w:pPr>
      <w:rPr>
        <w:rFonts w:ascii="Times New Roman" w:hAnsi="Times New Roman" w:hint="default"/>
        <w:b/>
        <w:i w:val="0"/>
        <w:sz w:val="22"/>
      </w:rPr>
    </w:lvl>
    <w:lvl w:ilvl="3">
      <w:start w:val="1"/>
      <w:numFmt w:val="decimal"/>
      <w:pStyle w:val="Ttulo4"/>
      <w:lvlText w:val="%1.%2.%3.%4."/>
      <w:lvlJc w:val="left"/>
      <w:pPr>
        <w:tabs>
          <w:tab w:val="num" w:pos="2251"/>
        </w:tabs>
        <w:ind w:left="1728" w:hanging="197"/>
      </w:pPr>
      <w:rPr>
        <w:rFonts w:ascii="Times New Roman" w:hAnsi="Times New Roman" w:hint="default"/>
        <w:b/>
        <w:i w:val="0"/>
        <w:sz w:val="22"/>
      </w:rPr>
    </w:lvl>
    <w:lvl w:ilvl="4">
      <w:start w:val="1"/>
      <w:numFmt w:val="decimal"/>
      <w:lvlText w:val="%1.%2.%3.%4.%5."/>
      <w:lvlJc w:val="left"/>
      <w:pPr>
        <w:tabs>
          <w:tab w:val="num" w:pos="2951"/>
        </w:tabs>
        <w:ind w:left="2232" w:hanging="36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7D8D5747"/>
    <w:multiLevelType w:val="hybridMultilevel"/>
    <w:tmpl w:val="0868CFF4"/>
    <w:lvl w:ilvl="0" w:tplc="6F8E1300">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E1C4E7E"/>
    <w:multiLevelType w:val="hybridMultilevel"/>
    <w:tmpl w:val="0A4A07B4"/>
    <w:lvl w:ilvl="0" w:tplc="58843C56">
      <w:start w:val="4"/>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1433662">
    <w:abstractNumId w:val="22"/>
  </w:num>
  <w:num w:numId="2" w16cid:durableId="902955113">
    <w:abstractNumId w:val="8"/>
  </w:num>
  <w:num w:numId="3" w16cid:durableId="18161253">
    <w:abstractNumId w:val="1"/>
  </w:num>
  <w:num w:numId="4" w16cid:durableId="808399359">
    <w:abstractNumId w:val="7"/>
  </w:num>
  <w:num w:numId="5" w16cid:durableId="2079091155">
    <w:abstractNumId w:val="3"/>
  </w:num>
  <w:num w:numId="6" w16cid:durableId="1183670980">
    <w:abstractNumId w:val="18"/>
  </w:num>
  <w:num w:numId="7" w16cid:durableId="391277212">
    <w:abstractNumId w:val="6"/>
  </w:num>
  <w:num w:numId="8" w16cid:durableId="1207329968">
    <w:abstractNumId w:val="19"/>
  </w:num>
  <w:num w:numId="9" w16cid:durableId="651909379">
    <w:abstractNumId w:val="15"/>
  </w:num>
  <w:num w:numId="10" w16cid:durableId="47029368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1726682">
    <w:abstractNumId w:val="5"/>
  </w:num>
  <w:num w:numId="12" w16cid:durableId="738477513">
    <w:abstractNumId w:val="21"/>
  </w:num>
  <w:num w:numId="13" w16cid:durableId="760949491">
    <w:abstractNumId w:val="17"/>
  </w:num>
  <w:num w:numId="14" w16cid:durableId="173767516">
    <w:abstractNumId w:val="0"/>
  </w:num>
  <w:num w:numId="15" w16cid:durableId="1195463696">
    <w:abstractNumId w:val="4"/>
  </w:num>
  <w:num w:numId="16" w16cid:durableId="505749020">
    <w:abstractNumId w:val="9"/>
  </w:num>
  <w:num w:numId="17" w16cid:durableId="1477724795">
    <w:abstractNumId w:val="23"/>
  </w:num>
  <w:num w:numId="18" w16cid:durableId="601960524">
    <w:abstractNumId w:val="13"/>
  </w:num>
  <w:num w:numId="19" w16cid:durableId="1884825712">
    <w:abstractNumId w:val="5"/>
  </w:num>
  <w:num w:numId="20" w16cid:durableId="370960715">
    <w:abstractNumId w:val="14"/>
  </w:num>
  <w:num w:numId="21" w16cid:durableId="355237710">
    <w:abstractNumId w:val="16"/>
  </w:num>
  <w:num w:numId="22" w16cid:durableId="661935784">
    <w:abstractNumId w:val="12"/>
  </w:num>
  <w:num w:numId="23" w16cid:durableId="2013797052">
    <w:abstractNumId w:val="20"/>
  </w:num>
  <w:num w:numId="24" w16cid:durableId="2010329973">
    <w:abstractNumId w:val="24"/>
  </w:num>
  <w:num w:numId="25" w16cid:durableId="627586815">
    <w:abstractNumId w:val="10"/>
  </w:num>
  <w:num w:numId="26" w16cid:durableId="1834758921">
    <w:abstractNumId w:val="11"/>
  </w:num>
  <w:num w:numId="27" w16cid:durableId="522792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D5"/>
    <w:rsid w:val="000048D5"/>
    <w:rsid w:val="00010E4F"/>
    <w:rsid w:val="000165A3"/>
    <w:rsid w:val="00025862"/>
    <w:rsid w:val="000558B4"/>
    <w:rsid w:val="0006684E"/>
    <w:rsid w:val="000752AB"/>
    <w:rsid w:val="00075A9A"/>
    <w:rsid w:val="000F359F"/>
    <w:rsid w:val="00103863"/>
    <w:rsid w:val="0011383C"/>
    <w:rsid w:val="001200BD"/>
    <w:rsid w:val="001812E7"/>
    <w:rsid w:val="00191749"/>
    <w:rsid w:val="001B3207"/>
    <w:rsid w:val="001D4C2B"/>
    <w:rsid w:val="001E189D"/>
    <w:rsid w:val="001E5B24"/>
    <w:rsid w:val="001F3E56"/>
    <w:rsid w:val="001F72A9"/>
    <w:rsid w:val="00224AF1"/>
    <w:rsid w:val="00236CD9"/>
    <w:rsid w:val="002608AB"/>
    <w:rsid w:val="00261DD3"/>
    <w:rsid w:val="00295343"/>
    <w:rsid w:val="002F21B0"/>
    <w:rsid w:val="0031204F"/>
    <w:rsid w:val="00313861"/>
    <w:rsid w:val="0034197D"/>
    <w:rsid w:val="003422E7"/>
    <w:rsid w:val="0034656C"/>
    <w:rsid w:val="00361BF8"/>
    <w:rsid w:val="00362219"/>
    <w:rsid w:val="00381210"/>
    <w:rsid w:val="00381AFD"/>
    <w:rsid w:val="003C4955"/>
    <w:rsid w:val="003D5E3C"/>
    <w:rsid w:val="003E5572"/>
    <w:rsid w:val="003F0CD8"/>
    <w:rsid w:val="00412E71"/>
    <w:rsid w:val="00431A55"/>
    <w:rsid w:val="00435988"/>
    <w:rsid w:val="00496428"/>
    <w:rsid w:val="004A32EA"/>
    <w:rsid w:val="004A68C0"/>
    <w:rsid w:val="004D67FE"/>
    <w:rsid w:val="0053537D"/>
    <w:rsid w:val="005610C5"/>
    <w:rsid w:val="00564830"/>
    <w:rsid w:val="00645367"/>
    <w:rsid w:val="00647AF3"/>
    <w:rsid w:val="00652B8E"/>
    <w:rsid w:val="00697C19"/>
    <w:rsid w:val="006C7876"/>
    <w:rsid w:val="006D5F2C"/>
    <w:rsid w:val="00700968"/>
    <w:rsid w:val="00701017"/>
    <w:rsid w:val="007245DA"/>
    <w:rsid w:val="00735996"/>
    <w:rsid w:val="007625E6"/>
    <w:rsid w:val="00776DAA"/>
    <w:rsid w:val="00782638"/>
    <w:rsid w:val="00796BA8"/>
    <w:rsid w:val="007B495D"/>
    <w:rsid w:val="007C0C05"/>
    <w:rsid w:val="007C2A4C"/>
    <w:rsid w:val="007C40FA"/>
    <w:rsid w:val="007F3084"/>
    <w:rsid w:val="007F65E2"/>
    <w:rsid w:val="00816F67"/>
    <w:rsid w:val="008251F0"/>
    <w:rsid w:val="008312C5"/>
    <w:rsid w:val="00840724"/>
    <w:rsid w:val="008453ED"/>
    <w:rsid w:val="0088062C"/>
    <w:rsid w:val="008A0EF6"/>
    <w:rsid w:val="008C2BBC"/>
    <w:rsid w:val="008E4358"/>
    <w:rsid w:val="008E590A"/>
    <w:rsid w:val="008F1EB9"/>
    <w:rsid w:val="008F492E"/>
    <w:rsid w:val="00921BDD"/>
    <w:rsid w:val="00970A37"/>
    <w:rsid w:val="009738C1"/>
    <w:rsid w:val="00983650"/>
    <w:rsid w:val="0098686D"/>
    <w:rsid w:val="009C6943"/>
    <w:rsid w:val="00A57026"/>
    <w:rsid w:val="00A575EC"/>
    <w:rsid w:val="00AF34B0"/>
    <w:rsid w:val="00AF690A"/>
    <w:rsid w:val="00B658F9"/>
    <w:rsid w:val="00BA7538"/>
    <w:rsid w:val="00BE0999"/>
    <w:rsid w:val="00BE7EC4"/>
    <w:rsid w:val="00BF356E"/>
    <w:rsid w:val="00C0711A"/>
    <w:rsid w:val="00C20E7C"/>
    <w:rsid w:val="00C32D4C"/>
    <w:rsid w:val="00C3595C"/>
    <w:rsid w:val="00C62F26"/>
    <w:rsid w:val="00C839F8"/>
    <w:rsid w:val="00C876E1"/>
    <w:rsid w:val="00C933C4"/>
    <w:rsid w:val="00C97B77"/>
    <w:rsid w:val="00CA2A7C"/>
    <w:rsid w:val="00CE4CAC"/>
    <w:rsid w:val="00D0289B"/>
    <w:rsid w:val="00D03521"/>
    <w:rsid w:val="00D40312"/>
    <w:rsid w:val="00D73254"/>
    <w:rsid w:val="00D73FC5"/>
    <w:rsid w:val="00D97DAC"/>
    <w:rsid w:val="00DC6473"/>
    <w:rsid w:val="00DE06E4"/>
    <w:rsid w:val="00E2483D"/>
    <w:rsid w:val="00E4134C"/>
    <w:rsid w:val="00E476A9"/>
    <w:rsid w:val="00EE11A7"/>
    <w:rsid w:val="00EE7D47"/>
    <w:rsid w:val="00F01E89"/>
    <w:rsid w:val="00F43543"/>
    <w:rsid w:val="00F55F7D"/>
    <w:rsid w:val="00F77008"/>
    <w:rsid w:val="00F84A8E"/>
    <w:rsid w:val="00FA656C"/>
    <w:rsid w:val="00FB2963"/>
    <w:rsid w:val="00FC1454"/>
    <w:rsid w:val="00FD33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64F94"/>
  <w15:docId w15:val="{23011738-5739-4130-ACF9-14FEA3EC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8D5"/>
    <w:pPr>
      <w:spacing w:line="240" w:lineRule="auto"/>
      <w:jc w:val="both"/>
    </w:pPr>
    <w:rPr>
      <w:rFonts w:ascii="Times New Roman" w:eastAsia="Times New Roman" w:hAnsi="Times New Roman" w:cs="Times New Roman"/>
      <w:szCs w:val="20"/>
      <w:lang w:eastAsia="es-ES"/>
    </w:rPr>
  </w:style>
  <w:style w:type="paragraph" w:styleId="Ttulo1">
    <w:name w:val="heading 1"/>
    <w:basedOn w:val="Normal"/>
    <w:next w:val="Normal"/>
    <w:link w:val="Ttulo1Car"/>
    <w:qFormat/>
    <w:rsid w:val="000048D5"/>
    <w:pPr>
      <w:keepNext/>
      <w:numPr>
        <w:numId w:val="1"/>
      </w:numPr>
      <w:outlineLvl w:val="0"/>
    </w:pPr>
    <w:rPr>
      <w:b/>
    </w:rPr>
  </w:style>
  <w:style w:type="paragraph" w:styleId="Ttulo2">
    <w:name w:val="heading 2"/>
    <w:basedOn w:val="Normal"/>
    <w:next w:val="Normal"/>
    <w:link w:val="Ttulo2Car"/>
    <w:qFormat/>
    <w:rsid w:val="000048D5"/>
    <w:pPr>
      <w:keepNext/>
      <w:outlineLvl w:val="1"/>
    </w:pPr>
    <w:rPr>
      <w:b/>
    </w:rPr>
  </w:style>
  <w:style w:type="paragraph" w:styleId="Ttulo3">
    <w:name w:val="heading 3"/>
    <w:basedOn w:val="Normal"/>
    <w:next w:val="Normal"/>
    <w:link w:val="Ttulo3Car"/>
    <w:qFormat/>
    <w:rsid w:val="000048D5"/>
    <w:pPr>
      <w:keepNext/>
      <w:numPr>
        <w:ilvl w:val="2"/>
        <w:numId w:val="1"/>
      </w:numPr>
      <w:tabs>
        <w:tab w:val="left" w:pos="284"/>
        <w:tab w:val="left" w:pos="851"/>
        <w:tab w:val="left" w:pos="1134"/>
        <w:tab w:val="left" w:pos="1701"/>
        <w:tab w:val="left" w:pos="2296"/>
      </w:tabs>
      <w:suppressAutoHyphens/>
      <w:jc w:val="center"/>
      <w:outlineLvl w:val="2"/>
    </w:pPr>
    <w:rPr>
      <w:b/>
      <w:spacing w:val="-2"/>
    </w:rPr>
  </w:style>
  <w:style w:type="paragraph" w:styleId="Ttulo4">
    <w:name w:val="heading 4"/>
    <w:basedOn w:val="Normal"/>
    <w:next w:val="Normal"/>
    <w:link w:val="Ttulo4Car"/>
    <w:qFormat/>
    <w:rsid w:val="000048D5"/>
    <w:pPr>
      <w:keepNext/>
      <w:numPr>
        <w:ilvl w:val="3"/>
        <w:numId w:val="1"/>
      </w:numPr>
      <w:tabs>
        <w:tab w:val="right" w:pos="8931"/>
      </w:tabs>
      <w:jc w:val="center"/>
      <w:outlineLvl w:val="3"/>
    </w:pPr>
    <w:rPr>
      <w:b/>
      <w:u w:val="single"/>
    </w:rPr>
  </w:style>
  <w:style w:type="paragraph" w:styleId="Ttulo5">
    <w:name w:val="heading 5"/>
    <w:basedOn w:val="Normal"/>
    <w:next w:val="Normal"/>
    <w:link w:val="Ttulo5Car"/>
    <w:qFormat/>
    <w:rsid w:val="000048D5"/>
    <w:pPr>
      <w:keepNext/>
      <w:ind w:left="360"/>
      <w:outlineLvl w:val="4"/>
    </w:pPr>
    <w:rPr>
      <w:b/>
      <w:bCs/>
    </w:rPr>
  </w:style>
  <w:style w:type="paragraph" w:styleId="Ttulo6">
    <w:name w:val="heading 6"/>
    <w:basedOn w:val="Normal"/>
    <w:next w:val="Normal"/>
    <w:link w:val="Ttulo6Car"/>
    <w:qFormat/>
    <w:rsid w:val="000048D5"/>
    <w:pPr>
      <w:keepNext/>
      <w:tabs>
        <w:tab w:val="left" w:pos="4536"/>
      </w:tabs>
      <w:outlineLvl w:val="5"/>
    </w:pPr>
    <w:rPr>
      <w:b/>
      <w:bCs/>
    </w:rPr>
  </w:style>
  <w:style w:type="paragraph" w:styleId="Ttulo8">
    <w:name w:val="heading 8"/>
    <w:basedOn w:val="Normal"/>
    <w:next w:val="Normal"/>
    <w:link w:val="Ttulo8Car"/>
    <w:qFormat/>
    <w:rsid w:val="000048D5"/>
    <w:pPr>
      <w:keepNext/>
      <w:outlineLvl w:val="7"/>
    </w:pPr>
    <w:rPr>
      <w:rFonts w:ascii="Verdana" w:hAnsi="Verdan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48D5"/>
    <w:rPr>
      <w:rFonts w:ascii="Times New Roman" w:eastAsia="Times New Roman" w:hAnsi="Times New Roman" w:cs="Times New Roman"/>
      <w:b/>
      <w:szCs w:val="20"/>
      <w:lang w:eastAsia="es-ES"/>
    </w:rPr>
  </w:style>
  <w:style w:type="character" w:customStyle="1" w:styleId="Ttulo2Car">
    <w:name w:val="Título 2 Car"/>
    <w:basedOn w:val="Fuentedeprrafopredeter"/>
    <w:link w:val="Ttulo2"/>
    <w:rsid w:val="000048D5"/>
    <w:rPr>
      <w:rFonts w:ascii="Times New Roman" w:eastAsia="Times New Roman" w:hAnsi="Times New Roman" w:cs="Times New Roman"/>
      <w:b/>
      <w:szCs w:val="20"/>
      <w:lang w:eastAsia="es-ES"/>
    </w:rPr>
  </w:style>
  <w:style w:type="character" w:customStyle="1" w:styleId="Ttulo3Car">
    <w:name w:val="Título 3 Car"/>
    <w:basedOn w:val="Fuentedeprrafopredeter"/>
    <w:link w:val="Ttulo3"/>
    <w:rsid w:val="000048D5"/>
    <w:rPr>
      <w:rFonts w:ascii="Times New Roman" w:eastAsia="Times New Roman" w:hAnsi="Times New Roman" w:cs="Times New Roman"/>
      <w:b/>
      <w:spacing w:val="-2"/>
      <w:szCs w:val="20"/>
      <w:lang w:eastAsia="es-ES"/>
    </w:rPr>
  </w:style>
  <w:style w:type="character" w:customStyle="1" w:styleId="Ttulo4Car">
    <w:name w:val="Título 4 Car"/>
    <w:basedOn w:val="Fuentedeprrafopredeter"/>
    <w:link w:val="Ttulo4"/>
    <w:rsid w:val="000048D5"/>
    <w:rPr>
      <w:rFonts w:ascii="Times New Roman" w:eastAsia="Times New Roman" w:hAnsi="Times New Roman" w:cs="Times New Roman"/>
      <w:b/>
      <w:szCs w:val="20"/>
      <w:u w:val="single"/>
      <w:lang w:eastAsia="es-ES"/>
    </w:rPr>
  </w:style>
  <w:style w:type="character" w:customStyle="1" w:styleId="Ttulo5Car">
    <w:name w:val="Título 5 Car"/>
    <w:basedOn w:val="Fuentedeprrafopredeter"/>
    <w:link w:val="Ttulo5"/>
    <w:rsid w:val="000048D5"/>
    <w:rPr>
      <w:rFonts w:ascii="Times New Roman" w:eastAsia="Times New Roman" w:hAnsi="Times New Roman" w:cs="Times New Roman"/>
      <w:b/>
      <w:bCs/>
      <w:szCs w:val="20"/>
      <w:lang w:eastAsia="es-ES"/>
    </w:rPr>
  </w:style>
  <w:style w:type="character" w:customStyle="1" w:styleId="Ttulo6Car">
    <w:name w:val="Título 6 Car"/>
    <w:basedOn w:val="Fuentedeprrafopredeter"/>
    <w:link w:val="Ttulo6"/>
    <w:rsid w:val="000048D5"/>
    <w:rPr>
      <w:rFonts w:ascii="Times New Roman" w:eastAsia="Times New Roman" w:hAnsi="Times New Roman" w:cs="Times New Roman"/>
      <w:b/>
      <w:bCs/>
      <w:szCs w:val="20"/>
      <w:lang w:eastAsia="es-ES"/>
    </w:rPr>
  </w:style>
  <w:style w:type="character" w:customStyle="1" w:styleId="Ttulo8Car">
    <w:name w:val="Título 8 Car"/>
    <w:basedOn w:val="Fuentedeprrafopredeter"/>
    <w:link w:val="Ttulo8"/>
    <w:rsid w:val="000048D5"/>
    <w:rPr>
      <w:rFonts w:ascii="Verdana" w:eastAsia="Times New Roman" w:hAnsi="Verdana" w:cs="Times New Roman"/>
      <w:b/>
      <w:bCs/>
      <w:sz w:val="24"/>
      <w:szCs w:val="20"/>
      <w:lang w:eastAsia="es-ES"/>
    </w:rPr>
  </w:style>
  <w:style w:type="paragraph" w:styleId="Textoindependiente">
    <w:name w:val="Body Text"/>
    <w:aliases w:val="ALCANCE"/>
    <w:basedOn w:val="Normal"/>
    <w:link w:val="TextoindependienteCar"/>
    <w:semiHidden/>
    <w:rsid w:val="000048D5"/>
    <w:pPr>
      <w:tabs>
        <w:tab w:val="left" w:pos="4536"/>
      </w:tabs>
    </w:pPr>
    <w:rPr>
      <w:rFonts w:ascii="Arial" w:hAnsi="Arial"/>
    </w:rPr>
  </w:style>
  <w:style w:type="character" w:customStyle="1" w:styleId="TextoindependienteCar">
    <w:name w:val="Texto independiente Car"/>
    <w:aliases w:val="ALCANCE Car"/>
    <w:basedOn w:val="Fuentedeprrafopredeter"/>
    <w:link w:val="Textoindependiente"/>
    <w:semiHidden/>
    <w:rsid w:val="000048D5"/>
    <w:rPr>
      <w:rFonts w:ascii="Arial" w:eastAsia="Times New Roman" w:hAnsi="Arial" w:cs="Times New Roman"/>
      <w:szCs w:val="20"/>
      <w:lang w:eastAsia="es-ES"/>
    </w:rPr>
  </w:style>
  <w:style w:type="paragraph" w:styleId="Encabezado">
    <w:name w:val="header"/>
    <w:basedOn w:val="Normal"/>
    <w:link w:val="EncabezadoCar"/>
    <w:uiPriority w:val="99"/>
    <w:rsid w:val="000048D5"/>
    <w:pPr>
      <w:tabs>
        <w:tab w:val="center" w:pos="4252"/>
        <w:tab w:val="right" w:pos="8504"/>
      </w:tabs>
    </w:pPr>
    <w:rPr>
      <w:rFonts w:ascii="Arial" w:hAnsi="Arial"/>
    </w:rPr>
  </w:style>
  <w:style w:type="character" w:customStyle="1" w:styleId="EncabezadoCar">
    <w:name w:val="Encabezado Car"/>
    <w:basedOn w:val="Fuentedeprrafopredeter"/>
    <w:link w:val="Encabezado"/>
    <w:uiPriority w:val="99"/>
    <w:rsid w:val="000048D5"/>
    <w:rPr>
      <w:rFonts w:ascii="Arial" w:eastAsia="Times New Roman" w:hAnsi="Arial" w:cs="Times New Roman"/>
      <w:szCs w:val="20"/>
      <w:lang w:eastAsia="es-ES"/>
    </w:rPr>
  </w:style>
  <w:style w:type="character" w:styleId="Nmerodepgina">
    <w:name w:val="page number"/>
    <w:basedOn w:val="Fuentedeprrafopredeter"/>
    <w:semiHidden/>
    <w:rsid w:val="000048D5"/>
  </w:style>
  <w:style w:type="paragraph" w:styleId="Piedepgina">
    <w:name w:val="footer"/>
    <w:basedOn w:val="Normal"/>
    <w:link w:val="PiedepginaCar"/>
    <w:rsid w:val="000048D5"/>
    <w:pPr>
      <w:tabs>
        <w:tab w:val="center" w:pos="4252"/>
        <w:tab w:val="right" w:pos="8504"/>
      </w:tabs>
    </w:pPr>
  </w:style>
  <w:style w:type="character" w:customStyle="1" w:styleId="PiedepginaCar">
    <w:name w:val="Pie de página Car"/>
    <w:basedOn w:val="Fuentedeprrafopredeter"/>
    <w:link w:val="Piedepgina"/>
    <w:rsid w:val="000048D5"/>
    <w:rPr>
      <w:rFonts w:ascii="Times New Roman" w:eastAsia="Times New Roman" w:hAnsi="Times New Roman" w:cs="Times New Roman"/>
      <w:szCs w:val="20"/>
      <w:lang w:eastAsia="es-ES"/>
    </w:rPr>
  </w:style>
  <w:style w:type="paragraph" w:styleId="Sangradetextonormal">
    <w:name w:val="Body Text Indent"/>
    <w:basedOn w:val="Normal"/>
    <w:link w:val="SangradetextonormalCar"/>
    <w:semiHidden/>
    <w:rsid w:val="000048D5"/>
    <w:pPr>
      <w:tabs>
        <w:tab w:val="left" w:pos="4536"/>
      </w:tabs>
      <w:ind w:left="927" w:hanging="567"/>
    </w:pPr>
  </w:style>
  <w:style w:type="character" w:customStyle="1" w:styleId="SangradetextonormalCar">
    <w:name w:val="Sangría de texto normal Car"/>
    <w:basedOn w:val="Fuentedeprrafopredeter"/>
    <w:link w:val="Sangradetextonormal"/>
    <w:semiHidden/>
    <w:rsid w:val="000048D5"/>
    <w:rPr>
      <w:rFonts w:ascii="Times New Roman" w:eastAsia="Times New Roman" w:hAnsi="Times New Roman" w:cs="Times New Roman"/>
      <w:szCs w:val="20"/>
      <w:lang w:eastAsia="es-ES"/>
    </w:rPr>
  </w:style>
  <w:style w:type="paragraph" w:styleId="Sangra3detindependiente">
    <w:name w:val="Body Text Indent 3"/>
    <w:basedOn w:val="Normal"/>
    <w:link w:val="Sangra3detindependienteCar"/>
    <w:semiHidden/>
    <w:rsid w:val="000048D5"/>
    <w:pPr>
      <w:ind w:left="360"/>
    </w:pPr>
  </w:style>
  <w:style w:type="character" w:customStyle="1" w:styleId="Sangra3detindependienteCar">
    <w:name w:val="Sangría 3 de t. independiente Car"/>
    <w:basedOn w:val="Fuentedeprrafopredeter"/>
    <w:link w:val="Sangra3detindependiente"/>
    <w:semiHidden/>
    <w:rsid w:val="000048D5"/>
    <w:rPr>
      <w:rFonts w:ascii="Times New Roman" w:eastAsia="Times New Roman" w:hAnsi="Times New Roman" w:cs="Times New Roman"/>
      <w:szCs w:val="20"/>
      <w:lang w:eastAsia="es-ES"/>
    </w:rPr>
  </w:style>
  <w:style w:type="paragraph" w:styleId="Textodeglobo">
    <w:name w:val="Balloon Text"/>
    <w:basedOn w:val="Normal"/>
    <w:link w:val="TextodegloboCar"/>
    <w:uiPriority w:val="99"/>
    <w:semiHidden/>
    <w:unhideWhenUsed/>
    <w:rsid w:val="000048D5"/>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8D5"/>
    <w:rPr>
      <w:rFonts w:ascii="Tahoma" w:eastAsia="Times New Roman" w:hAnsi="Tahoma" w:cs="Tahoma"/>
      <w:sz w:val="16"/>
      <w:szCs w:val="16"/>
      <w:lang w:eastAsia="es-ES"/>
    </w:rPr>
  </w:style>
  <w:style w:type="paragraph" w:styleId="Prrafodelista">
    <w:name w:val="List Paragraph"/>
    <w:basedOn w:val="Normal"/>
    <w:uiPriority w:val="34"/>
    <w:qFormat/>
    <w:rsid w:val="00652B8E"/>
    <w:pPr>
      <w:ind w:left="720"/>
      <w:contextualSpacing/>
    </w:pPr>
  </w:style>
  <w:style w:type="table" w:styleId="Tablaconcuadrcula">
    <w:name w:val="Table Grid"/>
    <w:basedOn w:val="Tablanormal"/>
    <w:rsid w:val="00F55F7D"/>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F55F7D"/>
    <w:rPr>
      <w:color w:val="0000FF" w:themeColor="hyperlink"/>
      <w:u w:val="single"/>
    </w:rPr>
  </w:style>
  <w:style w:type="paragraph" w:styleId="TDC1">
    <w:name w:val="toc 1"/>
    <w:basedOn w:val="Normal"/>
    <w:next w:val="Normal"/>
    <w:autoRedefine/>
    <w:uiPriority w:val="39"/>
    <w:rsid w:val="00F55F7D"/>
    <w:pPr>
      <w:tabs>
        <w:tab w:val="left" w:pos="851"/>
        <w:tab w:val="right" w:leader="dot" w:pos="9628"/>
      </w:tabs>
      <w:spacing w:after="100"/>
      <w:jc w:val="left"/>
    </w:pPr>
    <w:rPr>
      <w:rFonts w:asciiTheme="minorHAnsi" w:hAnsiTheme="minorHAnsi"/>
      <w:b/>
      <w:noProof/>
      <w:spacing w:val="-3"/>
      <w:lang w:val="es-ES_tradnl" w:eastAsia="en-US"/>
    </w:rPr>
  </w:style>
  <w:style w:type="paragraph" w:styleId="TDC2">
    <w:name w:val="toc 2"/>
    <w:basedOn w:val="Normal"/>
    <w:next w:val="Normal"/>
    <w:autoRedefine/>
    <w:uiPriority w:val="39"/>
    <w:rsid w:val="00F55F7D"/>
    <w:pPr>
      <w:tabs>
        <w:tab w:val="right" w:leader="dot" w:pos="9628"/>
      </w:tabs>
      <w:spacing w:after="60"/>
      <w:ind w:left="851"/>
      <w:jc w:val="left"/>
    </w:pPr>
    <w:rPr>
      <w:rFonts w:asciiTheme="minorHAnsi" w:hAnsiTheme="minorHAnsi"/>
      <w:noProof/>
      <w:sz w:val="20"/>
      <w:lang w:eastAsia="en-US"/>
    </w:rPr>
  </w:style>
  <w:style w:type="character" w:styleId="Refdecomentario">
    <w:name w:val="annotation reference"/>
    <w:basedOn w:val="Fuentedeprrafopredeter"/>
    <w:uiPriority w:val="99"/>
    <w:semiHidden/>
    <w:unhideWhenUsed/>
    <w:rsid w:val="00CA2A7C"/>
    <w:rPr>
      <w:sz w:val="16"/>
      <w:szCs w:val="16"/>
    </w:rPr>
  </w:style>
  <w:style w:type="paragraph" w:styleId="Textocomentario">
    <w:name w:val="annotation text"/>
    <w:basedOn w:val="Normal"/>
    <w:link w:val="TextocomentarioCar"/>
    <w:uiPriority w:val="99"/>
    <w:semiHidden/>
    <w:unhideWhenUsed/>
    <w:rsid w:val="00CA2A7C"/>
    <w:rPr>
      <w:sz w:val="20"/>
    </w:rPr>
  </w:style>
  <w:style w:type="character" w:customStyle="1" w:styleId="TextocomentarioCar">
    <w:name w:val="Texto comentario Car"/>
    <w:basedOn w:val="Fuentedeprrafopredeter"/>
    <w:link w:val="Textocomentario"/>
    <w:uiPriority w:val="99"/>
    <w:semiHidden/>
    <w:rsid w:val="00CA2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A2A7C"/>
    <w:rPr>
      <w:b/>
      <w:bCs/>
    </w:rPr>
  </w:style>
  <w:style w:type="character" w:customStyle="1" w:styleId="AsuntodelcomentarioCar">
    <w:name w:val="Asunto del comentario Car"/>
    <w:basedOn w:val="TextocomentarioCar"/>
    <w:link w:val="Asuntodelcomentario"/>
    <w:uiPriority w:val="99"/>
    <w:semiHidden/>
    <w:rsid w:val="00CA2A7C"/>
    <w:rPr>
      <w:rFonts w:ascii="Times New Roman" w:eastAsia="Times New Roman" w:hAnsi="Times New Roman" w:cs="Times New Roman"/>
      <w:b/>
      <w:bCs/>
      <w:sz w:val="20"/>
      <w:szCs w:val="20"/>
      <w:lang w:eastAsia="es-ES"/>
    </w:rPr>
  </w:style>
  <w:style w:type="paragraph" w:styleId="Revisin">
    <w:name w:val="Revision"/>
    <w:hidden/>
    <w:uiPriority w:val="99"/>
    <w:semiHidden/>
    <w:rsid w:val="00C876E1"/>
    <w:pPr>
      <w:spacing w:line="240" w:lineRule="auto"/>
    </w:pPr>
    <w:rPr>
      <w:rFonts w:ascii="Times New Roman" w:eastAsia="Times New Roman" w:hAnsi="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16497">
      <w:bodyDiv w:val="1"/>
      <w:marLeft w:val="0"/>
      <w:marRight w:val="0"/>
      <w:marTop w:val="0"/>
      <w:marBottom w:val="0"/>
      <w:divBdr>
        <w:top w:val="none" w:sz="0" w:space="0" w:color="auto"/>
        <w:left w:val="none" w:sz="0" w:space="0" w:color="auto"/>
        <w:bottom w:val="none" w:sz="0" w:space="0" w:color="auto"/>
        <w:right w:val="none" w:sz="0" w:space="0" w:color="auto"/>
      </w:divBdr>
    </w:div>
    <w:div w:id="803961419">
      <w:bodyDiv w:val="1"/>
      <w:marLeft w:val="0"/>
      <w:marRight w:val="0"/>
      <w:marTop w:val="0"/>
      <w:marBottom w:val="0"/>
      <w:divBdr>
        <w:top w:val="none" w:sz="0" w:space="0" w:color="auto"/>
        <w:left w:val="none" w:sz="0" w:space="0" w:color="auto"/>
        <w:bottom w:val="none" w:sz="0" w:space="0" w:color="auto"/>
        <w:right w:val="none" w:sz="0" w:space="0" w:color="auto"/>
      </w:divBdr>
    </w:div>
    <w:div w:id="1432092861">
      <w:bodyDiv w:val="1"/>
      <w:marLeft w:val="0"/>
      <w:marRight w:val="0"/>
      <w:marTop w:val="0"/>
      <w:marBottom w:val="0"/>
      <w:divBdr>
        <w:top w:val="none" w:sz="0" w:space="0" w:color="auto"/>
        <w:left w:val="none" w:sz="0" w:space="0" w:color="auto"/>
        <w:bottom w:val="none" w:sz="0" w:space="0" w:color="auto"/>
        <w:right w:val="none" w:sz="0" w:space="0" w:color="auto"/>
      </w:divBdr>
    </w:div>
    <w:div w:id="1520043750">
      <w:bodyDiv w:val="1"/>
      <w:marLeft w:val="0"/>
      <w:marRight w:val="0"/>
      <w:marTop w:val="0"/>
      <w:marBottom w:val="0"/>
      <w:divBdr>
        <w:top w:val="none" w:sz="0" w:space="0" w:color="auto"/>
        <w:left w:val="none" w:sz="0" w:space="0" w:color="auto"/>
        <w:bottom w:val="none" w:sz="0" w:space="0" w:color="auto"/>
        <w:right w:val="none" w:sz="0" w:space="0" w:color="auto"/>
      </w:divBdr>
    </w:div>
    <w:div w:id="1595474390">
      <w:bodyDiv w:val="1"/>
      <w:marLeft w:val="0"/>
      <w:marRight w:val="0"/>
      <w:marTop w:val="0"/>
      <w:marBottom w:val="0"/>
      <w:divBdr>
        <w:top w:val="none" w:sz="0" w:space="0" w:color="auto"/>
        <w:left w:val="none" w:sz="0" w:space="0" w:color="auto"/>
        <w:bottom w:val="none" w:sz="0" w:space="0" w:color="auto"/>
        <w:right w:val="none" w:sz="0" w:space="0" w:color="auto"/>
      </w:divBdr>
    </w:div>
    <w:div w:id="1894807366">
      <w:bodyDiv w:val="1"/>
      <w:marLeft w:val="0"/>
      <w:marRight w:val="0"/>
      <w:marTop w:val="0"/>
      <w:marBottom w:val="0"/>
      <w:divBdr>
        <w:top w:val="none" w:sz="0" w:space="0" w:color="auto"/>
        <w:left w:val="none" w:sz="0" w:space="0" w:color="auto"/>
        <w:bottom w:val="none" w:sz="0" w:space="0" w:color="auto"/>
        <w:right w:val="none" w:sz="0" w:space="0" w:color="auto"/>
      </w:divBdr>
    </w:div>
    <w:div w:id="191427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57B9A-768D-4916-ACAC-AD35DB43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2375</Words>
  <Characters>13063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Recuero</dc:creator>
  <cp:lastModifiedBy>Belen Arteaga Mancha</cp:lastModifiedBy>
  <cp:revision>2</cp:revision>
  <cp:lastPrinted>2011-04-13T11:00:00Z</cp:lastPrinted>
  <dcterms:created xsi:type="dcterms:W3CDTF">2023-11-29T10:18:00Z</dcterms:created>
  <dcterms:modified xsi:type="dcterms:W3CDTF">2023-11-29T10:18:00Z</dcterms:modified>
</cp:coreProperties>
</file>