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F7" w:rsidRDefault="00DE6FF7" w:rsidP="00EF292D">
      <w:pPr>
        <w:rPr>
          <w:b/>
          <w:sz w:val="24"/>
        </w:rPr>
      </w:pPr>
    </w:p>
    <w:p w:rsidR="00093BCA" w:rsidRPr="00DE6FF7" w:rsidRDefault="00EF292D" w:rsidP="00EF292D">
      <w:pPr>
        <w:rPr>
          <w:b/>
          <w:sz w:val="24"/>
          <w:u w:val="single"/>
        </w:rPr>
      </w:pPr>
      <w:r w:rsidRPr="00DE6FF7">
        <w:rPr>
          <w:b/>
          <w:sz w:val="24"/>
          <w:u w:val="single"/>
        </w:rPr>
        <w:t>Día Mundial de la Acreditación</w:t>
      </w:r>
      <w:r w:rsidR="002F260D" w:rsidRPr="00DE6FF7">
        <w:rPr>
          <w:b/>
          <w:sz w:val="24"/>
          <w:u w:val="single"/>
        </w:rPr>
        <w:t xml:space="preserve"> 2019</w:t>
      </w:r>
    </w:p>
    <w:p w:rsidR="002930EE" w:rsidRDefault="002930EE" w:rsidP="00DE6FF7">
      <w:pPr>
        <w:jc w:val="center"/>
        <w:rPr>
          <w:b/>
          <w:sz w:val="36"/>
          <w:szCs w:val="36"/>
        </w:rPr>
      </w:pPr>
      <w:r w:rsidRPr="00DE6FF7">
        <w:rPr>
          <w:b/>
          <w:sz w:val="36"/>
          <w:szCs w:val="36"/>
        </w:rPr>
        <w:t xml:space="preserve">ENAC publica un documento con claves para aportar garantías en </w:t>
      </w:r>
      <w:r w:rsidR="00EA07E1" w:rsidRPr="00DE6FF7">
        <w:rPr>
          <w:b/>
          <w:sz w:val="36"/>
          <w:szCs w:val="36"/>
        </w:rPr>
        <w:t xml:space="preserve">la gestión  </w:t>
      </w:r>
      <w:r w:rsidRPr="00DE6FF7">
        <w:rPr>
          <w:b/>
          <w:sz w:val="36"/>
          <w:szCs w:val="36"/>
        </w:rPr>
        <w:t xml:space="preserve">de </w:t>
      </w:r>
      <w:r w:rsidR="00EA07E1" w:rsidRPr="00DE6FF7">
        <w:rPr>
          <w:b/>
          <w:sz w:val="36"/>
          <w:szCs w:val="36"/>
        </w:rPr>
        <w:t>la cadena de suministro</w:t>
      </w:r>
    </w:p>
    <w:p w:rsidR="00871BFF" w:rsidRDefault="00871BFF" w:rsidP="00871BFF">
      <w:pPr>
        <w:pStyle w:val="Sinespaciado"/>
        <w:ind w:left="720"/>
        <w:rPr>
          <w:b/>
        </w:rPr>
      </w:pPr>
    </w:p>
    <w:p w:rsidR="00CF1F41" w:rsidRPr="00147A5C" w:rsidRDefault="00B92BC6" w:rsidP="00176819">
      <w:pPr>
        <w:pStyle w:val="Prrafodelista"/>
      </w:pPr>
      <w:r>
        <w:t>ENAC</w:t>
      </w:r>
      <w:r w:rsidR="00CF1F41">
        <w:rPr>
          <w:color w:val="C00000"/>
        </w:rPr>
        <w:t xml:space="preserve"> </w:t>
      </w:r>
      <w:r w:rsidRPr="00147A5C">
        <w:t>expone las claves para que</w:t>
      </w:r>
      <w:r w:rsidR="00CF1F41">
        <w:rPr>
          <w:color w:val="C00000"/>
        </w:rPr>
        <w:t xml:space="preserve"> </w:t>
      </w:r>
      <w:r w:rsidR="00CF1F41">
        <w:t>las empresas pued</w:t>
      </w:r>
      <w:r>
        <w:t>an</w:t>
      </w:r>
      <w:r w:rsidR="00CF1F41">
        <w:t xml:space="preserve"> asegurarse </w:t>
      </w:r>
      <w:r w:rsidR="00CF1F41" w:rsidRPr="0060650B">
        <w:t>de que los suministros que recibe</w:t>
      </w:r>
      <w:r w:rsidR="00CF1F41">
        <w:t>n</w:t>
      </w:r>
      <w:r w:rsidR="00CF1F41" w:rsidRPr="0060650B">
        <w:t xml:space="preserve"> cumplen las especificaciones y requisitos que la propia </w:t>
      </w:r>
      <w:bookmarkStart w:id="0" w:name="_GoBack"/>
      <w:r w:rsidR="00CF1F41" w:rsidRPr="00147A5C">
        <w:t>empresa o la reglamentaci</w:t>
      </w:r>
      <w:r w:rsidR="00CF1F41" w:rsidRPr="00147A5C">
        <w:rPr>
          <w:rFonts w:hint="eastAsia"/>
        </w:rPr>
        <w:t>ó</w:t>
      </w:r>
      <w:r w:rsidR="00CF1F41" w:rsidRPr="00147A5C">
        <w:t>n haya establecido</w:t>
      </w:r>
      <w:r w:rsidR="00CF1F41" w:rsidRPr="00147A5C" w:rsidDel="00CF1F41">
        <w:t xml:space="preserve"> </w:t>
      </w:r>
    </w:p>
    <w:p w:rsidR="00CF1F41" w:rsidRPr="00147A5C" w:rsidRDefault="00CF1F41" w:rsidP="00CF1F41">
      <w:pPr>
        <w:pStyle w:val="Sinespaciado"/>
        <w:numPr>
          <w:ilvl w:val="0"/>
          <w:numId w:val="2"/>
        </w:numPr>
      </w:pPr>
      <w:r w:rsidRPr="00147A5C">
        <w:t>Fiabilidad en la toma de decisiones, seguridad en productos y servicios, eficiencia operativa,  control continuo de proveedores y reconocimiento internacional son algunos de las garantías de contar con servicios acreditados.</w:t>
      </w:r>
    </w:p>
    <w:bookmarkEnd w:id="0"/>
    <w:p w:rsidR="00871BFF" w:rsidRPr="00871BFF" w:rsidRDefault="00871BFF" w:rsidP="00871BFF">
      <w:pPr>
        <w:pStyle w:val="Sinespaciado"/>
        <w:rPr>
          <w:b/>
        </w:rPr>
      </w:pPr>
    </w:p>
    <w:p w:rsidR="001F7B74" w:rsidRDefault="00871BFF" w:rsidP="00DE6FF7">
      <w:pPr>
        <w:pStyle w:val="Sinespaciado"/>
        <w:jc w:val="both"/>
      </w:pPr>
      <w:r>
        <w:t xml:space="preserve">Madrid, junio de 2019.- </w:t>
      </w:r>
      <w:r w:rsidR="004700A3">
        <w:t xml:space="preserve">Las cadenas de suministro </w:t>
      </w:r>
      <w:r w:rsidR="009B36E7">
        <w:t>suponen</w:t>
      </w:r>
      <w:r w:rsidR="004700A3">
        <w:t xml:space="preserve"> el</w:t>
      </w:r>
      <w:r w:rsidR="006C12E8">
        <w:t xml:space="preserve"> 70% del gasto de las empresas, según The Chartered Instit</w:t>
      </w:r>
      <w:r w:rsidR="00D276C1">
        <w:t>u</w:t>
      </w:r>
      <w:r w:rsidR="006C12E8">
        <w:t xml:space="preserve">te of Procurement and Supply, </w:t>
      </w:r>
      <w:r w:rsidR="00093BCA">
        <w:t xml:space="preserve">por ello, las organizaciones internacionales de acreditación han </w:t>
      </w:r>
      <w:r w:rsidR="007D7B43">
        <w:t>establecido que</w:t>
      </w:r>
      <w:r w:rsidR="00093BCA">
        <w:t xml:space="preserve"> el</w:t>
      </w:r>
      <w:r w:rsidR="006C12E8">
        <w:t xml:space="preserve"> </w:t>
      </w:r>
      <w:r w:rsidR="006C12E8" w:rsidRPr="00871BFF">
        <w:rPr>
          <w:b/>
        </w:rPr>
        <w:t>Día Mundial de la Acreditación 2019</w:t>
      </w:r>
      <w:r w:rsidR="00DE7CF5" w:rsidRPr="00871BFF">
        <w:rPr>
          <w:b/>
        </w:rPr>
        <w:t xml:space="preserve">, </w:t>
      </w:r>
      <w:r w:rsidR="00DE7CF5">
        <w:t xml:space="preserve">que se celebra el próximo 9 de junio, </w:t>
      </w:r>
      <w:r w:rsidR="004F5D93">
        <w:t>se destine</w:t>
      </w:r>
      <w:r w:rsidR="00F0436A">
        <w:t xml:space="preserve"> a</w:t>
      </w:r>
      <w:r w:rsidR="004F5D93">
        <w:t xml:space="preserve"> </w:t>
      </w:r>
      <w:r w:rsidR="004A3411">
        <w:t>divulgar</w:t>
      </w:r>
      <w:r w:rsidR="00DE7CF5">
        <w:t xml:space="preserve"> </w:t>
      </w:r>
      <w:r w:rsidR="001F7B74">
        <w:t xml:space="preserve">la importancia </w:t>
      </w:r>
      <w:r w:rsidR="00F0436A">
        <w:t xml:space="preserve">de </w:t>
      </w:r>
      <w:r w:rsidR="001F7B74">
        <w:t>la acreditación para aportar</w:t>
      </w:r>
      <w:r w:rsidR="001F7B74" w:rsidRPr="008A3DC7">
        <w:t xml:space="preserve"> a  las empresas la seguridad necesaria en los procesos de compra y contratación. </w:t>
      </w:r>
    </w:p>
    <w:p w:rsidR="00DE6FF7" w:rsidRPr="0060650B" w:rsidRDefault="00DE6FF7" w:rsidP="00DE6FF7">
      <w:pPr>
        <w:pStyle w:val="Sinespaciado"/>
        <w:jc w:val="both"/>
      </w:pPr>
    </w:p>
    <w:p w:rsidR="00486738" w:rsidRDefault="00234E95" w:rsidP="00DE6FF7">
      <w:pPr>
        <w:pStyle w:val="Sinespaciado"/>
        <w:jc w:val="both"/>
      </w:pPr>
      <w:r>
        <w:t xml:space="preserve">En este contexto, la </w:t>
      </w:r>
      <w:r w:rsidR="00093BCA" w:rsidRPr="00871BFF">
        <w:rPr>
          <w:b/>
        </w:rPr>
        <w:t>Entidad Nacional de Acreditación</w:t>
      </w:r>
      <w:r w:rsidR="004A6406">
        <w:t xml:space="preserve"> (</w:t>
      </w:r>
      <w:r w:rsidR="00093BCA" w:rsidRPr="008A3DC7">
        <w:t>ENAC</w:t>
      </w:r>
      <w:r w:rsidR="004A6406">
        <w:t>)</w:t>
      </w:r>
      <w:r w:rsidR="00093BCA" w:rsidRPr="008A3DC7">
        <w:t xml:space="preserve"> </w:t>
      </w:r>
      <w:r w:rsidR="004F5D93">
        <w:t xml:space="preserve">ha publicado </w:t>
      </w:r>
      <w:r w:rsidR="006A4E57">
        <w:t>un</w:t>
      </w:r>
      <w:r w:rsidR="004F5D93">
        <w:t xml:space="preserve"> nuevo documento</w:t>
      </w:r>
      <w:r>
        <w:t xml:space="preserve"> </w:t>
      </w:r>
      <w:hyperlink r:id="rId8" w:tgtFrame="_blank" w:history="1">
        <w:r w:rsidR="00093BCA" w:rsidRPr="008A3DC7">
          <w:rPr>
            <w:color w:val="C00000"/>
          </w:rPr>
          <w:t>“Los servicios acreditados, garantía en la cadena de suministro”</w:t>
        </w:r>
      </w:hyperlink>
      <w:r w:rsidR="00D271D0">
        <w:t xml:space="preserve">, </w:t>
      </w:r>
      <w:r w:rsidR="00D42B32" w:rsidRPr="00DB081C">
        <w:t xml:space="preserve">en el que expone </w:t>
      </w:r>
      <w:r w:rsidR="00486738" w:rsidRPr="00C2795E">
        <w:t xml:space="preserve"> </w:t>
      </w:r>
      <w:r w:rsidR="000463ED" w:rsidRPr="00DB081C">
        <w:t>las claves para garantizar un</w:t>
      </w:r>
      <w:r w:rsidR="00486738" w:rsidRPr="00C2795E">
        <w:t xml:space="preserve"> control</w:t>
      </w:r>
      <w:r w:rsidR="000463ED" w:rsidRPr="00DB081C">
        <w:t xml:space="preserve"> eficaz</w:t>
      </w:r>
      <w:r w:rsidR="00486738" w:rsidRPr="00C2795E">
        <w:t xml:space="preserve"> de</w:t>
      </w:r>
      <w:r w:rsidR="000463ED" w:rsidRPr="00DB081C">
        <w:t xml:space="preserve"> los</w:t>
      </w:r>
      <w:r w:rsidR="00486738" w:rsidRPr="00C2795E">
        <w:t xml:space="preserve"> suministros</w:t>
      </w:r>
      <w:r w:rsidR="004A3411" w:rsidRPr="00C2795E">
        <w:t xml:space="preserve"> y suministradores</w:t>
      </w:r>
      <w:r w:rsidR="00486738" w:rsidRPr="00DB081C">
        <w:t xml:space="preserve">, </w:t>
      </w:r>
      <w:r w:rsidR="000463ED" w:rsidRPr="00DB081C">
        <w:t>un proceso</w:t>
      </w:r>
      <w:r w:rsidRPr="00C2795E">
        <w:t xml:space="preserve"> </w:t>
      </w:r>
      <w:r w:rsidR="000463ED" w:rsidRPr="00DB081C">
        <w:t>crítico</w:t>
      </w:r>
      <w:r w:rsidRPr="00C2795E">
        <w:t xml:space="preserve"> </w:t>
      </w:r>
      <w:r w:rsidR="000D6242" w:rsidRPr="00DB081C">
        <w:t>que impacta directamente en la actividad de las empresas</w:t>
      </w:r>
      <w:r w:rsidR="00486738" w:rsidRPr="00C2795E">
        <w:t xml:space="preserve"> </w:t>
      </w:r>
      <w:r w:rsidR="000463ED" w:rsidRPr="00DB081C">
        <w:t>en</w:t>
      </w:r>
      <w:r w:rsidR="00486738" w:rsidRPr="00C2795E">
        <w:t xml:space="preserve"> </w:t>
      </w:r>
      <w:r w:rsidR="000463ED" w:rsidRPr="00DB081C">
        <w:t>materia de costes, seguridad de los productos y credibilidad en el mercado</w:t>
      </w:r>
      <w:r w:rsidR="00486738" w:rsidRPr="00C2795E">
        <w:t>.</w:t>
      </w:r>
    </w:p>
    <w:p w:rsidR="00DE6FF7" w:rsidRDefault="00DE6FF7" w:rsidP="00DE6FF7">
      <w:pPr>
        <w:pStyle w:val="Sinespaciado"/>
        <w:jc w:val="both"/>
      </w:pPr>
    </w:p>
    <w:p w:rsidR="00093BCA" w:rsidRDefault="004A6406" w:rsidP="00DE6FF7">
      <w:pPr>
        <w:pStyle w:val="Sinespaciado"/>
        <w:jc w:val="both"/>
      </w:pPr>
      <w:r>
        <w:rPr>
          <w:rFonts w:asciiTheme="minorHAnsi" w:hAnsiTheme="minorHAnsi"/>
        </w:rPr>
        <w:t xml:space="preserve">Entre las claves que ofrece </w:t>
      </w:r>
      <w:r w:rsidR="00AD565F">
        <w:rPr>
          <w:rFonts w:asciiTheme="minorHAnsi" w:hAnsiTheme="minorHAnsi"/>
        </w:rPr>
        <w:t xml:space="preserve">el documento, </w:t>
      </w:r>
      <w:r>
        <w:rPr>
          <w:rFonts w:asciiTheme="minorHAnsi" w:hAnsiTheme="minorHAnsi"/>
        </w:rPr>
        <w:t>ENAC explica</w:t>
      </w:r>
      <w:r w:rsidR="00486738">
        <w:rPr>
          <w:rFonts w:asciiTheme="minorHAnsi" w:hAnsiTheme="minorHAnsi"/>
        </w:rPr>
        <w:t xml:space="preserve"> que</w:t>
      </w:r>
      <w:r>
        <w:rPr>
          <w:rFonts w:asciiTheme="minorHAnsi" w:hAnsiTheme="minorHAnsi"/>
        </w:rPr>
        <w:t>, para</w:t>
      </w:r>
      <w:r w:rsidR="00486738">
        <w:rPr>
          <w:rFonts w:asciiTheme="minorHAnsi" w:hAnsiTheme="minorHAnsi"/>
        </w:rPr>
        <w:t xml:space="preserve"> </w:t>
      </w:r>
      <w:r w:rsidR="00AD565F">
        <w:rPr>
          <w:rFonts w:asciiTheme="minorHAnsi" w:hAnsiTheme="minorHAnsi"/>
        </w:rPr>
        <w:t xml:space="preserve">que </w:t>
      </w:r>
      <w:r w:rsidR="00486738">
        <w:rPr>
          <w:rFonts w:asciiTheme="minorHAnsi" w:hAnsiTheme="minorHAnsi"/>
        </w:rPr>
        <w:t xml:space="preserve">este control sea realmente efectivo, </w:t>
      </w:r>
      <w:r>
        <w:rPr>
          <w:rFonts w:asciiTheme="minorHAnsi" w:hAnsiTheme="minorHAnsi"/>
        </w:rPr>
        <w:t>“</w:t>
      </w:r>
      <w:r w:rsidR="00486738">
        <w:rPr>
          <w:rFonts w:asciiTheme="minorHAnsi" w:hAnsiTheme="minorHAnsi"/>
        </w:rPr>
        <w:t>la</w:t>
      </w:r>
      <w:r w:rsidR="00D44A8A">
        <w:rPr>
          <w:rFonts w:asciiTheme="minorHAnsi" w:hAnsiTheme="minorHAnsi"/>
        </w:rPr>
        <w:t xml:space="preserve">s empresas deben </w:t>
      </w:r>
      <w:r w:rsidR="00093BCA" w:rsidRPr="0060650B">
        <w:rPr>
          <w:rFonts w:asciiTheme="minorHAnsi" w:hAnsiTheme="minorHAnsi"/>
        </w:rPr>
        <w:t>tener la seguridad de que los suministros que recibe</w:t>
      </w:r>
      <w:r w:rsidR="006A4E57">
        <w:rPr>
          <w:rFonts w:asciiTheme="minorHAnsi" w:hAnsiTheme="minorHAnsi"/>
        </w:rPr>
        <w:t>n</w:t>
      </w:r>
      <w:r w:rsidR="00093BCA" w:rsidRPr="0060650B">
        <w:rPr>
          <w:rFonts w:asciiTheme="minorHAnsi" w:hAnsiTheme="minorHAnsi"/>
        </w:rPr>
        <w:t xml:space="preserve"> cumplen las especificaciones y requisitos que la propia empresa o la reglamentaci</w:t>
      </w:r>
      <w:r w:rsidR="00093BCA" w:rsidRPr="0060650B">
        <w:rPr>
          <w:rFonts w:asciiTheme="minorHAnsi" w:hAnsiTheme="minorHAnsi" w:hint="eastAsia"/>
        </w:rPr>
        <w:t>ó</w:t>
      </w:r>
      <w:r w:rsidR="00093BCA" w:rsidRPr="0060650B">
        <w:rPr>
          <w:rFonts w:asciiTheme="minorHAnsi" w:hAnsiTheme="minorHAnsi"/>
        </w:rPr>
        <w:t>n haya establecido</w:t>
      </w:r>
      <w:r>
        <w:rPr>
          <w:rFonts w:asciiTheme="minorHAnsi" w:hAnsiTheme="minorHAnsi"/>
        </w:rPr>
        <w:t>”</w:t>
      </w:r>
      <w:r w:rsidR="00093BCA" w:rsidRPr="0060650B">
        <w:rPr>
          <w:rFonts w:asciiTheme="minorHAnsi" w:eastAsiaTheme="minorHAnsi" w:hAnsiTheme="minorHAnsi" w:cstheme="minorBidi"/>
        </w:rPr>
        <w:t xml:space="preserve">. </w:t>
      </w:r>
      <w:r w:rsidR="004A3411">
        <w:t>Así</w:t>
      </w:r>
      <w:r w:rsidR="00093BCA" w:rsidRPr="0060650B">
        <w:t>, la empresa deber</w:t>
      </w:r>
      <w:r w:rsidR="00093BCA" w:rsidRPr="0060650B">
        <w:rPr>
          <w:rFonts w:hint="eastAsia"/>
        </w:rPr>
        <w:t>á</w:t>
      </w:r>
      <w:r w:rsidR="00093BCA" w:rsidRPr="0060650B">
        <w:t xml:space="preserve"> evaluar </w:t>
      </w:r>
      <w:r w:rsidR="004A3411">
        <w:t xml:space="preserve">y controlar </w:t>
      </w:r>
      <w:r w:rsidR="00093BCA" w:rsidRPr="0060650B">
        <w:t xml:space="preserve">de una u otra forma al proveedor o al suministro, ya sea con sus propios medios o mediante el uso de empresas externas </w:t>
      </w:r>
      <w:r w:rsidR="006A4E57">
        <w:t>de evaluación y control</w:t>
      </w:r>
      <w:r w:rsidR="00093BCA" w:rsidRPr="0060650B">
        <w:t>, y que principalmente son laboratorios, entidades de certificaci</w:t>
      </w:r>
      <w:r w:rsidR="00093BCA" w:rsidRPr="0060650B">
        <w:rPr>
          <w:rFonts w:hint="eastAsia"/>
        </w:rPr>
        <w:t>ó</w:t>
      </w:r>
      <w:r w:rsidR="00093BCA" w:rsidRPr="0060650B">
        <w:t>n y entidades de inspecci</w:t>
      </w:r>
      <w:r w:rsidR="00093BCA" w:rsidRPr="0060650B">
        <w:rPr>
          <w:rFonts w:hint="eastAsia"/>
        </w:rPr>
        <w:t>ó</w:t>
      </w:r>
      <w:r w:rsidR="00093BCA" w:rsidRPr="0060650B">
        <w:t>n.</w:t>
      </w:r>
    </w:p>
    <w:p w:rsidR="00D44A8A" w:rsidRPr="00D271D0" w:rsidRDefault="00D44A8A" w:rsidP="00DE6FF7">
      <w:pPr>
        <w:pStyle w:val="Sinespaciado"/>
        <w:jc w:val="both"/>
      </w:pPr>
    </w:p>
    <w:p w:rsidR="00580A20" w:rsidRDefault="009A61AA" w:rsidP="00DE6FF7">
      <w:pPr>
        <w:pStyle w:val="Sinespaciado"/>
        <w:jc w:val="both"/>
      </w:pPr>
      <w:r>
        <w:t>Sin embargo</w:t>
      </w:r>
      <w:r w:rsidR="006A4E57">
        <w:t>,</w:t>
      </w:r>
      <w:r>
        <w:t xml:space="preserve"> </w:t>
      </w:r>
      <w:r w:rsidR="004A6406">
        <w:t xml:space="preserve">la Entidad Nacional de Acreditación destaca “que </w:t>
      </w:r>
      <w:r>
        <w:t>es importante que</w:t>
      </w:r>
      <w:r w:rsidR="00580A20" w:rsidRPr="00580A20">
        <w:t xml:space="preserve"> la información que aportan los evaluadores a las empresas sea fiable y creíble</w:t>
      </w:r>
      <w:r w:rsidR="00AD565F">
        <w:t>,</w:t>
      </w:r>
      <w:r w:rsidR="00580A20" w:rsidRPr="00580A20">
        <w:t xml:space="preserve"> ya que va a ser la base para tomar decisiones críticas. Dicha fiabilidad depende a su vez del nivel de profesionalidad y solvencia técnica de quien emite la información</w:t>
      </w:r>
      <w:r w:rsidR="00185299">
        <w:t>:</w:t>
      </w:r>
      <w:r w:rsidR="00580A20" w:rsidRPr="00580A20">
        <w:t xml:space="preserve"> el evaluador</w:t>
      </w:r>
      <w:r w:rsidR="004A6406">
        <w:t>”</w:t>
      </w:r>
      <w:r w:rsidR="00580A20" w:rsidRPr="00580A20">
        <w:t xml:space="preserve">. </w:t>
      </w:r>
    </w:p>
    <w:p w:rsidR="00DE6FF7" w:rsidRPr="00580A20" w:rsidRDefault="00DE6FF7" w:rsidP="00DE6FF7">
      <w:pPr>
        <w:pStyle w:val="Sinespaciado"/>
        <w:jc w:val="both"/>
      </w:pPr>
    </w:p>
    <w:p w:rsidR="00871BFF" w:rsidRDefault="00185299" w:rsidP="00DE6FF7">
      <w:pPr>
        <w:pStyle w:val="Sinespaciado"/>
        <w:jc w:val="both"/>
      </w:pPr>
      <w:r>
        <w:t xml:space="preserve">En este sentido, </w:t>
      </w:r>
      <w:r w:rsidR="004A6406">
        <w:t xml:space="preserve">apunta que </w:t>
      </w:r>
      <w:r>
        <w:t>solo las entidades acreditadas aportan las garantías necesarias, ya que ha demostrado</w:t>
      </w:r>
      <w:r w:rsidR="00EF292D">
        <w:t>,</w:t>
      </w:r>
      <w:r>
        <w:t xml:space="preserve"> conforme a </w:t>
      </w:r>
      <w:r w:rsidR="00EF292D">
        <w:t>normas internacionales, q</w:t>
      </w:r>
      <w:r w:rsidR="00EF292D" w:rsidRPr="00EF292D">
        <w:t xml:space="preserve">ue cuentan con personal con los conocimientos técnicos y la experiencia adecuados y que disponen del equipamiento y de las infraestructuras necesarios y apropiados para proporcionar un servicio competente, </w:t>
      </w:r>
      <w:r w:rsidR="00EF292D">
        <w:t xml:space="preserve">y lo han demostrado </w:t>
      </w:r>
      <w:r w:rsidR="00EF292D" w:rsidRPr="00EF292D">
        <w:t>mediante un proceso de evaluación riguroso, transparente y con plena aceptación internacional: el proceso de acreditación.</w:t>
      </w:r>
    </w:p>
    <w:p w:rsidR="00871BFF" w:rsidRDefault="00871BFF" w:rsidP="00DE6FF7">
      <w:pPr>
        <w:pStyle w:val="Sinespaciado"/>
        <w:jc w:val="both"/>
      </w:pPr>
    </w:p>
    <w:p w:rsidR="00871BFF" w:rsidRDefault="00871BFF" w:rsidP="00DE6FF7">
      <w:pPr>
        <w:pStyle w:val="Sinespaciado"/>
        <w:jc w:val="both"/>
      </w:pPr>
    </w:p>
    <w:p w:rsidR="00D44A8A" w:rsidRDefault="00D44A8A" w:rsidP="00DE6FF7">
      <w:pPr>
        <w:pStyle w:val="Sinespaciado"/>
        <w:jc w:val="both"/>
      </w:pPr>
      <w:r>
        <w:t xml:space="preserve">Con todo ello, </w:t>
      </w:r>
      <w:r w:rsidR="004A6406">
        <w:t xml:space="preserve">ENAC </w:t>
      </w:r>
      <w:r w:rsidR="00DC0280">
        <w:t>recomienda</w:t>
      </w:r>
      <w:r w:rsidR="004A6406">
        <w:t xml:space="preserve"> </w:t>
      </w:r>
      <w:r>
        <w:t xml:space="preserve">el uso de </w:t>
      </w:r>
      <w:r w:rsidR="00DC0280">
        <w:t>evaluadores</w:t>
      </w:r>
      <w:r w:rsidR="002A4C9E">
        <w:t xml:space="preserve"> acreditados </w:t>
      </w:r>
      <w:r w:rsidR="00DC0280">
        <w:t>en las actividades de control de la cadena de suministro ya que sólo así las empresas obtendrán</w:t>
      </w:r>
      <w:r w:rsidR="007D7B43">
        <w:t xml:space="preserve"> </w:t>
      </w:r>
      <w:r w:rsidR="00C954B6">
        <w:t>la</w:t>
      </w:r>
      <w:r w:rsidR="007D7B43">
        <w:t xml:space="preserve"> mayor</w:t>
      </w:r>
      <w:r w:rsidRPr="0060650B">
        <w:t xml:space="preserve"> fiabilidad en la toma de decisiones de compra</w:t>
      </w:r>
      <w:r w:rsidR="007D7B43">
        <w:t xml:space="preserve"> y</w:t>
      </w:r>
      <w:r w:rsidRPr="0060650B">
        <w:t xml:space="preserve"> </w:t>
      </w:r>
      <w:r w:rsidR="00DC0280">
        <w:t>una</w:t>
      </w:r>
      <w:r w:rsidR="007D7B43">
        <w:t xml:space="preserve"> reducción de</w:t>
      </w:r>
      <w:r w:rsidRPr="0060650B">
        <w:t xml:space="preserve"> los niveles de riesgo de producir o proveer un producto defectuoso o ante da</w:t>
      </w:r>
      <w:r w:rsidRPr="0060650B">
        <w:rPr>
          <w:rFonts w:hint="eastAsia"/>
        </w:rPr>
        <w:t>ñ</w:t>
      </w:r>
      <w:r w:rsidRPr="0060650B">
        <w:t>os a terceros</w:t>
      </w:r>
      <w:r w:rsidR="007D7B43">
        <w:t>, aumentando, asimismo, su</w:t>
      </w:r>
      <w:r w:rsidRPr="0060650B">
        <w:t xml:space="preserve"> seguridad jurídica en caso de acci</w:t>
      </w:r>
      <w:r w:rsidRPr="0060650B">
        <w:rPr>
          <w:rFonts w:hint="eastAsia"/>
        </w:rPr>
        <w:t>ó</w:t>
      </w:r>
      <w:r w:rsidRPr="0060650B">
        <w:t xml:space="preserve">n legal, ya que </w:t>
      </w:r>
      <w:r w:rsidR="00C954B6">
        <w:t xml:space="preserve">les </w:t>
      </w:r>
      <w:r w:rsidRPr="0060650B">
        <w:t xml:space="preserve">permite demostrar la diligencia debida. </w:t>
      </w:r>
      <w:r w:rsidR="009A61AA">
        <w:t xml:space="preserve"> </w:t>
      </w:r>
      <w:r w:rsidR="007D7B43">
        <w:t>Por último</w:t>
      </w:r>
      <w:r>
        <w:t xml:space="preserve">, </w:t>
      </w:r>
      <w:r w:rsidR="007D7B43">
        <w:t>al optar por</w:t>
      </w:r>
      <w:r w:rsidRPr="0060650B">
        <w:t xml:space="preserve"> servicios acreditados</w:t>
      </w:r>
      <w:r w:rsidR="009A61AA">
        <w:t xml:space="preserve"> por ENAC</w:t>
      </w:r>
      <w:r w:rsidRPr="0060650B">
        <w:t xml:space="preserve"> </w:t>
      </w:r>
      <w:r w:rsidR="007D7B43">
        <w:t>las</w:t>
      </w:r>
      <w:r w:rsidR="007D7B43" w:rsidRPr="0060650B">
        <w:t xml:space="preserve"> empresas </w:t>
      </w:r>
      <w:r w:rsidR="00EA07E1">
        <w:t xml:space="preserve">estarán haciendo uso de evaluadores que cuentan </w:t>
      </w:r>
      <w:r w:rsidRPr="0060650B">
        <w:t xml:space="preserve">con el reconocimiento en </w:t>
      </w:r>
      <w:r w:rsidR="00EA07E1">
        <w:t xml:space="preserve">los organismos de acreditación </w:t>
      </w:r>
      <w:r w:rsidRPr="0060650B">
        <w:t>de 100 países</w:t>
      </w:r>
      <w:r w:rsidRPr="00BE1E95">
        <w:t xml:space="preserve">, </w:t>
      </w:r>
      <w:r w:rsidR="007D7B43">
        <w:t xml:space="preserve">lo que facilita </w:t>
      </w:r>
      <w:r w:rsidRPr="00BE1E95">
        <w:t>la aceptación de los productos y servicios españoles a través de las fronteras.</w:t>
      </w:r>
    </w:p>
    <w:p w:rsidR="009A61AA" w:rsidRPr="00580A20" w:rsidRDefault="009A61AA" w:rsidP="00DB081C">
      <w:pPr>
        <w:pStyle w:val="Sinespaciado"/>
        <w:jc w:val="both"/>
      </w:pPr>
    </w:p>
    <w:p w:rsidR="00F0436A" w:rsidRDefault="008E4E1B" w:rsidP="00DB081C">
      <w:pPr>
        <w:jc w:val="both"/>
      </w:pPr>
      <w:r>
        <w:t xml:space="preserve">Puede consultar el documento </w:t>
      </w:r>
      <w:r w:rsidR="0086610C">
        <w:t>“L</w:t>
      </w:r>
      <w:r>
        <w:t>os servicios acreditados, garantía en la ca</w:t>
      </w:r>
      <w:r w:rsidR="0086610C">
        <w:t xml:space="preserve">dena de suministro” </w:t>
      </w:r>
      <w:r w:rsidR="00082E62" w:rsidRPr="00DB081C">
        <w:t xml:space="preserve">en </w:t>
      </w:r>
      <w:r w:rsidR="00082E62">
        <w:t>el</w:t>
      </w:r>
      <w:r w:rsidR="00082E62" w:rsidRPr="00DB081C">
        <w:t xml:space="preserve"> </w:t>
      </w:r>
      <w:hyperlink r:id="rId9" w:history="1">
        <w:r w:rsidR="00082E62" w:rsidRPr="00DB081C">
          <w:rPr>
            <w:rStyle w:val="Hipervnculo"/>
          </w:rPr>
          <w:t>siguiente enlace</w:t>
        </w:r>
      </w:hyperlink>
      <w:r w:rsidR="00082E62">
        <w:t>.</w:t>
      </w:r>
    </w:p>
    <w:p w:rsidR="00DE6FF7" w:rsidRPr="00CC3D7A" w:rsidRDefault="00DE6FF7" w:rsidP="00DE6FF7">
      <w:pPr>
        <w:jc w:val="both"/>
        <w:rPr>
          <w:b/>
          <w:u w:val="single"/>
        </w:rPr>
      </w:pPr>
      <w:r w:rsidRPr="00CC3D7A">
        <w:rPr>
          <w:b/>
          <w:u w:val="single"/>
        </w:rPr>
        <w:t>Sobre ENAC</w:t>
      </w:r>
    </w:p>
    <w:p w:rsidR="00DE6FF7" w:rsidRPr="00CC3D7A" w:rsidRDefault="00DE6FF7" w:rsidP="00DE6FF7">
      <w:pPr>
        <w:pStyle w:val="Sinespaciado"/>
        <w:jc w:val="both"/>
        <w:rPr>
          <w:rFonts w:cs="Arial"/>
        </w:rPr>
      </w:pPr>
      <w:r w:rsidRPr="00CC3D7A">
        <w:rPr>
          <w:rFonts w:cs="Arial"/>
        </w:rPr>
        <w:t>La Entidad Nacional de Acreditación – ENAC – es la entidad  designada por el Gobierno para operar en España como el único Organismo Nacional de Acreditación, en aplicación del Reglamento (CE) nº 765/2008 del Parlamento Europeo que regula el funcionamiento de la acreditación en Europa.</w:t>
      </w:r>
    </w:p>
    <w:p w:rsidR="00DE6FF7" w:rsidRDefault="00DE6FF7" w:rsidP="00DE6FF7">
      <w:pPr>
        <w:pStyle w:val="Sinespaciado"/>
        <w:jc w:val="both"/>
        <w:rPr>
          <w:rFonts w:cs="Arial"/>
          <w:color w:val="1F497D"/>
        </w:rPr>
      </w:pPr>
    </w:p>
    <w:p w:rsidR="00DE6FF7" w:rsidRPr="00CC3D7A" w:rsidRDefault="00DE6FF7" w:rsidP="00DE6FF7">
      <w:pPr>
        <w:pStyle w:val="Sinespaciado"/>
        <w:jc w:val="both"/>
        <w:rPr>
          <w:rFonts w:cs="Arial"/>
        </w:rPr>
      </w:pPr>
      <w:r w:rsidRPr="00CC3D7A">
        <w:rPr>
          <w:rFonts w:cs="Arial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:rsidR="00DE6FF7" w:rsidRPr="00CC3D7A" w:rsidRDefault="00DE6FF7" w:rsidP="00DE6FF7">
      <w:pPr>
        <w:pStyle w:val="Sinespaciado"/>
        <w:jc w:val="both"/>
        <w:rPr>
          <w:rFonts w:cs="Arial"/>
        </w:rPr>
      </w:pPr>
      <w:r w:rsidRPr="00CC3D7A">
        <w:rPr>
          <w:rFonts w:cs="Arial"/>
        </w:rPr>
        <w:t> </w:t>
      </w:r>
    </w:p>
    <w:p w:rsidR="00DE6FF7" w:rsidRPr="00CC3D7A" w:rsidRDefault="00DE6FF7" w:rsidP="00DE6FF7">
      <w:pPr>
        <w:pStyle w:val="Sinespaciado"/>
        <w:jc w:val="both"/>
      </w:pPr>
      <w:r w:rsidRPr="00CC3D7A"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:rsidR="00DE6FF7" w:rsidRDefault="00DE6FF7" w:rsidP="00DE6FF7">
      <w:pPr>
        <w:pStyle w:val="Sinespaciado"/>
        <w:jc w:val="both"/>
      </w:pPr>
    </w:p>
    <w:p w:rsidR="00DE6FF7" w:rsidRPr="00CC3D7A" w:rsidRDefault="00DE6FF7" w:rsidP="00DE6FF7">
      <w:pPr>
        <w:pStyle w:val="Sinespaciado"/>
        <w:jc w:val="both"/>
      </w:pPr>
    </w:p>
    <w:p w:rsidR="00DE6FF7" w:rsidRPr="00CC3D7A" w:rsidRDefault="00147A5C" w:rsidP="00DE6FF7">
      <w:pPr>
        <w:pStyle w:val="Sinespaciado"/>
        <w:pBdr>
          <w:bottom w:val="single" w:sz="12" w:space="1" w:color="auto"/>
        </w:pBdr>
        <w:jc w:val="both"/>
      </w:pPr>
      <w:hyperlink r:id="rId10" w:history="1">
        <w:r w:rsidR="00DE6FF7" w:rsidRPr="00CC3D7A">
          <w:rPr>
            <w:rStyle w:val="Hipervnculo"/>
          </w:rPr>
          <w:t>www.enac.es</w:t>
        </w:r>
      </w:hyperlink>
      <w:r w:rsidR="00DE6FF7" w:rsidRPr="00CC3D7A">
        <w:t xml:space="preserve"> </w:t>
      </w:r>
    </w:p>
    <w:p w:rsidR="00DE6FF7" w:rsidRPr="00CC3D7A" w:rsidRDefault="00DE6FF7" w:rsidP="00DE6FF7">
      <w:pPr>
        <w:pStyle w:val="Sinespaciado"/>
        <w:pBdr>
          <w:bottom w:val="single" w:sz="12" w:space="1" w:color="auto"/>
        </w:pBdr>
        <w:jc w:val="both"/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6985" b="6985"/>
            <wp:wrapTight wrapText="bothSides">
              <wp:wrapPolygon edited="0">
                <wp:start x="0" y="0"/>
                <wp:lineTo x="0" y="18567"/>
                <wp:lineTo x="1857" y="20424"/>
                <wp:lineTo x="18567" y="20424"/>
                <wp:lineTo x="20424" y="18567"/>
                <wp:lineTo x="20424" y="0"/>
                <wp:lineTo x="0" y="0"/>
              </wp:wrapPolygon>
            </wp:wrapTight>
            <wp:docPr id="2" name="Imagen 2" descr="Descripción: Resultado de imagen de icono linkedi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Resultado de imagen de icono linkedi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118110</wp:posOffset>
            </wp:positionV>
            <wp:extent cx="221615" cy="181610"/>
            <wp:effectExtent l="0" t="0" r="6985" b="8890"/>
            <wp:wrapTight wrapText="bothSides">
              <wp:wrapPolygon edited="0">
                <wp:start x="0" y="0"/>
                <wp:lineTo x="0" y="20392"/>
                <wp:lineTo x="16711" y="20392"/>
                <wp:lineTo x="20424" y="11329"/>
                <wp:lineTo x="20424" y="0"/>
                <wp:lineTo x="0" y="0"/>
              </wp:wrapPolygon>
            </wp:wrapTight>
            <wp:docPr id="1" name="Imagen 1" descr="Descripción: Resultado de imagen de icono twitte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Resultado de imagen de icono twitte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FF7" w:rsidRPr="00CC3D7A" w:rsidRDefault="00DE6FF7" w:rsidP="00DE6FF7">
      <w:pPr>
        <w:pStyle w:val="Sinespaciado"/>
        <w:pBdr>
          <w:bottom w:val="single" w:sz="12" w:space="1" w:color="auto"/>
        </w:pBdr>
        <w:jc w:val="both"/>
      </w:pPr>
    </w:p>
    <w:p w:rsidR="00DE6FF7" w:rsidRPr="00CC3D7A" w:rsidRDefault="00DE6FF7" w:rsidP="00DE6FF7">
      <w:pPr>
        <w:pStyle w:val="Sinespaciado"/>
        <w:pBdr>
          <w:bottom w:val="single" w:sz="12" w:space="1" w:color="auto"/>
        </w:pBdr>
        <w:jc w:val="both"/>
      </w:pPr>
    </w:p>
    <w:p w:rsidR="00DE6FF7" w:rsidRPr="00CC3D7A" w:rsidRDefault="00DE6FF7" w:rsidP="00DE6FF7">
      <w:pPr>
        <w:pStyle w:val="Sinespaciado"/>
        <w:jc w:val="both"/>
      </w:pPr>
    </w:p>
    <w:p w:rsidR="00DE6FF7" w:rsidRPr="009952E7" w:rsidRDefault="00DE6FF7" w:rsidP="00DE6FF7">
      <w:pPr>
        <w:pStyle w:val="Sinespaciado"/>
        <w:jc w:val="both"/>
      </w:pPr>
      <w:r w:rsidRPr="009952E7">
        <w:t>Para más información sobre la nota de prensa, resolver dudas o gestionar entrevistas</w:t>
      </w:r>
    </w:p>
    <w:p w:rsidR="00DE6FF7" w:rsidRPr="009952E7" w:rsidRDefault="00DE6FF7" w:rsidP="00DE6FF7">
      <w:pPr>
        <w:pStyle w:val="Sinespaciado"/>
        <w:jc w:val="both"/>
      </w:pPr>
      <w:r w:rsidRPr="009952E7">
        <w:t>Eva Martín</w:t>
      </w:r>
    </w:p>
    <w:p w:rsidR="00DE6FF7" w:rsidRPr="009952E7" w:rsidRDefault="00DE6FF7" w:rsidP="00DE6FF7">
      <w:pPr>
        <w:pStyle w:val="Sinespaciado"/>
        <w:jc w:val="both"/>
      </w:pPr>
      <w:r w:rsidRPr="009952E7">
        <w:t xml:space="preserve">Tfno. 628 17 49 01 /  </w:t>
      </w:r>
      <w:hyperlink r:id="rId17" w:history="1">
        <w:r w:rsidRPr="009952E7">
          <w:rPr>
            <w:rStyle w:val="Hipervnculo"/>
          </w:rPr>
          <w:t>evamc@varenga.es</w:t>
        </w:r>
      </w:hyperlink>
    </w:p>
    <w:p w:rsidR="00DE6FF7" w:rsidRPr="00CF6876" w:rsidRDefault="00DE6FF7" w:rsidP="00DB081C">
      <w:pPr>
        <w:jc w:val="both"/>
      </w:pPr>
    </w:p>
    <w:sectPr w:rsidR="00DE6FF7" w:rsidRPr="00CF6876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E0" w:rsidRDefault="005835E0" w:rsidP="00DE6FF7">
      <w:pPr>
        <w:spacing w:after="0" w:line="240" w:lineRule="auto"/>
      </w:pPr>
      <w:r>
        <w:separator/>
      </w:r>
    </w:p>
  </w:endnote>
  <w:endnote w:type="continuationSeparator" w:id="0">
    <w:p w:rsidR="005835E0" w:rsidRDefault="005835E0" w:rsidP="00DE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E0" w:rsidRDefault="005835E0" w:rsidP="00DE6FF7">
      <w:pPr>
        <w:spacing w:after="0" w:line="240" w:lineRule="auto"/>
      </w:pPr>
      <w:r>
        <w:separator/>
      </w:r>
    </w:p>
  </w:footnote>
  <w:footnote w:type="continuationSeparator" w:id="0">
    <w:p w:rsidR="005835E0" w:rsidRDefault="005835E0" w:rsidP="00DE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F7" w:rsidRDefault="00DE6FF7" w:rsidP="00DE6FF7">
    <w:pPr>
      <w:pStyle w:val="Encabezado"/>
      <w:rPr>
        <w:b/>
        <w:sz w:val="40"/>
        <w:szCs w:val="40"/>
      </w:rPr>
    </w:pPr>
    <w:r>
      <w:rPr>
        <w:b/>
        <w:noProof/>
        <w:sz w:val="40"/>
        <w:szCs w:val="40"/>
        <w:lang w:eastAsia="es-ES"/>
      </w:rPr>
      <w:drawing>
        <wp:anchor distT="0" distB="0" distL="114300" distR="114300" simplePos="0" relativeHeight="251659264" behindDoc="0" locked="0" layoutInCell="1" allowOverlap="1" wp14:anchorId="06A00B67" wp14:editId="44E23261">
          <wp:simplePos x="0" y="0"/>
          <wp:positionH relativeFrom="column">
            <wp:posOffset>4530090</wp:posOffset>
          </wp:positionH>
          <wp:positionV relativeFrom="paragraph">
            <wp:posOffset>-101600</wp:posOffset>
          </wp:positionV>
          <wp:extent cx="1324610" cy="733425"/>
          <wp:effectExtent l="0" t="0" r="8890" b="9525"/>
          <wp:wrapTight wrapText="bothSides">
            <wp:wrapPolygon edited="0">
              <wp:start x="9319" y="0"/>
              <wp:lineTo x="6834" y="2244"/>
              <wp:lineTo x="621" y="8416"/>
              <wp:lineTo x="0" y="18514"/>
              <wp:lineTo x="0" y="21319"/>
              <wp:lineTo x="21434" y="21319"/>
              <wp:lineTo x="21434" y="18514"/>
              <wp:lineTo x="21124" y="8416"/>
              <wp:lineTo x="16775" y="4488"/>
              <wp:lineTo x="11494" y="0"/>
              <wp:lineTo x="9319" y="0"/>
            </wp:wrapPolygon>
          </wp:wrapTight>
          <wp:docPr id="3" name="Imagen 3" descr="LOGO ENAC COLOR FON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NAC COLOR FONDO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6FF7" w:rsidRDefault="00DE6FF7" w:rsidP="00DE6FF7">
    <w:pPr>
      <w:pStyle w:val="Encabezado"/>
      <w:rPr>
        <w:b/>
        <w:sz w:val="40"/>
        <w:szCs w:val="40"/>
      </w:rPr>
    </w:pPr>
    <w:r w:rsidRPr="003C6E8E">
      <w:rPr>
        <w:b/>
        <w:sz w:val="40"/>
        <w:szCs w:val="40"/>
      </w:rPr>
      <w:t>N</w:t>
    </w:r>
    <w:r>
      <w:rPr>
        <w:b/>
        <w:sz w:val="40"/>
        <w:szCs w:val="40"/>
      </w:rPr>
      <w:t xml:space="preserve">OTA DE PRENSA </w:t>
    </w:r>
  </w:p>
  <w:p w:rsidR="00DE6FF7" w:rsidRDefault="00DE6FF7" w:rsidP="00DE6F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250E"/>
    <w:multiLevelType w:val="hybridMultilevel"/>
    <w:tmpl w:val="31E2F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D6DF1"/>
    <w:multiLevelType w:val="hybridMultilevel"/>
    <w:tmpl w:val="EDDCC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71"/>
    <w:rsid w:val="000463ED"/>
    <w:rsid w:val="00065AC8"/>
    <w:rsid w:val="000739F2"/>
    <w:rsid w:val="00082E62"/>
    <w:rsid w:val="00093BCA"/>
    <w:rsid w:val="000D6242"/>
    <w:rsid w:val="00147A5C"/>
    <w:rsid w:val="00155017"/>
    <w:rsid w:val="0016792F"/>
    <w:rsid w:val="00176819"/>
    <w:rsid w:val="00185299"/>
    <w:rsid w:val="001F7B74"/>
    <w:rsid w:val="00234E95"/>
    <w:rsid w:val="00277403"/>
    <w:rsid w:val="002930EE"/>
    <w:rsid w:val="002A4C9E"/>
    <w:rsid w:val="002F260D"/>
    <w:rsid w:val="00330519"/>
    <w:rsid w:val="00347B6C"/>
    <w:rsid w:val="0037661A"/>
    <w:rsid w:val="00407D40"/>
    <w:rsid w:val="00450812"/>
    <w:rsid w:val="004700A3"/>
    <w:rsid w:val="00480945"/>
    <w:rsid w:val="00486738"/>
    <w:rsid w:val="004A3411"/>
    <w:rsid w:val="004A6406"/>
    <w:rsid w:val="004E6A9A"/>
    <w:rsid w:val="004F5D93"/>
    <w:rsid w:val="00580A20"/>
    <w:rsid w:val="005835E0"/>
    <w:rsid w:val="00627483"/>
    <w:rsid w:val="0064570D"/>
    <w:rsid w:val="006936C1"/>
    <w:rsid w:val="006A4E57"/>
    <w:rsid w:val="006C12E8"/>
    <w:rsid w:val="007B3033"/>
    <w:rsid w:val="007D7B43"/>
    <w:rsid w:val="0086610C"/>
    <w:rsid w:val="00871BFF"/>
    <w:rsid w:val="0089512A"/>
    <w:rsid w:val="008E4E1B"/>
    <w:rsid w:val="009A61AA"/>
    <w:rsid w:val="009B36E7"/>
    <w:rsid w:val="00A81723"/>
    <w:rsid w:val="00A9783F"/>
    <w:rsid w:val="00AD565F"/>
    <w:rsid w:val="00B92BC6"/>
    <w:rsid w:val="00C2795E"/>
    <w:rsid w:val="00C954B6"/>
    <w:rsid w:val="00CD2765"/>
    <w:rsid w:val="00CF1F41"/>
    <w:rsid w:val="00CF6876"/>
    <w:rsid w:val="00D271D0"/>
    <w:rsid w:val="00D276C1"/>
    <w:rsid w:val="00D42B32"/>
    <w:rsid w:val="00D44A8A"/>
    <w:rsid w:val="00D70157"/>
    <w:rsid w:val="00DB081C"/>
    <w:rsid w:val="00DC0280"/>
    <w:rsid w:val="00DE631E"/>
    <w:rsid w:val="00DE6FF7"/>
    <w:rsid w:val="00DE7CF5"/>
    <w:rsid w:val="00E20367"/>
    <w:rsid w:val="00E61F71"/>
    <w:rsid w:val="00EA07E1"/>
    <w:rsid w:val="00EF292D"/>
    <w:rsid w:val="00F0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6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61F7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F71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CF687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CF687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F29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93BCA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0D62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62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62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62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624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D62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E6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FF7"/>
  </w:style>
  <w:style w:type="paragraph" w:styleId="Piedepgina">
    <w:name w:val="footer"/>
    <w:basedOn w:val="Normal"/>
    <w:link w:val="PiedepginaCar"/>
    <w:uiPriority w:val="99"/>
    <w:unhideWhenUsed/>
    <w:rsid w:val="00DE6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FF7"/>
  </w:style>
  <w:style w:type="paragraph" w:styleId="Prrafodelista">
    <w:name w:val="List Paragraph"/>
    <w:basedOn w:val="Normal"/>
    <w:uiPriority w:val="34"/>
    <w:qFormat/>
    <w:rsid w:val="00871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6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61F7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F71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CF687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CF687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F29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93BCA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0D62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62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62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62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624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D62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E6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FF7"/>
  </w:style>
  <w:style w:type="paragraph" w:styleId="Piedepgina">
    <w:name w:val="footer"/>
    <w:basedOn w:val="Normal"/>
    <w:link w:val="PiedepginaCar"/>
    <w:uiPriority w:val="99"/>
    <w:unhideWhenUsed/>
    <w:rsid w:val="00DE6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FF7"/>
  </w:style>
  <w:style w:type="paragraph" w:styleId="Prrafodelista">
    <w:name w:val="List Paragraph"/>
    <w:basedOn w:val="Normal"/>
    <w:uiPriority w:val="34"/>
    <w:qFormat/>
    <w:rsid w:val="00871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ac.es" TargetMode="External"/><Relationship Id="rId13" Type="http://schemas.openxmlformats.org/officeDocument/2006/relationships/image" Target="http://icon-icons.com/icons2/808/PNG/512/linkedin_icon-icons.com_66096.png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mailto:evamc@varenga.es" TargetMode="External"/><Relationship Id="rId2" Type="http://schemas.openxmlformats.org/officeDocument/2006/relationships/styles" Target="styles.xml"/><Relationship Id="rId16" Type="http://schemas.openxmlformats.org/officeDocument/2006/relationships/image" Target="http://vignette1.wikia.nocookie.net/hieloyfuego/images/a/a1/%C3%8Dcono_Twitter.png/revision/latest?cb=2013092123235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entidad-nacional-de-acreditacio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enac.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ac.es/documents/7020/15699/Folleto_Supply_Chain_AF_web.pdf/c61614bf-fc28-444a-9616-c055181575ac?utm_source=email&amp;utm_medium=newsletter&amp;utm_campaign=supply-chain-wad2019" TargetMode="External"/><Relationship Id="rId14" Type="http://schemas.openxmlformats.org/officeDocument/2006/relationships/hyperlink" Target="https://twitter.com/ENAC_acredi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880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Pacheco Alonso</dc:creator>
  <cp:lastModifiedBy>Denise Díaz Pozo</cp:lastModifiedBy>
  <cp:revision>5</cp:revision>
  <dcterms:created xsi:type="dcterms:W3CDTF">2019-06-06T06:52:00Z</dcterms:created>
  <dcterms:modified xsi:type="dcterms:W3CDTF">2019-06-21T10:14:00Z</dcterms:modified>
</cp:coreProperties>
</file>