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Pr="001E777B" w:rsidR="009E2DBE" w:rsidP="001E777B" w:rsidRDefault="009E2DBE" w14:paraId="594B1C1B" w14:textId="77777777">
      <w:pPr>
        <w:shd w:val="clear" w:color="auto" w:fill="FFFFFF"/>
        <w:jc w:val="center"/>
        <w:rPr>
          <w:rFonts w:ascii="Roboto" w:hAnsi="Roboto" w:eastAsia="Roboto" w:cs="Roboto"/>
          <w:b/>
          <w:sz w:val="34"/>
          <w:szCs w:val="34"/>
        </w:rPr>
      </w:pPr>
    </w:p>
    <w:p w:rsidR="009E2DBE" w:rsidP="74EE9AEE" w:rsidRDefault="00B973B1" w14:paraId="1564DF31" w14:textId="00416840">
      <w:pPr>
        <w:shd w:val="clear" w:color="auto" w:fill="FFFFFF" w:themeFill="background1"/>
        <w:jc w:val="center"/>
        <w:rPr>
          <w:rFonts w:ascii="Roboto" w:hAnsi="Roboto" w:eastAsia="Roboto" w:cs="Roboto"/>
          <w:b/>
          <w:sz w:val="34"/>
          <w:szCs w:val="34"/>
        </w:rPr>
      </w:pPr>
      <w:r>
        <w:rPr>
          <w:rFonts w:ascii="Roboto" w:hAnsi="Roboto" w:eastAsia="Roboto" w:cs="Roboto"/>
          <w:b/>
          <w:sz w:val="34"/>
          <w:szCs w:val="34"/>
        </w:rPr>
        <w:t xml:space="preserve">Cómo </w:t>
      </w:r>
      <w:r w:rsidR="008131A9">
        <w:rPr>
          <w:rFonts w:ascii="Roboto" w:hAnsi="Roboto" w:eastAsia="Roboto" w:cs="Roboto"/>
          <w:b/>
          <w:bCs/>
          <w:sz w:val="34"/>
          <w:szCs w:val="34"/>
        </w:rPr>
        <w:t>incrementar la</w:t>
      </w:r>
      <w:r w:rsidRPr="74EE9AEE" w:rsidR="6E00BCC1">
        <w:rPr>
          <w:rFonts w:ascii="Roboto" w:hAnsi="Roboto" w:eastAsia="Roboto" w:cs="Roboto"/>
          <w:b/>
          <w:bCs/>
          <w:sz w:val="34"/>
          <w:szCs w:val="34"/>
        </w:rPr>
        <w:t xml:space="preserve"> </w:t>
      </w:r>
      <w:r>
        <w:rPr>
          <w:rFonts w:ascii="Roboto" w:hAnsi="Roboto" w:eastAsia="Roboto" w:cs="Roboto"/>
          <w:b/>
          <w:sz w:val="34"/>
          <w:szCs w:val="34"/>
        </w:rPr>
        <w:t xml:space="preserve">confianza </w:t>
      </w:r>
      <w:r w:rsidR="008131A9">
        <w:rPr>
          <w:rFonts w:ascii="Roboto" w:hAnsi="Roboto" w:eastAsia="Roboto" w:cs="Roboto"/>
          <w:b/>
          <w:bCs/>
          <w:sz w:val="34"/>
          <w:szCs w:val="34"/>
        </w:rPr>
        <w:t>en</w:t>
      </w:r>
      <w:r w:rsidRPr="74EE9AEE" w:rsidR="3C58298D">
        <w:rPr>
          <w:rFonts w:ascii="Roboto" w:hAnsi="Roboto" w:eastAsia="Roboto" w:cs="Roboto"/>
          <w:b/>
          <w:bCs/>
          <w:sz w:val="34"/>
          <w:szCs w:val="34"/>
        </w:rPr>
        <w:t xml:space="preserve"> </w:t>
      </w:r>
      <w:r w:rsidR="009E2DBE">
        <w:rPr>
          <w:rFonts w:ascii="Roboto" w:hAnsi="Roboto" w:eastAsia="Roboto" w:cs="Roboto"/>
          <w:b/>
          <w:sz w:val="34"/>
          <w:szCs w:val="34"/>
        </w:rPr>
        <w:t xml:space="preserve">la </w:t>
      </w:r>
      <w:r w:rsidRPr="00914C44" w:rsidR="009E2DBE">
        <w:rPr>
          <w:rFonts w:ascii="Roboto" w:hAnsi="Roboto" w:eastAsia="Roboto" w:cs="Roboto"/>
          <w:b/>
          <w:sz w:val="34"/>
          <w:szCs w:val="34"/>
        </w:rPr>
        <w:t xml:space="preserve">clasificación acústica de los edificios </w:t>
      </w:r>
    </w:p>
    <w:p w:rsidR="00534A66" w:rsidRDefault="00534A66" w14:paraId="78E3B78D" w14:textId="77777777">
      <w:pPr>
        <w:shd w:val="clear" w:color="auto" w:fill="FFFFFF"/>
        <w:jc w:val="center"/>
        <w:rPr>
          <w:rFonts w:ascii="Roboto" w:hAnsi="Roboto" w:eastAsia="Roboto" w:cs="Roboto"/>
          <w:sz w:val="34"/>
          <w:szCs w:val="34"/>
        </w:rPr>
      </w:pPr>
    </w:p>
    <w:p w:rsidRPr="002364B6" w:rsidR="00573026" w:rsidP="002E0167" w:rsidRDefault="00020F56" w14:paraId="2B2D63DF" w14:textId="1B327DBB">
      <w:pPr>
        <w:numPr>
          <w:ilvl w:val="0"/>
          <w:numId w:val="1"/>
        </w:numPr>
        <w:spacing w:before="240"/>
        <w:ind w:left="1080"/>
        <w:jc w:val="both"/>
        <w:rPr>
          <w:rFonts w:ascii="Roboto" w:hAnsi="Roboto" w:eastAsia="Roboto" w:cs="Roboto"/>
          <w:sz w:val="22"/>
          <w:szCs w:val="22"/>
        </w:rPr>
      </w:pPr>
      <w:r w:rsidRPr="002364B6">
        <w:rPr>
          <w:rFonts w:ascii="Roboto" w:hAnsi="Roboto" w:eastAsia="Roboto" w:cs="Roboto"/>
          <w:b/>
          <w:sz w:val="22"/>
          <w:szCs w:val="22"/>
        </w:rPr>
        <w:t xml:space="preserve">La norma </w:t>
      </w:r>
      <w:r w:rsidRPr="002364B6">
        <w:rPr>
          <w:rFonts w:ascii="Roboto" w:hAnsi="Roboto" w:eastAsia="Arial" w:cs="Arial"/>
          <w:b/>
          <w:sz w:val="22"/>
          <w:szCs w:val="22"/>
        </w:rPr>
        <w:t>UNE 74201 abre nuevas oportunidades al determinar puntos comunes a la hora de evaluar la calidad acústica de un edificio</w:t>
      </w:r>
    </w:p>
    <w:p w:rsidRPr="002364B6" w:rsidR="00B75496" w:rsidP="002E0167" w:rsidRDefault="002364B6" w14:paraId="76ADD829" w14:textId="29A0DC5C">
      <w:pPr>
        <w:numPr>
          <w:ilvl w:val="0"/>
          <w:numId w:val="1"/>
        </w:numPr>
        <w:spacing w:before="240"/>
        <w:ind w:left="1080"/>
        <w:jc w:val="both"/>
        <w:rPr>
          <w:rFonts w:ascii="Roboto" w:hAnsi="Roboto" w:eastAsia="Roboto" w:cs="Roboto"/>
          <w:b/>
          <w:sz w:val="22"/>
          <w:szCs w:val="22"/>
        </w:rPr>
      </w:pPr>
      <w:r w:rsidRPr="002364B6">
        <w:rPr>
          <w:rFonts w:ascii="Roboto" w:hAnsi="Roboto" w:eastAsia="Roboto" w:cs="Roboto"/>
          <w:b/>
          <w:sz w:val="22"/>
          <w:szCs w:val="22"/>
        </w:rPr>
        <w:t>R</w:t>
      </w:r>
      <w:r w:rsidRPr="002364B6" w:rsidR="00E857B3">
        <w:rPr>
          <w:rFonts w:ascii="Roboto" w:hAnsi="Roboto" w:eastAsia="Roboto" w:cs="Roboto"/>
          <w:b/>
          <w:sz w:val="22"/>
          <w:szCs w:val="22"/>
        </w:rPr>
        <w:t xml:space="preserve">ecurrir a laboratorios acreditados para realizar los ensayos en los que se basa </w:t>
      </w:r>
      <w:r w:rsidRPr="002364B6" w:rsidR="00095712">
        <w:rPr>
          <w:rFonts w:ascii="Roboto" w:hAnsi="Roboto" w:eastAsia="Roboto" w:cs="Roboto"/>
          <w:b/>
          <w:bCs/>
          <w:sz w:val="22"/>
          <w:szCs w:val="22"/>
        </w:rPr>
        <w:t>la clasificación es vital para que esta disponga de la máxima fiabilidad</w:t>
      </w:r>
      <w:r w:rsidRPr="002364B6" w:rsidR="00B82531">
        <w:rPr>
          <w:rFonts w:ascii="Roboto" w:hAnsi="Roboto" w:eastAsia="Roboto" w:cs="Roboto"/>
          <w:b/>
          <w:sz w:val="22"/>
          <w:szCs w:val="22"/>
        </w:rPr>
        <w:t>.</w:t>
      </w:r>
    </w:p>
    <w:p w:rsidRPr="002364B6" w:rsidR="009155CF" w:rsidRDefault="009155CF" w14:paraId="4C87CBD1" w14:textId="77777777">
      <w:pPr>
        <w:shd w:val="clear" w:color="auto" w:fill="FFFFFF"/>
        <w:jc w:val="both"/>
        <w:rPr>
          <w:rFonts w:ascii="Roboto" w:hAnsi="Roboto" w:eastAsia="Roboto" w:cs="Roboto"/>
          <w:sz w:val="22"/>
          <w:szCs w:val="22"/>
        </w:rPr>
      </w:pPr>
    </w:p>
    <w:p w:rsidRPr="002364B6" w:rsidR="00B2408D" w:rsidP="545E21F3" w:rsidRDefault="00020F56" w14:paraId="328362A1" w14:textId="3BE87E55">
      <w:pPr>
        <w:jc w:val="both"/>
        <w:rPr>
          <w:rFonts w:ascii="Roboto" w:hAnsi="Roboto" w:eastAsia="Roboto" w:cs="Roboto"/>
          <w:b w:val="1"/>
          <w:bCs w:val="1"/>
          <w:sz w:val="22"/>
          <w:szCs w:val="22"/>
        </w:rPr>
      </w:pPr>
      <w:r w:rsidRPr="545E21F3" w:rsidR="00020F56">
        <w:rPr>
          <w:rFonts w:ascii="Roboto" w:hAnsi="Roboto" w:eastAsia="Roboto" w:cs="Roboto"/>
          <w:sz w:val="22"/>
          <w:szCs w:val="22"/>
        </w:rPr>
        <w:t xml:space="preserve">Elche, </w:t>
      </w:r>
      <w:r w:rsidRPr="545E21F3" w:rsidR="6F75959F">
        <w:rPr>
          <w:rFonts w:ascii="Roboto" w:hAnsi="Roboto" w:eastAsia="Roboto" w:cs="Roboto"/>
          <w:color w:val="auto"/>
          <w:sz w:val="22"/>
          <w:szCs w:val="22"/>
        </w:rPr>
        <w:t xml:space="preserve">02 </w:t>
      </w:r>
      <w:r w:rsidRPr="545E21F3" w:rsidR="00020F56">
        <w:rPr>
          <w:rFonts w:ascii="Roboto" w:hAnsi="Roboto" w:eastAsia="Roboto" w:cs="Roboto"/>
          <w:sz w:val="22"/>
          <w:szCs w:val="22"/>
        </w:rPr>
        <w:t xml:space="preserve">de noviembre de 2022. – </w:t>
      </w:r>
      <w:r w:rsidRPr="545E21F3" w:rsidR="000C74DF">
        <w:rPr>
          <w:rFonts w:ascii="Roboto" w:hAnsi="Roboto" w:eastAsia="Roboto" w:cs="Roboto"/>
          <w:sz w:val="22"/>
          <w:szCs w:val="22"/>
        </w:rPr>
        <w:t xml:space="preserve">En el marco del 53º Congreso Español de Acústica </w:t>
      </w:r>
      <w:proofErr w:type="spellStart"/>
      <w:r w:rsidRPr="545E21F3" w:rsidR="000C74DF">
        <w:rPr>
          <w:rFonts w:ascii="Roboto" w:hAnsi="Roboto" w:eastAsia="Roboto" w:cs="Roboto"/>
          <w:sz w:val="22"/>
          <w:szCs w:val="22"/>
        </w:rPr>
        <w:t>Tecniacústica</w:t>
      </w:r>
      <w:proofErr w:type="spellEnd"/>
      <w:r w:rsidRPr="545E21F3" w:rsidR="000C74DF">
        <w:rPr>
          <w:rFonts w:ascii="Roboto" w:hAnsi="Roboto" w:eastAsia="Roboto" w:cs="Roboto"/>
          <w:sz w:val="22"/>
          <w:szCs w:val="22"/>
        </w:rPr>
        <w:t xml:space="preserve">, que se celebra esta semana en Elche, </w:t>
      </w:r>
      <w:r w:rsidRPr="545E21F3" w:rsidR="00020F56">
        <w:rPr>
          <w:rFonts w:ascii="Roboto" w:hAnsi="Roboto" w:eastAsia="Roboto" w:cs="Roboto"/>
          <w:sz w:val="22"/>
          <w:szCs w:val="22"/>
        </w:rPr>
        <w:t xml:space="preserve">Carmen Carro, responsable del área de Acústica de la </w:t>
      </w:r>
      <w:hyperlink r:id="R3c17351c963f4aef">
        <w:r w:rsidRPr="545E21F3" w:rsidR="00020F56">
          <w:rPr>
            <w:rFonts w:ascii="Roboto" w:hAnsi="Roboto" w:eastAsia="Roboto" w:cs="Roboto"/>
            <w:b w:val="1"/>
            <w:bCs w:val="1"/>
            <w:color w:val="1155CC"/>
            <w:sz w:val="22"/>
            <w:szCs w:val="22"/>
            <w:u w:val="single"/>
          </w:rPr>
          <w:t>Entidad Nacional de Acreditación</w:t>
        </w:r>
        <w:r w:rsidRPr="545E21F3" w:rsidR="00020F56">
          <w:rPr>
            <w:rFonts w:ascii="Roboto" w:hAnsi="Roboto" w:eastAsia="Roboto" w:cs="Roboto"/>
            <w:b w:val="1"/>
            <w:bCs w:val="1"/>
            <w:color w:val="1155CC"/>
            <w:sz w:val="22"/>
            <w:szCs w:val="22"/>
          </w:rPr>
          <w:t xml:space="preserve"> </w:t>
        </w:r>
      </w:hyperlink>
      <w:r w:rsidRPr="545E21F3" w:rsidR="00020F56">
        <w:rPr>
          <w:rFonts w:ascii="Roboto" w:hAnsi="Roboto" w:eastAsia="Roboto" w:cs="Roboto"/>
          <w:sz w:val="22"/>
          <w:szCs w:val="22"/>
        </w:rPr>
        <w:t xml:space="preserve">(ENAC) analiza los desafíos y oportunidades </w:t>
      </w:r>
      <w:r w:rsidRPr="545E21F3" w:rsidR="00292FB5">
        <w:rPr>
          <w:rFonts w:ascii="Roboto" w:hAnsi="Roboto" w:eastAsia="Roboto" w:cs="Roboto"/>
          <w:sz w:val="22"/>
          <w:szCs w:val="22"/>
        </w:rPr>
        <w:t xml:space="preserve">que ha </w:t>
      </w:r>
      <w:r w:rsidRPr="545E21F3" w:rsidR="000E43B4">
        <w:rPr>
          <w:rFonts w:ascii="Roboto" w:hAnsi="Roboto" w:eastAsia="Roboto" w:cs="Roboto"/>
          <w:sz w:val="22"/>
          <w:szCs w:val="22"/>
        </w:rPr>
        <w:t>proporcionado</w:t>
      </w:r>
      <w:r w:rsidRPr="545E21F3" w:rsidR="00292FB5">
        <w:rPr>
          <w:rFonts w:ascii="Roboto" w:hAnsi="Roboto" w:eastAsia="Roboto" w:cs="Roboto"/>
          <w:sz w:val="22"/>
          <w:szCs w:val="22"/>
        </w:rPr>
        <w:t xml:space="preserve"> </w:t>
      </w:r>
      <w:r w:rsidRPr="545E21F3" w:rsidR="00020F56">
        <w:rPr>
          <w:rFonts w:ascii="Roboto" w:hAnsi="Roboto" w:eastAsia="Roboto" w:cs="Roboto"/>
          <w:sz w:val="22"/>
          <w:szCs w:val="22"/>
        </w:rPr>
        <w:t xml:space="preserve">la </w:t>
      </w:r>
      <w:r w:rsidRPr="545E21F3" w:rsidR="00EF5580">
        <w:rPr>
          <w:rFonts w:ascii="Roboto" w:hAnsi="Roboto" w:eastAsia="Roboto" w:cs="Roboto"/>
          <w:sz w:val="22"/>
          <w:szCs w:val="22"/>
        </w:rPr>
        <w:t xml:space="preserve">nueva </w:t>
      </w:r>
      <w:r w:rsidRPr="545E21F3" w:rsidR="00020F56">
        <w:rPr>
          <w:rFonts w:ascii="Roboto" w:hAnsi="Roboto" w:eastAsia="Roboto" w:cs="Roboto"/>
          <w:b w:val="1"/>
          <w:bCs w:val="1"/>
          <w:sz w:val="22"/>
          <w:szCs w:val="22"/>
        </w:rPr>
        <w:t>norma UNE 7420</w:t>
      </w:r>
      <w:r w:rsidRPr="545E21F3" w:rsidR="00D11582">
        <w:rPr>
          <w:rFonts w:ascii="Roboto" w:hAnsi="Roboto" w:eastAsia="Roboto" w:cs="Roboto"/>
          <w:b w:val="1"/>
          <w:bCs w:val="1"/>
          <w:sz w:val="22"/>
          <w:szCs w:val="22"/>
        </w:rPr>
        <w:t>1</w:t>
      </w:r>
      <w:r w:rsidRPr="545E21F3" w:rsidR="001B5219">
        <w:rPr>
          <w:rFonts w:ascii="Roboto" w:hAnsi="Roboto" w:eastAsia="Roboto" w:cs="Roboto"/>
          <w:b w:val="1"/>
          <w:bCs w:val="1"/>
          <w:sz w:val="22"/>
          <w:szCs w:val="22"/>
        </w:rPr>
        <w:t xml:space="preserve"> sobre clasificación acústica de edificios.</w:t>
      </w:r>
      <w:r w:rsidRPr="545E21F3" w:rsidR="005E771F">
        <w:rPr>
          <w:rFonts w:ascii="Roboto" w:hAnsi="Roboto" w:eastAsia="Roboto" w:cs="Roboto"/>
          <w:sz w:val="22"/>
          <w:szCs w:val="22"/>
        </w:rPr>
        <w:t xml:space="preserve"> Esta norma establece </w:t>
      </w:r>
      <w:r w:rsidRPr="545E21F3" w:rsidR="009206D8">
        <w:rPr>
          <w:rFonts w:ascii="Roboto" w:hAnsi="Roboto" w:eastAsia="Roboto" w:cs="Roboto"/>
          <w:sz w:val="22"/>
          <w:szCs w:val="22"/>
        </w:rPr>
        <w:t xml:space="preserve">un sistema </w:t>
      </w:r>
      <w:r w:rsidRPr="545E21F3" w:rsidR="004B49DC">
        <w:rPr>
          <w:rFonts w:ascii="Roboto" w:hAnsi="Roboto" w:eastAsia="Roboto" w:cs="Roboto"/>
          <w:sz w:val="22"/>
          <w:szCs w:val="22"/>
        </w:rPr>
        <w:t>vi</w:t>
      </w:r>
      <w:r w:rsidRPr="545E21F3" w:rsidR="00C05823">
        <w:rPr>
          <w:rFonts w:ascii="Roboto" w:hAnsi="Roboto" w:eastAsia="Roboto" w:cs="Roboto"/>
          <w:sz w:val="22"/>
          <w:szCs w:val="22"/>
        </w:rPr>
        <w:t>sual</w:t>
      </w:r>
      <w:r w:rsidRPr="545E21F3" w:rsidR="009206D8">
        <w:rPr>
          <w:rFonts w:ascii="Roboto" w:hAnsi="Roboto" w:eastAsia="Roboto" w:cs="Roboto"/>
          <w:sz w:val="22"/>
          <w:szCs w:val="22"/>
        </w:rPr>
        <w:t xml:space="preserve"> de </w:t>
      </w:r>
      <w:r w:rsidRPr="545E21F3" w:rsidR="00C05823">
        <w:rPr>
          <w:rFonts w:ascii="Roboto" w:hAnsi="Roboto" w:eastAsia="Roboto" w:cs="Roboto"/>
          <w:sz w:val="22"/>
          <w:szCs w:val="22"/>
        </w:rPr>
        <w:t xml:space="preserve">fácil </w:t>
      </w:r>
      <w:r w:rsidRPr="545E21F3" w:rsidR="009206D8">
        <w:rPr>
          <w:rFonts w:ascii="Roboto" w:hAnsi="Roboto" w:eastAsia="Roboto" w:cs="Roboto"/>
          <w:sz w:val="22"/>
          <w:szCs w:val="22"/>
        </w:rPr>
        <w:t xml:space="preserve">identificación en el mercado de los </w:t>
      </w:r>
      <w:r w:rsidRPr="545E21F3" w:rsidR="005E771F">
        <w:rPr>
          <w:rFonts w:ascii="Roboto" w:hAnsi="Roboto" w:eastAsia="Roboto" w:cs="Roboto"/>
          <w:sz w:val="22"/>
          <w:szCs w:val="22"/>
        </w:rPr>
        <w:t xml:space="preserve">diferentes niveles de confort acústico tanto en edificaciones de nueva construcción como </w:t>
      </w:r>
      <w:r w:rsidRPr="545E21F3" w:rsidR="008C34F2">
        <w:rPr>
          <w:rFonts w:ascii="Roboto" w:hAnsi="Roboto" w:eastAsia="Roboto" w:cs="Roboto"/>
          <w:sz w:val="22"/>
          <w:szCs w:val="22"/>
        </w:rPr>
        <w:t xml:space="preserve">en los </w:t>
      </w:r>
      <w:r w:rsidRPr="545E21F3" w:rsidR="005E771F">
        <w:rPr>
          <w:rFonts w:ascii="Roboto" w:hAnsi="Roboto" w:eastAsia="Roboto" w:cs="Roboto"/>
          <w:sz w:val="22"/>
          <w:szCs w:val="22"/>
        </w:rPr>
        <w:t>existentes</w:t>
      </w:r>
      <w:r w:rsidRPr="545E21F3" w:rsidR="007B23E4">
        <w:rPr>
          <w:rFonts w:ascii="Roboto" w:hAnsi="Roboto" w:eastAsia="Roboto" w:cs="Roboto"/>
          <w:sz w:val="22"/>
          <w:szCs w:val="22"/>
        </w:rPr>
        <w:t>,</w:t>
      </w:r>
      <w:r w:rsidRPr="545E21F3" w:rsidR="005E771F">
        <w:rPr>
          <w:rFonts w:ascii="Roboto" w:hAnsi="Roboto" w:eastAsia="Roboto" w:cs="Roboto"/>
          <w:sz w:val="22"/>
          <w:szCs w:val="22"/>
        </w:rPr>
        <w:t xml:space="preserve"> permitiendo que </w:t>
      </w:r>
      <w:r w:rsidRPr="545E21F3" w:rsidR="005E771F">
        <w:rPr>
          <w:rFonts w:ascii="Roboto" w:hAnsi="Roboto" w:eastAsia="Roboto" w:cs="Roboto"/>
          <w:b w:val="1"/>
          <w:bCs w:val="1"/>
          <w:sz w:val="22"/>
          <w:szCs w:val="22"/>
        </w:rPr>
        <w:t xml:space="preserve">todo tipo de usuarios conozca </w:t>
      </w:r>
      <w:r w:rsidRPr="545E21F3" w:rsidR="00B2408D">
        <w:rPr>
          <w:rFonts w:ascii="Roboto" w:hAnsi="Roboto" w:eastAsia="Roboto" w:cs="Roboto"/>
          <w:b w:val="1"/>
          <w:bCs w:val="1"/>
          <w:sz w:val="22"/>
          <w:szCs w:val="22"/>
        </w:rPr>
        <w:t xml:space="preserve">el nivel de </w:t>
      </w:r>
      <w:r w:rsidRPr="545E21F3" w:rsidR="00C05823">
        <w:rPr>
          <w:rFonts w:ascii="Roboto" w:hAnsi="Roboto" w:eastAsia="Roboto" w:cs="Roboto"/>
          <w:b w:val="1"/>
          <w:bCs w:val="1"/>
          <w:sz w:val="22"/>
          <w:szCs w:val="22"/>
        </w:rPr>
        <w:t>protección</w:t>
      </w:r>
      <w:r w:rsidRPr="545E21F3" w:rsidR="005E771F">
        <w:rPr>
          <w:rFonts w:ascii="Roboto" w:hAnsi="Roboto" w:eastAsia="Roboto" w:cs="Roboto"/>
          <w:b w:val="1"/>
          <w:bCs w:val="1"/>
          <w:sz w:val="22"/>
          <w:szCs w:val="22"/>
        </w:rPr>
        <w:t xml:space="preserve"> </w:t>
      </w:r>
      <w:r w:rsidRPr="545E21F3" w:rsidR="00B2408D">
        <w:rPr>
          <w:rFonts w:ascii="Roboto" w:hAnsi="Roboto" w:eastAsia="Roboto" w:cs="Roboto"/>
          <w:b w:val="1"/>
          <w:bCs w:val="1"/>
          <w:sz w:val="22"/>
          <w:szCs w:val="22"/>
        </w:rPr>
        <w:t>frente al ruido</w:t>
      </w:r>
      <w:r w:rsidRPr="545E21F3" w:rsidR="00B2408D">
        <w:rPr>
          <w:rFonts w:ascii="Roboto" w:hAnsi="Roboto" w:eastAsia="Roboto" w:cs="Roboto"/>
          <w:sz w:val="22"/>
          <w:szCs w:val="22"/>
        </w:rPr>
        <w:t xml:space="preserve"> </w:t>
      </w:r>
      <w:r w:rsidRPr="545E21F3" w:rsidR="00B2408D">
        <w:rPr>
          <w:rFonts w:ascii="Roboto" w:hAnsi="Roboto" w:eastAsia="Roboto" w:cs="Roboto"/>
          <w:b w:val="1"/>
          <w:bCs w:val="1"/>
          <w:sz w:val="22"/>
          <w:szCs w:val="22"/>
        </w:rPr>
        <w:t xml:space="preserve">de </w:t>
      </w:r>
      <w:r w:rsidRPr="545E21F3" w:rsidR="005E771F">
        <w:rPr>
          <w:rFonts w:ascii="Roboto" w:hAnsi="Roboto" w:eastAsia="Roboto" w:cs="Roboto"/>
          <w:b w:val="1"/>
          <w:bCs w:val="1"/>
          <w:sz w:val="22"/>
          <w:szCs w:val="22"/>
        </w:rPr>
        <w:t xml:space="preserve">un edificio y </w:t>
      </w:r>
      <w:r w:rsidRPr="545E21F3" w:rsidR="00B2408D">
        <w:rPr>
          <w:rFonts w:ascii="Roboto" w:hAnsi="Roboto" w:eastAsia="Roboto" w:cs="Roboto"/>
          <w:b w:val="1"/>
          <w:bCs w:val="1"/>
          <w:sz w:val="22"/>
          <w:szCs w:val="22"/>
        </w:rPr>
        <w:t xml:space="preserve">de </w:t>
      </w:r>
      <w:r w:rsidRPr="545E21F3" w:rsidR="005E771F">
        <w:rPr>
          <w:rFonts w:ascii="Roboto" w:hAnsi="Roboto" w:eastAsia="Roboto" w:cs="Roboto"/>
          <w:b w:val="1"/>
          <w:bCs w:val="1"/>
          <w:sz w:val="22"/>
          <w:szCs w:val="22"/>
        </w:rPr>
        <w:t>sus espacios interiores</w:t>
      </w:r>
      <w:r w:rsidRPr="545E21F3" w:rsidR="00B2408D">
        <w:rPr>
          <w:rFonts w:ascii="Roboto" w:hAnsi="Roboto" w:eastAsia="Roboto" w:cs="Roboto"/>
          <w:b w:val="1"/>
          <w:bCs w:val="1"/>
          <w:sz w:val="22"/>
          <w:szCs w:val="22"/>
        </w:rPr>
        <w:t>.</w:t>
      </w:r>
    </w:p>
    <w:p w:rsidRPr="002364B6" w:rsidR="00573026" w:rsidRDefault="00020F56" w14:paraId="2B2D63E7" w14:textId="3E71E5E1">
      <w:pPr>
        <w:jc w:val="both"/>
        <w:rPr>
          <w:rFonts w:ascii="Roboto" w:hAnsi="Roboto" w:eastAsia="Roboto" w:cs="Roboto"/>
          <w:sz w:val="22"/>
          <w:szCs w:val="22"/>
        </w:rPr>
      </w:pPr>
      <w:r w:rsidRPr="002364B6">
        <w:rPr>
          <w:rFonts w:ascii="Roboto" w:hAnsi="Roboto" w:eastAsia="Roboto" w:cs="Roboto"/>
          <w:b/>
          <w:sz w:val="22"/>
          <w:szCs w:val="22"/>
        </w:rPr>
        <w:t xml:space="preserve"> </w:t>
      </w:r>
    </w:p>
    <w:p w:rsidRPr="002364B6" w:rsidR="002E67B8" w:rsidP="002E67B8" w:rsidRDefault="006B0767" w14:paraId="67A374EF" w14:textId="6FEF3E73">
      <w:pPr>
        <w:jc w:val="both"/>
        <w:rPr>
          <w:rFonts w:ascii="Roboto" w:hAnsi="Roboto" w:eastAsia="Roboto" w:cs="Roboto"/>
          <w:sz w:val="22"/>
          <w:szCs w:val="22"/>
        </w:rPr>
      </w:pPr>
      <w:r w:rsidRPr="09823713" w:rsidR="006B0767">
        <w:rPr>
          <w:rFonts w:ascii="Roboto" w:hAnsi="Roboto" w:eastAsia="Roboto" w:cs="Roboto"/>
          <w:sz w:val="22"/>
          <w:szCs w:val="22"/>
        </w:rPr>
        <w:t>La responsable del área de Acústica de ENAC</w:t>
      </w:r>
      <w:r w:rsidRPr="09823713" w:rsidR="00020F56">
        <w:rPr>
          <w:rFonts w:ascii="Roboto" w:hAnsi="Roboto" w:eastAsia="Roboto" w:cs="Roboto"/>
          <w:sz w:val="22"/>
          <w:szCs w:val="22"/>
        </w:rPr>
        <w:t xml:space="preserve"> apunta que “en la actualidad, la implementación práctica del control acústico en la edificación es diverso, con diferentes grados de exigencia en el control de las obras y la verificación mediante ensayos. Ante este mapa variopinto,</w:t>
      </w:r>
      <w:r w:rsidRPr="09823713" w:rsidR="00020F56">
        <w:rPr>
          <w:rFonts w:ascii="Roboto" w:hAnsi="Roboto" w:eastAsia="Roboto" w:cs="Roboto"/>
          <w:b w:val="1"/>
          <w:bCs w:val="1"/>
          <w:sz w:val="22"/>
          <w:szCs w:val="22"/>
        </w:rPr>
        <w:t xml:space="preserve"> la norma UNE 74201 </w:t>
      </w:r>
      <w:r w:rsidRPr="09823713" w:rsidR="002D2059">
        <w:rPr>
          <w:rFonts w:ascii="Roboto" w:hAnsi="Roboto" w:eastAsia="Roboto" w:cs="Roboto"/>
          <w:b w:val="1"/>
          <w:bCs w:val="1"/>
          <w:sz w:val="22"/>
          <w:szCs w:val="22"/>
        </w:rPr>
        <w:t>a</w:t>
      </w:r>
      <w:r w:rsidRPr="09823713" w:rsidR="00020F56">
        <w:rPr>
          <w:rFonts w:ascii="Roboto" w:hAnsi="Roboto" w:eastAsia="Roboto" w:cs="Roboto"/>
          <w:b w:val="1"/>
          <w:bCs w:val="1"/>
          <w:sz w:val="22"/>
          <w:szCs w:val="22"/>
        </w:rPr>
        <w:t>porta numerosas ventajas al determinar puntos comunes a la hora de evaluar la calidad acústica de un edificio,</w:t>
      </w:r>
      <w:r w:rsidRPr="09823713" w:rsidR="00020F56">
        <w:rPr>
          <w:rFonts w:ascii="Roboto" w:hAnsi="Roboto" w:eastAsia="Roboto" w:cs="Roboto"/>
          <w:sz w:val="22"/>
          <w:szCs w:val="22"/>
        </w:rPr>
        <w:t xml:space="preserve"> facilita</w:t>
      </w:r>
      <w:r w:rsidRPr="09823713" w:rsidR="005F4676">
        <w:rPr>
          <w:rFonts w:ascii="Roboto" w:hAnsi="Roboto" w:eastAsia="Roboto" w:cs="Roboto"/>
          <w:sz w:val="22"/>
          <w:szCs w:val="22"/>
        </w:rPr>
        <w:t>ndo</w:t>
      </w:r>
      <w:r w:rsidRPr="09823713" w:rsidR="00020F56">
        <w:rPr>
          <w:rFonts w:ascii="Roboto" w:hAnsi="Roboto" w:eastAsia="Roboto" w:cs="Roboto"/>
          <w:sz w:val="22"/>
          <w:szCs w:val="22"/>
        </w:rPr>
        <w:t xml:space="preserve"> una herramienta homogénea para </w:t>
      </w:r>
      <w:r w:rsidRPr="09823713" w:rsidR="005F4676">
        <w:rPr>
          <w:rFonts w:ascii="Roboto" w:hAnsi="Roboto" w:eastAsia="Roboto" w:cs="Roboto"/>
          <w:sz w:val="22"/>
          <w:szCs w:val="22"/>
        </w:rPr>
        <w:t xml:space="preserve">el muestreo </w:t>
      </w:r>
      <w:r w:rsidRPr="09823713" w:rsidR="00405C49">
        <w:rPr>
          <w:rFonts w:ascii="Roboto" w:hAnsi="Roboto" w:eastAsia="Roboto" w:cs="Roboto"/>
          <w:sz w:val="22"/>
          <w:szCs w:val="22"/>
        </w:rPr>
        <w:t xml:space="preserve">representativo </w:t>
      </w:r>
      <w:r w:rsidRPr="09823713" w:rsidR="005F4676">
        <w:rPr>
          <w:rFonts w:ascii="Roboto" w:hAnsi="Roboto" w:eastAsia="Roboto" w:cs="Roboto"/>
          <w:sz w:val="22"/>
          <w:szCs w:val="22"/>
        </w:rPr>
        <w:t xml:space="preserve">de los casos </w:t>
      </w:r>
      <w:r w:rsidRPr="09823713" w:rsidR="00405C49">
        <w:rPr>
          <w:rFonts w:ascii="Roboto" w:hAnsi="Roboto" w:eastAsia="Roboto" w:cs="Roboto"/>
          <w:sz w:val="22"/>
          <w:szCs w:val="22"/>
        </w:rPr>
        <w:t>a ensayar</w:t>
      </w:r>
      <w:r w:rsidRPr="09823713" w:rsidR="007B24E3">
        <w:rPr>
          <w:rFonts w:ascii="Roboto" w:hAnsi="Roboto" w:eastAsia="Roboto" w:cs="Roboto"/>
          <w:sz w:val="22"/>
          <w:szCs w:val="22"/>
        </w:rPr>
        <w:t xml:space="preserve">. Además, cabe destacar que el texto es el resultado del trabajo de los </w:t>
      </w:r>
      <w:r w:rsidRPr="09823713" w:rsidR="00036424">
        <w:rPr>
          <w:rFonts w:ascii="Roboto" w:hAnsi="Roboto" w:eastAsia="Roboto" w:cs="Roboto"/>
          <w:sz w:val="22"/>
          <w:szCs w:val="22"/>
        </w:rPr>
        <w:t>máximos</w:t>
      </w:r>
      <w:r w:rsidRPr="09823713" w:rsidR="007B24E3">
        <w:rPr>
          <w:rFonts w:ascii="Roboto" w:hAnsi="Roboto" w:eastAsia="Roboto" w:cs="Roboto"/>
          <w:sz w:val="22"/>
          <w:szCs w:val="22"/>
        </w:rPr>
        <w:t xml:space="preserve"> expertos del país en la materia y supone </w:t>
      </w:r>
      <w:r w:rsidRPr="09823713" w:rsidR="00CD4978">
        <w:rPr>
          <w:rFonts w:ascii="Roboto" w:hAnsi="Roboto" w:eastAsia="Roboto" w:cs="Roboto"/>
          <w:sz w:val="22"/>
          <w:szCs w:val="22"/>
        </w:rPr>
        <w:t>u</w:t>
      </w:r>
      <w:r w:rsidRPr="09823713" w:rsidR="007B24E3">
        <w:rPr>
          <w:rFonts w:ascii="Roboto" w:hAnsi="Roboto" w:eastAsia="Roboto" w:cs="Roboto"/>
          <w:sz w:val="22"/>
          <w:szCs w:val="22"/>
        </w:rPr>
        <w:t>n hito en normalización acústica a escala nacional</w:t>
      </w:r>
      <w:r w:rsidRPr="09823713" w:rsidR="7265A521">
        <w:rPr>
          <w:rFonts w:ascii="Roboto" w:hAnsi="Roboto" w:eastAsia="Roboto" w:cs="Roboto"/>
          <w:sz w:val="22"/>
          <w:szCs w:val="22"/>
        </w:rPr>
        <w:t>”</w:t>
      </w:r>
      <w:r w:rsidRPr="09823713" w:rsidR="007B24E3">
        <w:rPr>
          <w:rFonts w:ascii="Roboto" w:hAnsi="Roboto" w:eastAsia="Roboto" w:cs="Roboto"/>
          <w:sz w:val="22"/>
          <w:szCs w:val="22"/>
        </w:rPr>
        <w:t>.</w:t>
      </w:r>
      <w:r w:rsidRPr="09823713" w:rsidR="00405C49">
        <w:rPr>
          <w:rFonts w:ascii="Roboto" w:hAnsi="Roboto" w:eastAsia="Roboto" w:cs="Roboto"/>
          <w:sz w:val="22"/>
          <w:szCs w:val="22"/>
        </w:rPr>
        <w:t xml:space="preserve"> </w:t>
      </w:r>
    </w:p>
    <w:p w:rsidRPr="002364B6" w:rsidR="00D628AF" w:rsidP="002E67B8" w:rsidRDefault="00D628AF" w14:paraId="2ADB48D1" w14:textId="1E1EDE62">
      <w:pPr>
        <w:jc w:val="both"/>
        <w:rPr>
          <w:rFonts w:ascii="Roboto" w:hAnsi="Roboto" w:eastAsia="Roboto" w:cs="Roboto"/>
          <w:sz w:val="22"/>
          <w:szCs w:val="22"/>
        </w:rPr>
      </w:pPr>
    </w:p>
    <w:p w:rsidRPr="002364B6" w:rsidR="009471BD" w:rsidP="009471BD" w:rsidRDefault="00BE3596" w14:paraId="2F53E94D" w14:textId="5D051F7E">
      <w:pPr>
        <w:spacing w:before="240"/>
        <w:jc w:val="both"/>
        <w:rPr>
          <w:rFonts w:ascii="Roboto" w:hAnsi="Roboto" w:eastAsia="Roboto" w:cs="Roboto"/>
          <w:sz w:val="22"/>
          <w:szCs w:val="22"/>
        </w:rPr>
      </w:pPr>
      <w:r w:rsidRPr="002364B6">
        <w:rPr>
          <w:rFonts w:ascii="Roboto" w:hAnsi="Roboto" w:eastAsia="Roboto" w:cs="Roboto"/>
          <w:b/>
          <w:bCs/>
          <w:sz w:val="22"/>
          <w:szCs w:val="22"/>
        </w:rPr>
        <w:t>C</w:t>
      </w:r>
      <w:r w:rsidRPr="002364B6" w:rsidR="008C5BB3">
        <w:rPr>
          <w:rFonts w:ascii="Roboto" w:hAnsi="Roboto" w:eastAsia="Roboto" w:cs="Roboto"/>
          <w:b/>
          <w:bCs/>
          <w:sz w:val="22"/>
          <w:szCs w:val="22"/>
        </w:rPr>
        <w:t xml:space="preserve">ómo </w:t>
      </w:r>
      <w:r w:rsidRPr="002364B6" w:rsidR="006D3CFE">
        <w:rPr>
          <w:rFonts w:ascii="Roboto" w:hAnsi="Roboto" w:eastAsia="Roboto" w:cs="Roboto"/>
          <w:b/>
          <w:bCs/>
          <w:sz w:val="22"/>
          <w:szCs w:val="22"/>
        </w:rPr>
        <w:t>generar confianza</w:t>
      </w:r>
      <w:r w:rsidRPr="002364B6" w:rsidR="003B340A">
        <w:rPr>
          <w:rFonts w:ascii="Roboto" w:hAnsi="Roboto" w:eastAsia="Roboto" w:cs="Roboto"/>
          <w:b/>
          <w:bCs/>
          <w:sz w:val="22"/>
          <w:szCs w:val="22"/>
        </w:rPr>
        <w:t xml:space="preserve"> en los ensayos </w:t>
      </w:r>
      <w:r w:rsidRPr="002364B6" w:rsidR="00147C2B">
        <w:rPr>
          <w:rFonts w:ascii="Roboto" w:hAnsi="Roboto" w:eastAsia="Roboto" w:cs="Roboto"/>
          <w:b/>
          <w:bCs/>
          <w:sz w:val="22"/>
          <w:szCs w:val="22"/>
        </w:rPr>
        <w:t>contrata</w:t>
      </w:r>
      <w:r w:rsidRPr="002364B6" w:rsidR="004E4103">
        <w:rPr>
          <w:rFonts w:ascii="Roboto" w:hAnsi="Roboto" w:eastAsia="Roboto" w:cs="Roboto"/>
          <w:b/>
          <w:bCs/>
          <w:sz w:val="22"/>
          <w:szCs w:val="22"/>
        </w:rPr>
        <w:t>d</w:t>
      </w:r>
      <w:r w:rsidRPr="002364B6" w:rsidR="00147C2B">
        <w:rPr>
          <w:rFonts w:ascii="Roboto" w:hAnsi="Roboto" w:eastAsia="Roboto" w:cs="Roboto"/>
          <w:b/>
          <w:bCs/>
          <w:sz w:val="22"/>
          <w:szCs w:val="22"/>
        </w:rPr>
        <w:t>os</w:t>
      </w:r>
    </w:p>
    <w:p w:rsidRPr="002364B6" w:rsidR="00573026" w:rsidP="009471BD" w:rsidRDefault="009F0831" w14:paraId="2B2D63EA" w14:textId="744F97D9">
      <w:pPr>
        <w:spacing w:before="240"/>
        <w:jc w:val="both"/>
        <w:rPr>
          <w:rFonts w:ascii="Roboto" w:hAnsi="Roboto" w:eastAsia="Roboto" w:cs="Roboto"/>
          <w:sz w:val="22"/>
          <w:szCs w:val="22"/>
        </w:rPr>
      </w:pPr>
      <w:r w:rsidRPr="002364B6">
        <w:rPr>
          <w:rFonts w:ascii="Roboto" w:hAnsi="Roboto" w:eastAsia="Roboto" w:cs="Roboto"/>
          <w:sz w:val="22"/>
          <w:szCs w:val="22"/>
        </w:rPr>
        <w:t>“El diseño en la construcción</w:t>
      </w:r>
      <w:r w:rsidRPr="002364B6" w:rsidR="00495538">
        <w:rPr>
          <w:rFonts w:ascii="Roboto" w:hAnsi="Roboto" w:eastAsia="Roboto" w:cs="Roboto"/>
          <w:sz w:val="22"/>
          <w:szCs w:val="22"/>
        </w:rPr>
        <w:t>,</w:t>
      </w:r>
      <w:r w:rsidRPr="002364B6" w:rsidR="00B86E2B">
        <w:rPr>
          <w:rFonts w:ascii="Roboto" w:hAnsi="Roboto" w:eastAsia="Roboto" w:cs="Roboto"/>
          <w:sz w:val="22"/>
          <w:szCs w:val="22"/>
        </w:rPr>
        <w:t xml:space="preserve"> </w:t>
      </w:r>
      <w:r w:rsidRPr="002364B6">
        <w:rPr>
          <w:rFonts w:ascii="Roboto" w:hAnsi="Roboto" w:eastAsia="Roboto" w:cs="Roboto"/>
          <w:sz w:val="22"/>
          <w:szCs w:val="22"/>
        </w:rPr>
        <w:t xml:space="preserve">el control </w:t>
      </w:r>
      <w:r w:rsidRPr="002364B6" w:rsidR="00D66BBD">
        <w:rPr>
          <w:rFonts w:ascii="Roboto" w:hAnsi="Roboto" w:eastAsia="Roboto" w:cs="Roboto"/>
          <w:sz w:val="22"/>
          <w:szCs w:val="22"/>
        </w:rPr>
        <w:t xml:space="preserve">de la ejecución </w:t>
      </w:r>
      <w:r w:rsidRPr="002364B6">
        <w:rPr>
          <w:rFonts w:ascii="Roboto" w:hAnsi="Roboto" w:eastAsia="Roboto" w:cs="Roboto"/>
          <w:sz w:val="22"/>
          <w:szCs w:val="22"/>
        </w:rPr>
        <w:t>en obra</w:t>
      </w:r>
      <w:r w:rsidR="009471BD">
        <w:rPr>
          <w:rFonts w:ascii="Roboto" w:hAnsi="Roboto" w:eastAsia="Roboto" w:cs="Roboto"/>
          <w:sz w:val="22"/>
          <w:szCs w:val="22"/>
        </w:rPr>
        <w:t>,</w:t>
      </w:r>
      <w:r w:rsidRPr="002364B6">
        <w:rPr>
          <w:rFonts w:ascii="Roboto" w:hAnsi="Roboto" w:eastAsia="Roboto" w:cs="Roboto"/>
          <w:sz w:val="22"/>
          <w:szCs w:val="22"/>
        </w:rPr>
        <w:t xml:space="preserve"> </w:t>
      </w:r>
      <w:r w:rsidRPr="002364B6" w:rsidR="00DA7E20">
        <w:rPr>
          <w:rFonts w:ascii="Roboto" w:hAnsi="Roboto" w:eastAsia="Roboto" w:cs="Roboto"/>
          <w:sz w:val="22"/>
          <w:szCs w:val="22"/>
        </w:rPr>
        <w:t>así como</w:t>
      </w:r>
      <w:r w:rsidRPr="002364B6">
        <w:rPr>
          <w:rFonts w:ascii="Roboto" w:hAnsi="Roboto" w:eastAsia="Roboto" w:cs="Roboto"/>
          <w:sz w:val="22"/>
          <w:szCs w:val="22"/>
        </w:rPr>
        <w:t xml:space="preserve"> los ensayos finales de comprobación deben realizarse </w:t>
      </w:r>
      <w:r w:rsidRPr="002364B6" w:rsidR="003F2A4D">
        <w:rPr>
          <w:rFonts w:ascii="Roboto" w:hAnsi="Roboto" w:eastAsia="Roboto" w:cs="Roboto"/>
          <w:sz w:val="22"/>
          <w:szCs w:val="22"/>
        </w:rPr>
        <w:t>con la necesaria</w:t>
      </w:r>
      <w:r w:rsidRPr="002364B6">
        <w:rPr>
          <w:rFonts w:ascii="Roboto" w:hAnsi="Roboto" w:eastAsia="Roboto" w:cs="Roboto"/>
          <w:b/>
          <w:sz w:val="22"/>
          <w:szCs w:val="22"/>
        </w:rPr>
        <w:t xml:space="preserve"> competencia técnica</w:t>
      </w:r>
      <w:r w:rsidRPr="002364B6" w:rsidR="00947570">
        <w:rPr>
          <w:rFonts w:ascii="Roboto" w:hAnsi="Roboto" w:eastAsia="Roboto" w:cs="Roboto"/>
          <w:sz w:val="22"/>
          <w:szCs w:val="22"/>
        </w:rPr>
        <w:t xml:space="preserve">, </w:t>
      </w:r>
      <w:r w:rsidRPr="002364B6" w:rsidR="00F3066B">
        <w:rPr>
          <w:rFonts w:ascii="Roboto" w:hAnsi="Roboto" w:eastAsia="Roboto" w:cs="Roboto"/>
          <w:sz w:val="22"/>
          <w:szCs w:val="22"/>
        </w:rPr>
        <w:t>para lo que la acreditación aporta la máxima fiabilidad</w:t>
      </w:r>
      <w:r w:rsidRPr="002364B6" w:rsidR="009B6D8B">
        <w:rPr>
          <w:rFonts w:ascii="Roboto" w:hAnsi="Roboto" w:eastAsia="Roboto" w:cs="Roboto"/>
          <w:sz w:val="22"/>
          <w:szCs w:val="22"/>
        </w:rPr>
        <w:t xml:space="preserve"> ya que es la única herramienta reconocida a nivel internacional para diferenciar </w:t>
      </w:r>
      <w:r w:rsidRPr="002364B6" w:rsidR="00F308FB">
        <w:rPr>
          <w:rFonts w:ascii="Roboto" w:hAnsi="Roboto" w:eastAsia="Roboto" w:cs="Roboto"/>
          <w:sz w:val="22"/>
          <w:szCs w:val="22"/>
        </w:rPr>
        <w:t xml:space="preserve">a </w:t>
      </w:r>
      <w:r w:rsidRPr="002364B6" w:rsidR="001568A6">
        <w:rPr>
          <w:rFonts w:ascii="Roboto" w:hAnsi="Roboto" w:eastAsia="Roboto" w:cs="Roboto"/>
          <w:sz w:val="22"/>
          <w:szCs w:val="22"/>
        </w:rPr>
        <w:t>los laboratorios que han demostrado contar con la necesaria competencia técnica</w:t>
      </w:r>
      <w:r w:rsidRPr="002364B6" w:rsidR="00F308FB">
        <w:rPr>
          <w:rFonts w:ascii="Roboto" w:hAnsi="Roboto" w:eastAsia="Roboto" w:cs="Roboto"/>
          <w:sz w:val="22"/>
          <w:szCs w:val="22"/>
        </w:rPr>
        <w:t xml:space="preserve"> de los que no lo han hecho</w:t>
      </w:r>
      <w:r w:rsidRPr="002364B6">
        <w:rPr>
          <w:rFonts w:ascii="Roboto" w:hAnsi="Roboto" w:eastAsia="Roboto" w:cs="Roboto"/>
          <w:sz w:val="22"/>
          <w:szCs w:val="22"/>
        </w:rPr>
        <w:t xml:space="preserve">", recalca. </w:t>
      </w:r>
    </w:p>
    <w:p w:rsidRPr="002364B6" w:rsidR="0094167B" w:rsidP="0094495B" w:rsidRDefault="0094167B" w14:paraId="31C7BC64" w14:textId="77777777">
      <w:pPr>
        <w:jc w:val="both"/>
        <w:rPr>
          <w:rFonts w:ascii="Roboto" w:hAnsi="Roboto" w:eastAsia="Roboto" w:cs="Roboto"/>
          <w:sz w:val="22"/>
          <w:szCs w:val="22"/>
        </w:rPr>
      </w:pPr>
    </w:p>
    <w:p w:rsidRPr="002364B6" w:rsidR="00B862E8" w:rsidP="006E3E95" w:rsidRDefault="00173485" w14:paraId="661C4803" w14:textId="5D997A0D">
      <w:pPr>
        <w:jc w:val="both"/>
        <w:rPr>
          <w:rFonts w:ascii="Roboto" w:hAnsi="Roboto" w:eastAsia="Roboto" w:cs="Roboto"/>
          <w:sz w:val="22"/>
          <w:szCs w:val="22"/>
        </w:rPr>
      </w:pPr>
      <w:r w:rsidRPr="002364B6">
        <w:rPr>
          <w:rFonts w:ascii="Roboto" w:hAnsi="Roboto" w:eastAsia="Roboto" w:cs="Roboto"/>
          <w:sz w:val="22"/>
          <w:szCs w:val="22"/>
        </w:rPr>
        <w:t xml:space="preserve">Los ensayos acreditados aportan, tanto a las empresas como a la administración que los contrata, una confianza y seguridad que se ve reconocida tanto por las autoridades españolas y europeas en base al Reglamento </w:t>
      </w:r>
      <w:r w:rsidR="009471BD">
        <w:rPr>
          <w:rFonts w:ascii="Roboto" w:hAnsi="Roboto" w:eastAsia="Roboto" w:cs="Roboto"/>
          <w:sz w:val="22"/>
          <w:szCs w:val="22"/>
        </w:rPr>
        <w:t>(</w:t>
      </w:r>
      <w:r w:rsidRPr="002364B6">
        <w:rPr>
          <w:rFonts w:ascii="Roboto" w:hAnsi="Roboto" w:eastAsia="Roboto" w:cs="Roboto"/>
          <w:sz w:val="22"/>
          <w:szCs w:val="22"/>
        </w:rPr>
        <w:t>CE</w:t>
      </w:r>
      <w:r w:rsidR="009471BD">
        <w:rPr>
          <w:rFonts w:ascii="Roboto" w:hAnsi="Roboto" w:eastAsia="Roboto" w:cs="Roboto"/>
          <w:sz w:val="22"/>
          <w:szCs w:val="22"/>
        </w:rPr>
        <w:t>)</w:t>
      </w:r>
      <w:r w:rsidRPr="002364B6">
        <w:rPr>
          <w:rFonts w:ascii="Roboto" w:hAnsi="Roboto" w:eastAsia="Roboto" w:cs="Roboto"/>
          <w:sz w:val="22"/>
          <w:szCs w:val="22"/>
        </w:rPr>
        <w:t xml:space="preserve"> nº765/2008 como a nivel internacional, ya que la acreditación de ENAC es reconocida en más de 100 países. </w:t>
      </w:r>
    </w:p>
    <w:p w:rsidRPr="002364B6" w:rsidR="00B862E8" w:rsidP="006E3E95" w:rsidRDefault="00B862E8" w14:paraId="3D94E809" w14:textId="77777777">
      <w:pPr>
        <w:jc w:val="both"/>
        <w:rPr>
          <w:rFonts w:ascii="Roboto" w:hAnsi="Roboto" w:eastAsia="Roboto" w:cs="Roboto"/>
          <w:sz w:val="22"/>
          <w:szCs w:val="22"/>
        </w:rPr>
      </w:pPr>
    </w:p>
    <w:p w:rsidRPr="002364B6" w:rsidR="00173485" w:rsidP="006E3E95" w:rsidRDefault="00173485" w14:paraId="6FFB17A7" w14:textId="3CCEF94F">
      <w:pPr>
        <w:jc w:val="both"/>
        <w:rPr>
          <w:rFonts w:ascii="Roboto" w:hAnsi="Roboto" w:eastAsia="Roboto" w:cs="Roboto"/>
          <w:sz w:val="22"/>
          <w:szCs w:val="22"/>
        </w:rPr>
      </w:pPr>
      <w:r w:rsidRPr="002364B6">
        <w:rPr>
          <w:rFonts w:ascii="Roboto" w:hAnsi="Roboto" w:eastAsia="Roboto" w:cs="Roboto"/>
          <w:sz w:val="22"/>
          <w:szCs w:val="22"/>
        </w:rPr>
        <w:t>Además, la acreditación permite identificar a los laboratorios con alto nivel de calidad, a la vez que permite demostrar la “diligencia debida” en el caso de acción legal al ser ésta la herramienta universalmente aceptada como más fiable a la hora de demostrar la competencia de un laboratorio. Asimismo, el uso de servicios acreditados por ENAC se prima cada vez más en los pliegos de contratación pública</w:t>
      </w:r>
      <w:r w:rsidRPr="002364B6" w:rsidR="00683A0A">
        <w:rPr>
          <w:rFonts w:ascii="Roboto" w:hAnsi="Roboto" w:eastAsia="Roboto" w:cs="Roboto"/>
          <w:sz w:val="22"/>
          <w:szCs w:val="22"/>
        </w:rPr>
        <w:t xml:space="preserve"> en la </w:t>
      </w:r>
      <w:r w:rsidR="009471BD">
        <w:rPr>
          <w:rFonts w:ascii="Roboto" w:hAnsi="Roboto" w:eastAsia="Roboto" w:cs="Roboto"/>
          <w:sz w:val="22"/>
          <w:szCs w:val="22"/>
        </w:rPr>
        <w:t>U</w:t>
      </w:r>
      <w:r w:rsidRPr="002364B6" w:rsidR="00683A0A">
        <w:rPr>
          <w:rFonts w:ascii="Roboto" w:hAnsi="Roboto" w:eastAsia="Roboto" w:cs="Roboto"/>
          <w:sz w:val="22"/>
          <w:szCs w:val="22"/>
        </w:rPr>
        <w:t>nión Europea</w:t>
      </w:r>
      <w:r w:rsidRPr="002364B6">
        <w:rPr>
          <w:rFonts w:ascii="Roboto" w:hAnsi="Roboto" w:eastAsia="Roboto" w:cs="Roboto"/>
          <w:sz w:val="22"/>
          <w:szCs w:val="22"/>
        </w:rPr>
        <w:t xml:space="preserve">. En España, la Ley 9/2017 de Contratos del Sector Público establece el uso de servicios </w:t>
      </w:r>
      <w:r w:rsidRPr="002364B6">
        <w:rPr>
          <w:rFonts w:ascii="Roboto" w:hAnsi="Roboto" w:eastAsia="Roboto" w:cs="Roboto"/>
          <w:sz w:val="22"/>
          <w:szCs w:val="22"/>
        </w:rPr>
        <w:lastRenderedPageBreak/>
        <w:t xml:space="preserve">acreditados como medio de prueba de la conformidad con los requisitos o los criterios establecidos en las especificaciones técnicas o en criterios de adjudicación. </w:t>
      </w:r>
    </w:p>
    <w:p w:rsidRPr="002364B6" w:rsidR="00B901D7" w:rsidRDefault="00B901D7" w14:paraId="57A0B603" w14:textId="77777777">
      <w:pPr>
        <w:jc w:val="both"/>
        <w:rPr>
          <w:rFonts w:ascii="Roboto" w:hAnsi="Roboto" w:eastAsia="Roboto" w:cs="Roboto"/>
          <w:b/>
          <w:sz w:val="22"/>
          <w:szCs w:val="22"/>
        </w:rPr>
      </w:pPr>
    </w:p>
    <w:p w:rsidRPr="002364B6" w:rsidR="00573026" w:rsidP="00C4365A" w:rsidRDefault="00020F56" w14:paraId="2B2D63ED" w14:textId="6E87A710">
      <w:pPr>
        <w:spacing w:before="240"/>
        <w:jc w:val="both"/>
        <w:rPr>
          <w:rFonts w:ascii="Roboto" w:hAnsi="Roboto" w:eastAsia="Roboto" w:cs="Roboto"/>
          <w:sz w:val="22"/>
          <w:szCs w:val="22"/>
        </w:rPr>
      </w:pPr>
      <w:r w:rsidRPr="002364B6">
        <w:rPr>
          <w:rFonts w:ascii="Roboto" w:hAnsi="Roboto" w:eastAsia="Roboto" w:cs="Roboto"/>
          <w:b/>
          <w:sz w:val="22"/>
          <w:szCs w:val="22"/>
        </w:rPr>
        <w:t>Una norma ajustada a las necesidades del sector</w:t>
      </w:r>
      <w:r w:rsidRPr="002364B6">
        <w:rPr>
          <w:rFonts w:ascii="Roboto" w:hAnsi="Roboto" w:eastAsia="Roboto" w:cs="Roboto"/>
          <w:sz w:val="22"/>
          <w:szCs w:val="22"/>
        </w:rPr>
        <w:t xml:space="preserve"> </w:t>
      </w:r>
    </w:p>
    <w:p w:rsidRPr="002364B6" w:rsidR="00573026" w:rsidP="00C4365A" w:rsidRDefault="00020F56" w14:paraId="2B2D63EE" w14:textId="6D0F1927">
      <w:pPr>
        <w:spacing w:before="240"/>
        <w:jc w:val="both"/>
        <w:rPr>
          <w:rFonts w:ascii="Roboto" w:hAnsi="Roboto" w:eastAsia="Roboto" w:cs="Roboto"/>
          <w:sz w:val="22"/>
          <w:szCs w:val="22"/>
        </w:rPr>
      </w:pPr>
      <w:r w:rsidRPr="002364B6">
        <w:rPr>
          <w:rFonts w:ascii="Roboto" w:hAnsi="Roboto" w:eastAsia="Roboto" w:cs="Roboto"/>
          <w:sz w:val="22"/>
          <w:szCs w:val="22"/>
        </w:rPr>
        <w:t xml:space="preserve">La norma describe los criterios y los procedimientos para la clasificación de los edificios en </w:t>
      </w:r>
      <w:r w:rsidRPr="002364B6" w:rsidR="005179B2">
        <w:rPr>
          <w:rFonts w:ascii="Roboto" w:hAnsi="Roboto" w:eastAsia="Roboto" w:cs="Roboto"/>
          <w:sz w:val="22"/>
          <w:szCs w:val="22"/>
        </w:rPr>
        <w:t>seis</w:t>
      </w:r>
      <w:r w:rsidRPr="002364B6">
        <w:rPr>
          <w:rFonts w:ascii="Roboto" w:hAnsi="Roboto" w:eastAsia="Roboto" w:cs="Roboto"/>
          <w:sz w:val="22"/>
          <w:szCs w:val="22"/>
        </w:rPr>
        <w:t xml:space="preserve"> niveles, que van de la más alta calidad acústica</w:t>
      </w:r>
      <w:r w:rsidR="00ED4053">
        <w:rPr>
          <w:rFonts w:ascii="Roboto" w:hAnsi="Roboto" w:eastAsia="Roboto" w:cs="Roboto"/>
          <w:sz w:val="22"/>
          <w:szCs w:val="22"/>
        </w:rPr>
        <w:t>,</w:t>
      </w:r>
      <w:r w:rsidRPr="002364B6">
        <w:rPr>
          <w:rFonts w:ascii="Roboto" w:hAnsi="Roboto" w:eastAsia="Roboto" w:cs="Roboto"/>
          <w:sz w:val="22"/>
          <w:szCs w:val="22"/>
        </w:rPr>
        <w:t xml:space="preserve"> A</w:t>
      </w:r>
      <w:r w:rsidRPr="002364B6" w:rsidR="005179B2">
        <w:rPr>
          <w:rFonts w:ascii="Roboto" w:hAnsi="Roboto" w:eastAsia="Roboto" w:cs="Roboto"/>
          <w:sz w:val="22"/>
          <w:szCs w:val="22"/>
        </w:rPr>
        <w:t>,</w:t>
      </w:r>
      <w:r w:rsidRPr="002364B6">
        <w:rPr>
          <w:rFonts w:ascii="Roboto" w:hAnsi="Roboto" w:eastAsia="Roboto" w:cs="Roboto"/>
          <w:sz w:val="22"/>
          <w:szCs w:val="22"/>
        </w:rPr>
        <w:t xml:space="preserve"> a la más baja</w:t>
      </w:r>
      <w:r w:rsidRPr="002364B6" w:rsidR="005179B2">
        <w:rPr>
          <w:rFonts w:ascii="Roboto" w:hAnsi="Roboto" w:eastAsia="Roboto" w:cs="Roboto"/>
          <w:sz w:val="22"/>
          <w:szCs w:val="22"/>
        </w:rPr>
        <w:t>,</w:t>
      </w:r>
      <w:r w:rsidRPr="002364B6">
        <w:rPr>
          <w:rFonts w:ascii="Roboto" w:hAnsi="Roboto" w:eastAsia="Roboto" w:cs="Roboto"/>
          <w:sz w:val="22"/>
          <w:szCs w:val="22"/>
        </w:rPr>
        <w:t xml:space="preserve"> F, y proporciona pautas tanto para el muestreo, la identificación y cuantificación de casos a ensayar, como para la verificación mediante mediciones in situ de acuerdo con las normas de ensayo de aislamiento, tiempo de reverberación y nivel de presión sonora de instalaciones.</w:t>
      </w:r>
    </w:p>
    <w:p w:rsidRPr="002364B6" w:rsidR="00573026" w:rsidRDefault="00573026" w14:paraId="2B2D63EF" w14:textId="77777777">
      <w:pPr>
        <w:jc w:val="both"/>
        <w:rPr>
          <w:rFonts w:ascii="Roboto" w:hAnsi="Roboto" w:eastAsia="Roboto" w:cs="Roboto"/>
          <w:sz w:val="22"/>
          <w:szCs w:val="22"/>
        </w:rPr>
      </w:pPr>
    </w:p>
    <w:p w:rsidRPr="002364B6" w:rsidR="00573026" w:rsidRDefault="00020F56" w14:paraId="2B2D63F4" w14:textId="77777777">
      <w:pPr>
        <w:jc w:val="both"/>
        <w:rPr>
          <w:rFonts w:ascii="Roboto" w:hAnsi="Roboto" w:eastAsia="Roboto" w:cs="Roboto"/>
          <w:sz w:val="22"/>
          <w:szCs w:val="22"/>
        </w:rPr>
      </w:pPr>
      <w:r w:rsidRPr="002364B6">
        <w:rPr>
          <w:rFonts w:ascii="Roboto" w:hAnsi="Roboto" w:eastAsia="Roboto" w:cs="Roboto"/>
          <w:sz w:val="22"/>
          <w:szCs w:val="22"/>
        </w:rPr>
        <w:t>De este modo, facilita a los proyectistas la especificación de un nivel normalizado de calidad acústica complementario al nivel de calidad definido por la normativa vigente. Además de ayudar al mercado y sus usuarios, aportando una clasificación de la calidad acústica de los edificios, entre los objetivos del documento está ayudar a las administraciones públicas a definir unos requisitos específicos sobre las condiciones acústicas de los edificios en la reglamentación de edificación.</w:t>
      </w:r>
    </w:p>
    <w:p w:rsidRPr="002364B6" w:rsidR="00573026" w:rsidRDefault="00573026" w14:paraId="2B2D63F5" w14:textId="77777777">
      <w:pPr>
        <w:jc w:val="both"/>
        <w:rPr>
          <w:rFonts w:ascii="Roboto" w:hAnsi="Roboto" w:eastAsia="Roboto" w:cs="Roboto"/>
          <w:sz w:val="22"/>
          <w:szCs w:val="22"/>
        </w:rPr>
      </w:pPr>
    </w:p>
    <w:p w:rsidRPr="002364B6" w:rsidR="00573026" w:rsidRDefault="00020F56" w14:paraId="2B2D63F6" w14:textId="77777777">
      <w:pPr>
        <w:jc w:val="both"/>
        <w:rPr>
          <w:rFonts w:ascii="Roboto" w:hAnsi="Roboto" w:eastAsia="Roboto" w:cs="Roboto"/>
          <w:sz w:val="22"/>
          <w:szCs w:val="22"/>
        </w:rPr>
      </w:pPr>
      <w:r w:rsidRPr="002364B6">
        <w:rPr>
          <w:rFonts w:ascii="Roboto" w:hAnsi="Roboto" w:eastAsia="Roboto" w:cs="Roboto"/>
          <w:sz w:val="22"/>
          <w:szCs w:val="22"/>
        </w:rPr>
        <w:t>Tanto los ensayos de aislamiento, tiempo de reverberación y niveles de presión sonora, como el documento básico "DB-HR Protección frente al ruido" del Código Técnico de la Edificación fundamentan la norma de clasificación, y están presentes en los alcances de acreditación de los laboratorios de ensayos acústicos acreditados por ENAC, por lo que esta nueva UNE 74201 es un documento que completa el esquema de acreditación que permitirá a los laboratorios realizar un trabajo integral en el ámbito de la acústica de edificación bajo acreditación.</w:t>
      </w:r>
    </w:p>
    <w:p w:rsidRPr="002364B6" w:rsidR="00573026" w:rsidRDefault="00020F56" w14:paraId="2B2D63F7" w14:textId="77777777">
      <w:pPr>
        <w:shd w:val="clear" w:color="auto" w:fill="FFFFFF"/>
        <w:jc w:val="both"/>
        <w:rPr>
          <w:rFonts w:ascii="Roboto" w:hAnsi="Roboto" w:eastAsia="Roboto" w:cs="Roboto"/>
          <w:sz w:val="22"/>
          <w:szCs w:val="22"/>
        </w:rPr>
      </w:pPr>
      <w:r w:rsidRPr="002364B6">
        <w:rPr>
          <w:rFonts w:ascii="Roboto" w:hAnsi="Roboto" w:eastAsia="Roboto" w:cs="Roboto"/>
          <w:sz w:val="22"/>
          <w:szCs w:val="22"/>
        </w:rPr>
        <w:t xml:space="preserve"> </w:t>
      </w:r>
    </w:p>
    <w:p w:rsidRPr="002364B6" w:rsidR="00573026" w:rsidRDefault="00020F56" w14:paraId="2B2D63F8" w14:textId="77777777">
      <w:pPr>
        <w:shd w:val="clear" w:color="auto" w:fill="FFFFFF"/>
        <w:jc w:val="both"/>
        <w:rPr>
          <w:rFonts w:ascii="Roboto" w:hAnsi="Roboto" w:eastAsia="Roboto" w:cs="Roboto"/>
          <w:color w:val="E83544"/>
          <w:sz w:val="22"/>
          <w:szCs w:val="22"/>
        </w:rPr>
      </w:pPr>
      <w:r w:rsidRPr="002364B6">
        <w:rPr>
          <w:rFonts w:ascii="Roboto" w:hAnsi="Roboto" w:eastAsia="Roboto" w:cs="Roboto"/>
          <w:b/>
          <w:color w:val="E83544"/>
          <w:sz w:val="22"/>
          <w:szCs w:val="22"/>
        </w:rPr>
        <w:t>Sobre ENAC</w:t>
      </w:r>
      <w:r w:rsidRPr="002364B6">
        <w:rPr>
          <w:rFonts w:ascii="Roboto" w:hAnsi="Roboto" w:eastAsia="Roboto" w:cs="Roboto"/>
          <w:color w:val="E83544"/>
          <w:sz w:val="22"/>
          <w:szCs w:val="22"/>
        </w:rPr>
        <w:t xml:space="preserve"> </w:t>
      </w:r>
    </w:p>
    <w:p w:rsidRPr="002364B6" w:rsidR="00573026" w:rsidRDefault="00573026" w14:paraId="2B2D63F9" w14:textId="77777777">
      <w:pPr>
        <w:shd w:val="clear" w:color="auto" w:fill="FFFFFF"/>
        <w:jc w:val="both"/>
        <w:rPr>
          <w:rFonts w:ascii="Roboto" w:hAnsi="Roboto" w:eastAsia="Roboto" w:cs="Roboto"/>
          <w:color w:val="E83544"/>
          <w:sz w:val="22"/>
          <w:szCs w:val="22"/>
        </w:rPr>
      </w:pPr>
    </w:p>
    <w:p w:rsidRPr="002364B6" w:rsidR="00573026" w:rsidRDefault="00020F56" w14:paraId="2B2D63FA" w14:textId="77777777">
      <w:pPr>
        <w:shd w:val="clear" w:color="auto" w:fill="FFFFFF"/>
        <w:jc w:val="both"/>
        <w:rPr>
          <w:rFonts w:ascii="Roboto" w:hAnsi="Roboto" w:eastAsia="Roboto" w:cs="Roboto"/>
          <w:sz w:val="22"/>
          <w:szCs w:val="22"/>
        </w:rPr>
      </w:pPr>
      <w:r w:rsidRPr="002364B6">
        <w:rPr>
          <w:rFonts w:ascii="Roboto" w:hAnsi="Roboto" w:eastAsia="Roboto" w:cs="Roboto"/>
          <w:sz w:val="22"/>
          <w:szCs w:val="22"/>
        </w:rPr>
        <w:t>La Entidad Nacional de Acreditación – ENAC – es la entidad</w:t>
      </w:r>
      <w:r w:rsidRPr="002364B6">
        <w:rPr>
          <w:rFonts w:eastAsia="Roboto"/>
          <w:sz w:val="22"/>
          <w:szCs w:val="22"/>
        </w:rPr>
        <w:t> </w:t>
      </w:r>
      <w:r w:rsidRPr="002364B6">
        <w:rPr>
          <w:rFonts w:ascii="Roboto" w:hAnsi="Roboto" w:eastAsia="Roboto" w:cs="Roboto"/>
          <w:sz w:val="22"/>
          <w:szCs w:val="22"/>
        </w:rPr>
        <w:t>designada</w:t>
      </w:r>
      <w:r w:rsidRPr="002364B6">
        <w:rPr>
          <w:rFonts w:eastAsia="Roboto"/>
          <w:sz w:val="22"/>
          <w:szCs w:val="22"/>
        </w:rPr>
        <w:t> </w:t>
      </w:r>
      <w:r w:rsidRPr="002364B6">
        <w:rPr>
          <w:rFonts w:ascii="Roboto" w:hAnsi="Roboto" w:eastAsia="Roboto" w:cs="Roboto"/>
          <w:sz w:val="22"/>
          <w:szCs w:val="22"/>
        </w:rPr>
        <w:t>por el Gobierno para operar en España como el único Organismo Nacional de Acreditación, en aplicación del</w:t>
      </w:r>
      <w:r w:rsidRPr="002364B6">
        <w:rPr>
          <w:rFonts w:eastAsia="Roboto"/>
          <w:sz w:val="22"/>
          <w:szCs w:val="22"/>
        </w:rPr>
        <w:t> </w:t>
      </w:r>
      <w:r w:rsidRPr="002364B6">
        <w:rPr>
          <w:rFonts w:ascii="Roboto" w:hAnsi="Roboto" w:eastAsia="Roboto" w:cs="Roboto"/>
          <w:sz w:val="22"/>
          <w:szCs w:val="22"/>
        </w:rPr>
        <w:t>Reglamento (CE) nº765/2008</w:t>
      </w:r>
      <w:r w:rsidRPr="002364B6">
        <w:rPr>
          <w:rFonts w:eastAsia="Roboto"/>
          <w:sz w:val="22"/>
          <w:szCs w:val="22"/>
        </w:rPr>
        <w:t> </w:t>
      </w:r>
      <w:r w:rsidRPr="002364B6">
        <w:rPr>
          <w:rFonts w:ascii="Roboto" w:hAnsi="Roboto" w:eastAsia="Roboto" w:cs="Roboto"/>
          <w:sz w:val="22"/>
          <w:szCs w:val="22"/>
        </w:rPr>
        <w:t>del Parlamento Europeo que regula el funcionamiento de la</w:t>
      </w:r>
      <w:r w:rsidRPr="002364B6">
        <w:rPr>
          <w:rFonts w:eastAsia="Roboto"/>
          <w:sz w:val="22"/>
          <w:szCs w:val="22"/>
        </w:rPr>
        <w:t> </w:t>
      </w:r>
      <w:r w:rsidRPr="002364B6">
        <w:rPr>
          <w:rFonts w:ascii="Roboto" w:hAnsi="Roboto" w:eastAsia="Roboto" w:cs="Roboto"/>
          <w:sz w:val="22"/>
          <w:szCs w:val="22"/>
        </w:rPr>
        <w:t>acreditación</w:t>
      </w:r>
      <w:r w:rsidRPr="002364B6">
        <w:rPr>
          <w:rFonts w:eastAsia="Roboto"/>
          <w:sz w:val="22"/>
          <w:szCs w:val="22"/>
        </w:rPr>
        <w:t> </w:t>
      </w:r>
      <w:r w:rsidRPr="002364B6">
        <w:rPr>
          <w:rFonts w:ascii="Roboto" w:hAnsi="Roboto" w:eastAsia="Roboto" w:cs="Roboto"/>
          <w:sz w:val="22"/>
          <w:szCs w:val="22"/>
        </w:rPr>
        <w:t xml:space="preserve">en Europa. </w:t>
      </w:r>
    </w:p>
    <w:p w:rsidRPr="002364B6" w:rsidR="00573026" w:rsidRDefault="00020F56" w14:paraId="2B2D63FB" w14:textId="77777777">
      <w:pPr>
        <w:shd w:val="clear" w:color="auto" w:fill="FFFFFF"/>
        <w:jc w:val="both"/>
        <w:rPr>
          <w:rFonts w:ascii="Roboto" w:hAnsi="Roboto" w:eastAsia="Roboto" w:cs="Roboto"/>
          <w:color w:val="1F497D"/>
          <w:sz w:val="22"/>
          <w:szCs w:val="22"/>
        </w:rPr>
      </w:pPr>
      <w:r w:rsidRPr="002364B6">
        <w:rPr>
          <w:rFonts w:eastAsia="Roboto"/>
          <w:color w:val="1F497D"/>
          <w:sz w:val="22"/>
          <w:szCs w:val="22"/>
        </w:rPr>
        <w:t> </w:t>
      </w:r>
      <w:r w:rsidRPr="002364B6">
        <w:rPr>
          <w:rFonts w:ascii="Roboto" w:hAnsi="Roboto" w:eastAsia="Roboto" w:cs="Roboto"/>
          <w:color w:val="1F497D"/>
          <w:sz w:val="22"/>
          <w:szCs w:val="22"/>
        </w:rPr>
        <w:t xml:space="preserve"> </w:t>
      </w:r>
    </w:p>
    <w:p w:rsidRPr="002364B6" w:rsidR="00573026" w:rsidRDefault="00020F56" w14:paraId="2B2D63FC" w14:textId="77777777">
      <w:pPr>
        <w:shd w:val="clear" w:color="auto" w:fill="FFFFFF"/>
        <w:jc w:val="both"/>
        <w:rPr>
          <w:rFonts w:ascii="Roboto" w:hAnsi="Roboto" w:eastAsia="Roboto" w:cs="Roboto"/>
          <w:sz w:val="22"/>
          <w:szCs w:val="22"/>
        </w:rPr>
      </w:pPr>
      <w:r w:rsidRPr="002364B6">
        <w:rPr>
          <w:rFonts w:ascii="Roboto" w:hAnsi="Roboto" w:eastAsia="Roboto" w:cs="Roboto"/>
          <w:sz w:val="22"/>
          <w:szCs w:val="22"/>
        </w:rPr>
        <w:t>ENAC tiene como misión generar confianza en el mercado y en la sociedad evaluando, a través de un sistema conforme a normas internacionales, la competencia técnica de laboratorios de ensayo o calibración, entidades de inspección, entidades de certificación y verificadores medioambientales que desarrollen su actividad en cualquier sector: industria,</w:t>
      </w:r>
      <w:r w:rsidRPr="002364B6">
        <w:rPr>
          <w:rFonts w:eastAsia="Roboto"/>
          <w:sz w:val="22"/>
          <w:szCs w:val="22"/>
        </w:rPr>
        <w:t> </w:t>
      </w:r>
      <w:r w:rsidRPr="002364B6">
        <w:rPr>
          <w:rFonts w:ascii="Roboto" w:hAnsi="Roboto" w:eastAsia="Roboto" w:cs="Roboto"/>
          <w:sz w:val="22"/>
          <w:szCs w:val="22"/>
        </w:rPr>
        <w:t xml:space="preserve"> energía, medio ambiente, sanidad, alimentación, investigación, desarrollo e innovación, transportes, telecomunicaciones, turismo, servicios, construcción, etc.</w:t>
      </w:r>
      <w:r w:rsidRPr="002364B6">
        <w:rPr>
          <w:rFonts w:eastAsia="Roboto"/>
          <w:sz w:val="22"/>
          <w:szCs w:val="22"/>
        </w:rPr>
        <w:t> </w:t>
      </w:r>
      <w:r w:rsidRPr="002364B6">
        <w:rPr>
          <w:rFonts w:ascii="Roboto" w:hAnsi="Roboto" w:eastAsia="Roboto" w:cs="Roboto"/>
          <w:sz w:val="22"/>
          <w:szCs w:val="22"/>
        </w:rPr>
        <w:t>Contribuye, así, a la seguridad y el bienestar de las personas, la calidad de los productos y servicios, la protección del medioambiente y, con ello, al aumento de la competitividad de los productos y servicios españoles y a una disminución de los costes para la sociedad debidos a estas actividades.</w:t>
      </w:r>
      <w:r w:rsidRPr="002364B6">
        <w:rPr>
          <w:rFonts w:eastAsia="Roboto"/>
          <w:sz w:val="22"/>
          <w:szCs w:val="22"/>
        </w:rPr>
        <w:t> </w:t>
      </w:r>
      <w:r w:rsidRPr="002364B6">
        <w:rPr>
          <w:rFonts w:ascii="Roboto" w:hAnsi="Roboto" w:eastAsia="Roboto" w:cs="Roboto"/>
          <w:sz w:val="22"/>
          <w:szCs w:val="22"/>
        </w:rPr>
        <w:t xml:space="preserve"> </w:t>
      </w:r>
    </w:p>
    <w:p w:rsidRPr="002364B6" w:rsidR="00573026" w:rsidRDefault="00020F56" w14:paraId="2B2D63FD" w14:textId="77777777">
      <w:pPr>
        <w:shd w:val="clear" w:color="auto" w:fill="FFFFFF"/>
        <w:jc w:val="both"/>
        <w:rPr>
          <w:rFonts w:ascii="Roboto" w:hAnsi="Roboto" w:eastAsia="Roboto" w:cs="Roboto"/>
          <w:sz w:val="22"/>
          <w:szCs w:val="22"/>
        </w:rPr>
      </w:pPr>
      <w:r w:rsidRPr="002364B6">
        <w:rPr>
          <w:rFonts w:eastAsia="Roboto"/>
          <w:sz w:val="22"/>
          <w:szCs w:val="22"/>
        </w:rPr>
        <w:t> </w:t>
      </w:r>
      <w:r w:rsidRPr="002364B6">
        <w:rPr>
          <w:rFonts w:ascii="Roboto" w:hAnsi="Roboto" w:eastAsia="Roboto" w:cs="Roboto"/>
          <w:sz w:val="22"/>
          <w:szCs w:val="22"/>
        </w:rPr>
        <w:t xml:space="preserve"> </w:t>
      </w:r>
    </w:p>
    <w:p w:rsidRPr="002364B6" w:rsidR="00573026" w:rsidRDefault="00020F56" w14:paraId="2B2D63FE" w14:textId="77777777">
      <w:pPr>
        <w:shd w:val="clear" w:color="auto" w:fill="FFFFFF"/>
        <w:jc w:val="both"/>
        <w:rPr>
          <w:rFonts w:ascii="Roboto" w:hAnsi="Roboto" w:eastAsia="Roboto" w:cs="Roboto"/>
          <w:sz w:val="22"/>
          <w:szCs w:val="22"/>
        </w:rPr>
      </w:pPr>
      <w:r w:rsidRPr="002364B6">
        <w:rPr>
          <w:rFonts w:ascii="Roboto" w:hAnsi="Roboto" w:eastAsia="Roboto" w:cs="Roboto"/>
          <w:sz w:val="22"/>
          <w:szCs w:val="22"/>
        </w:rPr>
        <w:t xml:space="preserve">La marca ENAC es la manera de distinguir si un certificado o informe está acreditado o no. Es la garantía de que la organización que lo emite es técnicamente competente para llevar a cabo la tarea que realiza, y lo es tanto en España como en los 100 países en los </w:t>
      </w:r>
      <w:r w:rsidRPr="002364B6">
        <w:rPr>
          <w:rFonts w:ascii="Roboto" w:hAnsi="Roboto" w:eastAsia="Roboto" w:cs="Roboto"/>
          <w:sz w:val="22"/>
          <w:szCs w:val="22"/>
        </w:rPr>
        <w:lastRenderedPageBreak/>
        <w:t xml:space="preserve">que la marca de ENAC es reconocida y aceptada gracias a los acuerdos de reconocimiento que ENAC ha suscrito con las entidades de acreditación de esos países. </w:t>
      </w:r>
    </w:p>
    <w:p w:rsidR="00573026" w:rsidRDefault="00020F56" w14:paraId="2B2D63FF" w14:textId="77777777">
      <w:pPr>
        <w:shd w:val="clear" w:color="auto" w:fill="FFFFFF"/>
        <w:jc w:val="both"/>
        <w:rPr>
          <w:rFonts w:ascii="Roboto" w:hAnsi="Roboto" w:eastAsia="Roboto" w:cs="Roboto"/>
          <w:sz w:val="22"/>
          <w:szCs w:val="22"/>
        </w:rPr>
      </w:pPr>
      <w:r>
        <w:rPr>
          <w:rFonts w:ascii="Roboto" w:hAnsi="Roboto" w:eastAsia="Roboto" w:cs="Roboto"/>
          <w:sz w:val="22"/>
          <w:szCs w:val="22"/>
        </w:rPr>
        <w:t xml:space="preserve"> </w:t>
      </w:r>
    </w:p>
    <w:p w:rsidR="00573026" w:rsidRDefault="00020F56" w14:paraId="2B2D6400" w14:textId="77777777">
      <w:pPr>
        <w:pBdr>
          <w:bottom w:val="single" w:color="000000" w:sz="12" w:space="1"/>
        </w:pBdr>
        <w:jc w:val="both"/>
        <w:rPr>
          <w:rFonts w:ascii="Roboto" w:hAnsi="Roboto" w:eastAsia="Roboto" w:cs="Roboto"/>
          <w:color w:val="E83544"/>
          <w:sz w:val="22"/>
          <w:szCs w:val="22"/>
        </w:rPr>
      </w:pPr>
      <w:hyperlink r:id="rId11">
        <w:r>
          <w:rPr>
            <w:rFonts w:ascii="Roboto" w:hAnsi="Roboto" w:eastAsia="Roboto" w:cs="Roboto"/>
            <w:color w:val="E83544"/>
            <w:sz w:val="22"/>
            <w:szCs w:val="22"/>
            <w:u w:val="single"/>
          </w:rPr>
          <w:t>www.enac.es</w:t>
        </w:r>
      </w:hyperlink>
      <w:r>
        <w:rPr>
          <w:rFonts w:ascii="Roboto" w:hAnsi="Roboto" w:eastAsia="Roboto" w:cs="Roboto"/>
          <w:color w:val="E83544"/>
          <w:sz w:val="22"/>
          <w:szCs w:val="22"/>
        </w:rPr>
        <w:t xml:space="preserve"> </w:t>
      </w:r>
    </w:p>
    <w:p w:rsidR="00573026" w:rsidRDefault="00573026" w14:paraId="2B2D6401" w14:textId="77777777">
      <w:pPr>
        <w:pBdr>
          <w:bottom w:val="single" w:color="000000" w:sz="12" w:space="1"/>
        </w:pBdr>
        <w:jc w:val="both"/>
        <w:rPr>
          <w:rFonts w:ascii="Roboto" w:hAnsi="Roboto" w:eastAsia="Roboto" w:cs="Roboto"/>
          <w:color w:val="E83544"/>
          <w:sz w:val="22"/>
          <w:szCs w:val="22"/>
        </w:rPr>
      </w:pPr>
    </w:p>
    <w:p w:rsidR="00573026" w:rsidRDefault="00020F56" w14:paraId="2B2D6402" w14:textId="77777777">
      <w:pPr>
        <w:pBdr>
          <w:bottom w:val="single" w:color="000000" w:sz="12" w:space="1"/>
        </w:pBdr>
        <w:jc w:val="both"/>
        <w:rPr>
          <w:rFonts w:ascii="Roboto" w:hAnsi="Roboto" w:eastAsia="Roboto" w:cs="Roboto"/>
          <w:sz w:val="22"/>
          <w:szCs w:val="22"/>
        </w:rPr>
      </w:pPr>
      <w:r>
        <w:rPr>
          <w:rFonts w:ascii="Roboto" w:hAnsi="Roboto" w:eastAsia="Roboto" w:cs="Roboto"/>
          <w:color w:val="0000FF"/>
          <w:sz w:val="22"/>
          <w:szCs w:val="22"/>
        </w:rPr>
        <w:t xml:space="preserve"> </w:t>
      </w:r>
      <w:r>
        <w:rPr>
          <w:rFonts w:ascii="Roboto" w:hAnsi="Roboto" w:eastAsia="Roboto" w:cs="Roboto"/>
          <w:noProof/>
          <w:color w:val="0000FF"/>
          <w:sz w:val="22"/>
          <w:szCs w:val="22"/>
        </w:rPr>
        <w:drawing>
          <wp:inline distT="0" distB="0" distL="0" distR="0" wp14:anchorId="2B2D640C" wp14:editId="2B2D640D">
            <wp:extent cx="304800" cy="304800"/>
            <wp:effectExtent l="0" t="0" r="0" 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2"/>
                    <a:srcRect/>
                    <a:stretch>
                      <a:fillRect/>
                    </a:stretch>
                  </pic:blipFill>
                  <pic:spPr>
                    <a:xfrm>
                      <a:off x="0" y="0"/>
                      <a:ext cx="304800" cy="304800"/>
                    </a:xfrm>
                    <a:prstGeom prst="rect">
                      <a:avLst/>
                    </a:prstGeom>
                    <a:ln/>
                  </pic:spPr>
                </pic:pic>
              </a:graphicData>
            </a:graphic>
          </wp:inline>
        </w:drawing>
      </w:r>
      <w:r>
        <w:rPr>
          <w:rFonts w:ascii="Roboto" w:hAnsi="Roboto" w:eastAsia="Roboto" w:cs="Roboto"/>
          <w:color w:val="0000FF"/>
          <w:sz w:val="22"/>
          <w:szCs w:val="22"/>
        </w:rPr>
        <w:t xml:space="preserve">  </w:t>
      </w:r>
      <w:r>
        <w:rPr>
          <w:rFonts w:ascii="Roboto" w:hAnsi="Roboto" w:eastAsia="Roboto" w:cs="Roboto"/>
          <w:noProof/>
          <w:color w:val="0000FF"/>
          <w:sz w:val="22"/>
          <w:szCs w:val="22"/>
        </w:rPr>
        <w:drawing>
          <wp:inline distT="0" distB="0" distL="0" distR="0" wp14:anchorId="2B2D640E" wp14:editId="2B2D640F">
            <wp:extent cx="304800" cy="30480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3"/>
                    <a:srcRect/>
                    <a:stretch>
                      <a:fillRect/>
                    </a:stretch>
                  </pic:blipFill>
                  <pic:spPr>
                    <a:xfrm>
                      <a:off x="0" y="0"/>
                      <a:ext cx="304800" cy="304800"/>
                    </a:xfrm>
                    <a:prstGeom prst="rect">
                      <a:avLst/>
                    </a:prstGeom>
                    <a:ln/>
                  </pic:spPr>
                </pic:pic>
              </a:graphicData>
            </a:graphic>
          </wp:inline>
        </w:drawing>
      </w:r>
    </w:p>
    <w:p w:rsidR="00573026" w:rsidRDefault="00573026" w14:paraId="2B2D6403" w14:textId="77777777">
      <w:pPr>
        <w:pBdr>
          <w:bottom w:val="single" w:color="000000" w:sz="12" w:space="1"/>
        </w:pBdr>
        <w:jc w:val="both"/>
        <w:rPr>
          <w:rFonts w:ascii="Roboto" w:hAnsi="Roboto" w:eastAsia="Roboto" w:cs="Roboto"/>
          <w:color w:val="E83544"/>
          <w:sz w:val="22"/>
          <w:szCs w:val="22"/>
        </w:rPr>
      </w:pPr>
    </w:p>
    <w:p w:rsidR="00573026" w:rsidRDefault="00573026" w14:paraId="2B2D6404" w14:textId="77777777">
      <w:pPr>
        <w:jc w:val="both"/>
        <w:rPr>
          <w:rFonts w:ascii="Roboto" w:hAnsi="Roboto" w:eastAsia="Roboto" w:cs="Roboto"/>
          <w:color w:val="E83544"/>
          <w:sz w:val="22"/>
          <w:szCs w:val="22"/>
        </w:rPr>
      </w:pPr>
    </w:p>
    <w:p w:rsidR="00573026" w:rsidRDefault="00020F56" w14:paraId="2B2D6405" w14:textId="77777777">
      <w:pPr>
        <w:jc w:val="both"/>
        <w:rPr>
          <w:rFonts w:ascii="Roboto" w:hAnsi="Roboto" w:eastAsia="Roboto" w:cs="Roboto"/>
          <w:sz w:val="22"/>
          <w:szCs w:val="22"/>
        </w:rPr>
      </w:pPr>
      <w:r>
        <w:rPr>
          <w:rFonts w:ascii="Roboto" w:hAnsi="Roboto" w:eastAsia="Roboto" w:cs="Roboto"/>
          <w:sz w:val="22"/>
          <w:szCs w:val="22"/>
        </w:rPr>
        <w:t>Para más información sobre la nota de prensa, resolver dudas o gestionar entrevistas</w:t>
      </w:r>
    </w:p>
    <w:p w:rsidR="00573026" w:rsidRDefault="00020F56" w14:paraId="2B2D6406" w14:textId="77777777">
      <w:pPr>
        <w:jc w:val="both"/>
        <w:rPr>
          <w:rFonts w:ascii="Roboto" w:hAnsi="Roboto" w:eastAsia="Roboto" w:cs="Roboto"/>
          <w:sz w:val="22"/>
          <w:szCs w:val="22"/>
        </w:rPr>
      </w:pPr>
      <w:r>
        <w:rPr>
          <w:rFonts w:ascii="Roboto" w:hAnsi="Roboto" w:eastAsia="Roboto" w:cs="Roboto"/>
          <w:sz w:val="22"/>
          <w:szCs w:val="22"/>
        </w:rPr>
        <w:t>Eva Martín</w:t>
      </w:r>
    </w:p>
    <w:p w:rsidR="00573026" w:rsidRDefault="00020F56" w14:paraId="2B2D6407" w14:textId="77777777">
      <w:pPr>
        <w:jc w:val="both"/>
        <w:rPr>
          <w:rFonts w:ascii="Roboto" w:hAnsi="Roboto" w:eastAsia="Roboto" w:cs="Roboto"/>
          <w:sz w:val="22"/>
          <w:szCs w:val="22"/>
        </w:rPr>
      </w:pPr>
      <w:r>
        <w:rPr>
          <w:rFonts w:ascii="Roboto" w:hAnsi="Roboto" w:eastAsia="Roboto" w:cs="Roboto"/>
          <w:sz w:val="22"/>
          <w:szCs w:val="22"/>
        </w:rPr>
        <w:t xml:space="preserve">Tfno. 628 17 49 01 / </w:t>
      </w:r>
      <w:r>
        <w:rPr>
          <w:rFonts w:ascii="Roboto" w:hAnsi="Roboto" w:eastAsia="Roboto" w:cs="Roboto"/>
          <w:color w:val="E83544"/>
          <w:sz w:val="22"/>
          <w:szCs w:val="22"/>
        </w:rPr>
        <w:t xml:space="preserve"> </w:t>
      </w:r>
      <w:hyperlink r:id="rId14">
        <w:r>
          <w:rPr>
            <w:rFonts w:ascii="Roboto" w:hAnsi="Roboto" w:eastAsia="Roboto" w:cs="Roboto"/>
            <w:color w:val="E83544"/>
            <w:sz w:val="22"/>
            <w:szCs w:val="22"/>
            <w:u w:val="single"/>
          </w:rPr>
          <w:t>evamc@varenga.es</w:t>
        </w:r>
      </w:hyperlink>
    </w:p>
    <w:p w:rsidR="00573026" w:rsidRDefault="00573026" w14:paraId="2B2D6408" w14:textId="77777777">
      <w:pPr>
        <w:spacing w:after="200" w:line="276" w:lineRule="auto"/>
        <w:rPr>
          <w:rFonts w:ascii="Roboto" w:hAnsi="Roboto" w:eastAsia="Roboto" w:cs="Roboto"/>
          <w:sz w:val="22"/>
          <w:szCs w:val="22"/>
        </w:rPr>
      </w:pPr>
    </w:p>
    <w:p w:rsidR="00573026" w:rsidRDefault="00573026" w14:paraId="2B2D6409" w14:textId="77777777">
      <w:pPr>
        <w:rPr>
          <w:rFonts w:ascii="Calibri" w:hAnsi="Calibri" w:eastAsia="Calibri" w:cs="Calibri"/>
          <w:b/>
          <w:sz w:val="22"/>
          <w:szCs w:val="22"/>
          <w:u w:val="single"/>
        </w:rPr>
      </w:pPr>
    </w:p>
    <w:p w:rsidR="00573026" w:rsidRDefault="00573026" w14:paraId="2B2D640A" w14:textId="77777777">
      <w:pPr>
        <w:jc w:val="both"/>
        <w:rPr>
          <w:rFonts w:ascii="Calibri" w:hAnsi="Calibri" w:eastAsia="Calibri" w:cs="Calibri"/>
          <w:b/>
          <w:sz w:val="22"/>
          <w:szCs w:val="22"/>
          <w:u w:val="single"/>
        </w:rPr>
      </w:pPr>
    </w:p>
    <w:p w:rsidR="00573026" w:rsidRDefault="00573026" w14:paraId="2B2D640B" w14:textId="77777777">
      <w:pPr>
        <w:pBdr>
          <w:top w:val="nil"/>
          <w:left w:val="nil"/>
          <w:bottom w:val="nil"/>
          <w:right w:val="nil"/>
          <w:between w:val="nil"/>
        </w:pBdr>
        <w:rPr>
          <w:rFonts w:ascii="Calibri" w:hAnsi="Calibri" w:eastAsia="Calibri" w:cs="Calibri"/>
          <w:highlight w:val="white"/>
        </w:rPr>
      </w:pPr>
    </w:p>
    <w:sectPr w:rsidR="00573026">
      <w:headerReference w:type="even" r:id="rId15"/>
      <w:headerReference w:type="default" r:id="rId16"/>
      <w:footerReference w:type="even" r:id="rId17"/>
      <w:footerReference w:type="default" r:id="rId18"/>
      <w:headerReference w:type="first" r:id="rId19"/>
      <w:footerReference w:type="first" r:id="rId20"/>
      <w:pgSz w:w="11906" w:h="16838" w:orient="portrait"/>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8067F" w:rsidRDefault="00A8067F" w14:paraId="2B595F14" w14:textId="77777777">
      <w:r>
        <w:separator/>
      </w:r>
    </w:p>
  </w:endnote>
  <w:endnote w:type="continuationSeparator" w:id="0">
    <w:p w:rsidR="00A8067F" w:rsidRDefault="00A8067F" w14:paraId="2E9F51C2" w14:textId="77777777">
      <w:r>
        <w:continuationSeparator/>
      </w:r>
    </w:p>
  </w:endnote>
  <w:endnote w:type="continuationNotice" w:id="1">
    <w:p w:rsidR="00A8067F" w:rsidRDefault="00A8067F" w14:paraId="5A761326"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w:altName w:val="Roboto"/>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73026" w:rsidRDefault="00573026" w14:paraId="2B2D6414" w14:textId="77777777">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73026" w:rsidRDefault="00020F56" w14:paraId="2B2D6415" w14:textId="737DBB2D">
    <w:pPr>
      <w:pBdr>
        <w:top w:val="nil"/>
        <w:left w:val="nil"/>
        <w:bottom w:val="nil"/>
        <w:right w:val="nil"/>
        <w:between w:val="nil"/>
      </w:pBdr>
      <w:tabs>
        <w:tab w:val="center" w:pos="4252"/>
        <w:tab w:val="right" w:pos="8504"/>
      </w:tabs>
      <w:jc w:val="right"/>
      <w:rPr>
        <w:rFonts w:ascii="Roboto" w:hAnsi="Roboto" w:eastAsia="Roboto" w:cs="Roboto"/>
        <w:color w:val="000000"/>
        <w:sz w:val="20"/>
        <w:szCs w:val="20"/>
      </w:rPr>
    </w:pPr>
    <w:r>
      <w:rPr>
        <w:rFonts w:ascii="Roboto" w:hAnsi="Roboto" w:eastAsia="Roboto" w:cs="Roboto"/>
        <w:color w:val="000000"/>
        <w:sz w:val="20"/>
        <w:szCs w:val="20"/>
      </w:rPr>
      <w:fldChar w:fldCharType="begin"/>
    </w:r>
    <w:r>
      <w:rPr>
        <w:rFonts w:ascii="Roboto" w:hAnsi="Roboto" w:eastAsia="Roboto" w:cs="Roboto"/>
        <w:color w:val="000000"/>
        <w:sz w:val="20"/>
        <w:szCs w:val="20"/>
      </w:rPr>
      <w:instrText>PAGE</w:instrText>
    </w:r>
    <w:r>
      <w:rPr>
        <w:rFonts w:ascii="Roboto" w:hAnsi="Roboto" w:eastAsia="Roboto" w:cs="Roboto"/>
        <w:color w:val="000000"/>
        <w:sz w:val="20"/>
        <w:szCs w:val="20"/>
      </w:rPr>
      <w:fldChar w:fldCharType="separate"/>
    </w:r>
    <w:r w:rsidR="004A3013">
      <w:rPr>
        <w:rFonts w:ascii="Roboto" w:hAnsi="Roboto" w:eastAsia="Roboto" w:cs="Roboto"/>
        <w:noProof/>
        <w:color w:val="000000"/>
        <w:sz w:val="20"/>
        <w:szCs w:val="20"/>
      </w:rPr>
      <w:t>1</w:t>
    </w:r>
    <w:r>
      <w:rPr>
        <w:rFonts w:ascii="Roboto" w:hAnsi="Roboto" w:eastAsia="Roboto" w:cs="Roboto"/>
        <w:color w:val="000000"/>
        <w:sz w:val="20"/>
        <w:szCs w:val="20"/>
      </w:rPr>
      <w:fldChar w:fldCharType="end"/>
    </w:r>
  </w:p>
  <w:p w:rsidR="00573026" w:rsidRDefault="00573026" w14:paraId="2B2D6416" w14:textId="77777777">
    <w:pPr>
      <w:pBdr>
        <w:top w:val="nil"/>
        <w:left w:val="nil"/>
        <w:bottom w:val="nil"/>
        <w:right w:val="nil"/>
        <w:between w:val="nil"/>
      </w:pBdr>
      <w:tabs>
        <w:tab w:val="center" w:pos="4252"/>
        <w:tab w:val="right" w:pos="8504"/>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73026" w:rsidRDefault="00573026" w14:paraId="2B2D6418" w14:textId="77777777">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8067F" w:rsidRDefault="00A8067F" w14:paraId="57C24407" w14:textId="77777777">
      <w:r>
        <w:separator/>
      </w:r>
    </w:p>
  </w:footnote>
  <w:footnote w:type="continuationSeparator" w:id="0">
    <w:p w:rsidR="00A8067F" w:rsidRDefault="00A8067F" w14:paraId="11071C42" w14:textId="77777777">
      <w:r>
        <w:continuationSeparator/>
      </w:r>
    </w:p>
  </w:footnote>
  <w:footnote w:type="continuationNotice" w:id="1">
    <w:p w:rsidR="00A8067F" w:rsidRDefault="00A8067F" w14:paraId="4E3A939B"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73026" w:rsidRDefault="00573026" w14:paraId="2B2D6410" w14:textId="77777777">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573026" w:rsidRDefault="00020F56" w14:paraId="2B2D6411" w14:textId="77777777">
    <w:pPr>
      <w:ind w:left="-120"/>
      <w:jc w:val="both"/>
      <w:rPr>
        <w:rFonts w:ascii="Calibri" w:hAnsi="Calibri" w:eastAsia="Calibri" w:cs="Calibri"/>
        <w:b/>
        <w:sz w:val="40"/>
        <w:szCs w:val="40"/>
      </w:rPr>
    </w:pPr>
    <w:r>
      <w:rPr>
        <w:noProof/>
      </w:rPr>
      <w:drawing>
        <wp:anchor distT="114300" distB="114300" distL="114300" distR="114300" simplePos="0" relativeHeight="251658240" behindDoc="0" locked="0" layoutInCell="1" hidden="0" allowOverlap="1" wp14:anchorId="2B2D6419" wp14:editId="2B2D641A">
          <wp:simplePos x="0" y="0"/>
          <wp:positionH relativeFrom="column">
            <wp:posOffset>4114800</wp:posOffset>
          </wp:positionH>
          <wp:positionV relativeFrom="paragraph">
            <wp:posOffset>-304796</wp:posOffset>
          </wp:positionV>
          <wp:extent cx="1547842" cy="997267"/>
          <wp:effectExtent l="0" t="0" r="0" b="0"/>
          <wp:wrapSquare wrapText="bothSides" distT="114300" distB="114300" distL="114300" distR="11430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547842" cy="997267"/>
                  </a:xfrm>
                  <a:prstGeom prst="rect">
                    <a:avLst/>
                  </a:prstGeom>
                  <a:ln/>
                </pic:spPr>
              </pic:pic>
            </a:graphicData>
          </a:graphic>
        </wp:anchor>
      </w:drawing>
    </w:r>
  </w:p>
  <w:p w:rsidR="00573026" w:rsidRDefault="00020F56" w14:paraId="2B2D6412" w14:textId="77777777">
    <w:pPr>
      <w:ind w:left="-120"/>
      <w:jc w:val="both"/>
      <w:rPr>
        <w:rFonts w:ascii="Roboto" w:hAnsi="Roboto" w:eastAsia="Roboto" w:cs="Roboto"/>
        <w:sz w:val="22"/>
        <w:szCs w:val="22"/>
      </w:rPr>
    </w:pPr>
    <w:r>
      <w:rPr>
        <w:rFonts w:ascii="Roboto" w:hAnsi="Roboto" w:eastAsia="Roboto" w:cs="Roboto"/>
        <w:b/>
        <w:sz w:val="40"/>
        <w:szCs w:val="40"/>
      </w:rPr>
      <w:t>NOTA DE PRENSA</w:t>
    </w:r>
    <w:r>
      <w:rPr>
        <w:rFonts w:ascii="Roboto" w:hAnsi="Roboto" w:eastAsia="Roboto" w:cs="Roboto"/>
        <w:sz w:val="22"/>
        <w:szCs w:val="22"/>
      </w:rPr>
      <w:t xml:space="preserve"> </w:t>
    </w:r>
  </w:p>
  <w:p w:rsidR="00573026" w:rsidRDefault="00573026" w14:paraId="2B2D6413" w14:textId="77777777">
    <w:pPr>
      <w:pBdr>
        <w:top w:val="nil"/>
        <w:left w:val="nil"/>
        <w:bottom w:val="nil"/>
        <w:right w:val="nil"/>
        <w:between w:val="nil"/>
      </w:pBdr>
      <w:tabs>
        <w:tab w:val="center" w:pos="4252"/>
        <w:tab w:val="right" w:pos="8504"/>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73026" w:rsidRDefault="00573026" w14:paraId="2B2D6417" w14:textId="77777777">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C0B89"/>
    <w:multiLevelType w:val="multilevel"/>
    <w:tmpl w:val="59C085CA"/>
    <w:lvl w:ilvl="0">
      <w:start w:val="1"/>
      <w:numFmt w:val="bullet"/>
      <w:lvlText w:val="●"/>
      <w:lvlJc w:val="left"/>
      <w:pPr>
        <w:ind w:left="720" w:hanging="360"/>
      </w:pPr>
      <w:rPr>
        <w:rFonts w:ascii="Verdana" w:hAnsi="Verdana" w:eastAsia="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8408028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trackRevisions w:val="false"/>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3026"/>
    <w:rsid w:val="00020F56"/>
    <w:rsid w:val="00022467"/>
    <w:rsid w:val="000358D1"/>
    <w:rsid w:val="00036424"/>
    <w:rsid w:val="00095712"/>
    <w:rsid w:val="000B74FE"/>
    <w:rsid w:val="000C0591"/>
    <w:rsid w:val="000C74DF"/>
    <w:rsid w:val="000D73EE"/>
    <w:rsid w:val="000E43B4"/>
    <w:rsid w:val="000E720A"/>
    <w:rsid w:val="000F0833"/>
    <w:rsid w:val="00102AC6"/>
    <w:rsid w:val="00104550"/>
    <w:rsid w:val="001117F5"/>
    <w:rsid w:val="00120E85"/>
    <w:rsid w:val="001225D3"/>
    <w:rsid w:val="00133041"/>
    <w:rsid w:val="00147C2B"/>
    <w:rsid w:val="00153E35"/>
    <w:rsid w:val="001568A6"/>
    <w:rsid w:val="00173485"/>
    <w:rsid w:val="00176884"/>
    <w:rsid w:val="0019615A"/>
    <w:rsid w:val="001A2929"/>
    <w:rsid w:val="001A48EA"/>
    <w:rsid w:val="001A647B"/>
    <w:rsid w:val="001B5219"/>
    <w:rsid w:val="001E6E44"/>
    <w:rsid w:val="001E777B"/>
    <w:rsid w:val="001F14FA"/>
    <w:rsid w:val="00221B4A"/>
    <w:rsid w:val="00226E61"/>
    <w:rsid w:val="002329FB"/>
    <w:rsid w:val="002364B6"/>
    <w:rsid w:val="00247C07"/>
    <w:rsid w:val="00276BF8"/>
    <w:rsid w:val="00276E74"/>
    <w:rsid w:val="00277CDA"/>
    <w:rsid w:val="00292FB5"/>
    <w:rsid w:val="002A00C2"/>
    <w:rsid w:val="002A4D91"/>
    <w:rsid w:val="002B0D06"/>
    <w:rsid w:val="002B61EE"/>
    <w:rsid w:val="002D2059"/>
    <w:rsid w:val="002E0167"/>
    <w:rsid w:val="002E67B8"/>
    <w:rsid w:val="0031474E"/>
    <w:rsid w:val="00315341"/>
    <w:rsid w:val="0035612A"/>
    <w:rsid w:val="0036321E"/>
    <w:rsid w:val="00366C5C"/>
    <w:rsid w:val="00391295"/>
    <w:rsid w:val="00392E06"/>
    <w:rsid w:val="00393A0D"/>
    <w:rsid w:val="003B340A"/>
    <w:rsid w:val="003B7633"/>
    <w:rsid w:val="003D43CA"/>
    <w:rsid w:val="003E07AA"/>
    <w:rsid w:val="003E4047"/>
    <w:rsid w:val="003F2A4D"/>
    <w:rsid w:val="003F3D7C"/>
    <w:rsid w:val="00405C49"/>
    <w:rsid w:val="00407967"/>
    <w:rsid w:val="0041749A"/>
    <w:rsid w:val="00423D60"/>
    <w:rsid w:val="00431645"/>
    <w:rsid w:val="0044767C"/>
    <w:rsid w:val="0045357E"/>
    <w:rsid w:val="00457DBE"/>
    <w:rsid w:val="00467677"/>
    <w:rsid w:val="00471643"/>
    <w:rsid w:val="00477340"/>
    <w:rsid w:val="00487F3C"/>
    <w:rsid w:val="00490C2B"/>
    <w:rsid w:val="00495538"/>
    <w:rsid w:val="004A3013"/>
    <w:rsid w:val="004A73FB"/>
    <w:rsid w:val="004B49DC"/>
    <w:rsid w:val="004B6175"/>
    <w:rsid w:val="004C5252"/>
    <w:rsid w:val="004C60F2"/>
    <w:rsid w:val="004E4103"/>
    <w:rsid w:val="004E5042"/>
    <w:rsid w:val="0050573A"/>
    <w:rsid w:val="00507511"/>
    <w:rsid w:val="005171C3"/>
    <w:rsid w:val="0051747B"/>
    <w:rsid w:val="005177AA"/>
    <w:rsid w:val="005179B2"/>
    <w:rsid w:val="00534554"/>
    <w:rsid w:val="00534A66"/>
    <w:rsid w:val="0056204F"/>
    <w:rsid w:val="00573026"/>
    <w:rsid w:val="0059331E"/>
    <w:rsid w:val="005B1090"/>
    <w:rsid w:val="005C5AE8"/>
    <w:rsid w:val="005E0532"/>
    <w:rsid w:val="005E27FF"/>
    <w:rsid w:val="005E771F"/>
    <w:rsid w:val="005F4676"/>
    <w:rsid w:val="00602A0B"/>
    <w:rsid w:val="006117C9"/>
    <w:rsid w:val="00643A31"/>
    <w:rsid w:val="00647E52"/>
    <w:rsid w:val="00651AF8"/>
    <w:rsid w:val="00671863"/>
    <w:rsid w:val="00672954"/>
    <w:rsid w:val="00675A22"/>
    <w:rsid w:val="00683A0A"/>
    <w:rsid w:val="00693325"/>
    <w:rsid w:val="00696FEC"/>
    <w:rsid w:val="006B0767"/>
    <w:rsid w:val="006C50B8"/>
    <w:rsid w:val="006C54CB"/>
    <w:rsid w:val="006D2352"/>
    <w:rsid w:val="006D3CFE"/>
    <w:rsid w:val="006D524B"/>
    <w:rsid w:val="006E3E95"/>
    <w:rsid w:val="006E4EA5"/>
    <w:rsid w:val="006F2644"/>
    <w:rsid w:val="006F6B34"/>
    <w:rsid w:val="00721BAF"/>
    <w:rsid w:val="00731D12"/>
    <w:rsid w:val="0073597D"/>
    <w:rsid w:val="00735AC7"/>
    <w:rsid w:val="0074157A"/>
    <w:rsid w:val="00743507"/>
    <w:rsid w:val="00744423"/>
    <w:rsid w:val="00744806"/>
    <w:rsid w:val="00745FF1"/>
    <w:rsid w:val="007514F3"/>
    <w:rsid w:val="00761434"/>
    <w:rsid w:val="00761885"/>
    <w:rsid w:val="007652DA"/>
    <w:rsid w:val="00767C0B"/>
    <w:rsid w:val="00782A0C"/>
    <w:rsid w:val="00795901"/>
    <w:rsid w:val="007A22EB"/>
    <w:rsid w:val="007A49B6"/>
    <w:rsid w:val="007B035F"/>
    <w:rsid w:val="007B23E4"/>
    <w:rsid w:val="007B24E3"/>
    <w:rsid w:val="007B59A5"/>
    <w:rsid w:val="007D68AF"/>
    <w:rsid w:val="007E2ED4"/>
    <w:rsid w:val="007F0958"/>
    <w:rsid w:val="008131A9"/>
    <w:rsid w:val="00827716"/>
    <w:rsid w:val="00831797"/>
    <w:rsid w:val="00835D41"/>
    <w:rsid w:val="008444FE"/>
    <w:rsid w:val="0084687C"/>
    <w:rsid w:val="00864490"/>
    <w:rsid w:val="00866F91"/>
    <w:rsid w:val="00876E99"/>
    <w:rsid w:val="00877601"/>
    <w:rsid w:val="00883342"/>
    <w:rsid w:val="00895641"/>
    <w:rsid w:val="00897AC8"/>
    <w:rsid w:val="008A4F70"/>
    <w:rsid w:val="008C34F2"/>
    <w:rsid w:val="008C5BB3"/>
    <w:rsid w:val="008E1AEB"/>
    <w:rsid w:val="008E3B07"/>
    <w:rsid w:val="008E4FF6"/>
    <w:rsid w:val="008F2C6E"/>
    <w:rsid w:val="008F31F6"/>
    <w:rsid w:val="009028A8"/>
    <w:rsid w:val="00902E47"/>
    <w:rsid w:val="009136C4"/>
    <w:rsid w:val="009155CF"/>
    <w:rsid w:val="009206D8"/>
    <w:rsid w:val="009400AA"/>
    <w:rsid w:val="0094167B"/>
    <w:rsid w:val="0094495B"/>
    <w:rsid w:val="009471BD"/>
    <w:rsid w:val="00947570"/>
    <w:rsid w:val="009662C6"/>
    <w:rsid w:val="00973F1C"/>
    <w:rsid w:val="00993742"/>
    <w:rsid w:val="009B4D35"/>
    <w:rsid w:val="009B6D8B"/>
    <w:rsid w:val="009B7F2C"/>
    <w:rsid w:val="009C39DB"/>
    <w:rsid w:val="009C6215"/>
    <w:rsid w:val="009D17F6"/>
    <w:rsid w:val="009E2DBE"/>
    <w:rsid w:val="009F0831"/>
    <w:rsid w:val="00A020B0"/>
    <w:rsid w:val="00A124AF"/>
    <w:rsid w:val="00A26087"/>
    <w:rsid w:val="00A45F69"/>
    <w:rsid w:val="00A532ED"/>
    <w:rsid w:val="00A575A2"/>
    <w:rsid w:val="00A61DDC"/>
    <w:rsid w:val="00A74D97"/>
    <w:rsid w:val="00A8067F"/>
    <w:rsid w:val="00A8196A"/>
    <w:rsid w:val="00A870E6"/>
    <w:rsid w:val="00A9268C"/>
    <w:rsid w:val="00AB4442"/>
    <w:rsid w:val="00AB6DEC"/>
    <w:rsid w:val="00AC4951"/>
    <w:rsid w:val="00AC58EF"/>
    <w:rsid w:val="00AD7BC0"/>
    <w:rsid w:val="00AF5FE9"/>
    <w:rsid w:val="00B051EA"/>
    <w:rsid w:val="00B07972"/>
    <w:rsid w:val="00B21C31"/>
    <w:rsid w:val="00B2408D"/>
    <w:rsid w:val="00B30979"/>
    <w:rsid w:val="00B3458E"/>
    <w:rsid w:val="00B429A9"/>
    <w:rsid w:val="00B57A16"/>
    <w:rsid w:val="00B75496"/>
    <w:rsid w:val="00B82531"/>
    <w:rsid w:val="00B862E8"/>
    <w:rsid w:val="00B86E2B"/>
    <w:rsid w:val="00B901D7"/>
    <w:rsid w:val="00B92736"/>
    <w:rsid w:val="00B972C8"/>
    <w:rsid w:val="00B973B1"/>
    <w:rsid w:val="00BA34A3"/>
    <w:rsid w:val="00BB49C2"/>
    <w:rsid w:val="00BC0D4D"/>
    <w:rsid w:val="00BC33F0"/>
    <w:rsid w:val="00BC54D6"/>
    <w:rsid w:val="00BD631B"/>
    <w:rsid w:val="00BE3596"/>
    <w:rsid w:val="00BE58F6"/>
    <w:rsid w:val="00BF2690"/>
    <w:rsid w:val="00BF66EE"/>
    <w:rsid w:val="00C04FD5"/>
    <w:rsid w:val="00C05208"/>
    <w:rsid w:val="00C05823"/>
    <w:rsid w:val="00C0779C"/>
    <w:rsid w:val="00C22B81"/>
    <w:rsid w:val="00C24CB4"/>
    <w:rsid w:val="00C345E1"/>
    <w:rsid w:val="00C4365A"/>
    <w:rsid w:val="00C5566E"/>
    <w:rsid w:val="00C74BFE"/>
    <w:rsid w:val="00C91C5A"/>
    <w:rsid w:val="00C973A5"/>
    <w:rsid w:val="00CA27A6"/>
    <w:rsid w:val="00CB175E"/>
    <w:rsid w:val="00CB4660"/>
    <w:rsid w:val="00CB6FB9"/>
    <w:rsid w:val="00CC0B55"/>
    <w:rsid w:val="00CC4D4F"/>
    <w:rsid w:val="00CD4978"/>
    <w:rsid w:val="00CF240B"/>
    <w:rsid w:val="00D11582"/>
    <w:rsid w:val="00D179F1"/>
    <w:rsid w:val="00D248ED"/>
    <w:rsid w:val="00D323DB"/>
    <w:rsid w:val="00D344D2"/>
    <w:rsid w:val="00D5304C"/>
    <w:rsid w:val="00D628AF"/>
    <w:rsid w:val="00D66BBD"/>
    <w:rsid w:val="00D8293F"/>
    <w:rsid w:val="00D97FAE"/>
    <w:rsid w:val="00DA7E20"/>
    <w:rsid w:val="00DC1904"/>
    <w:rsid w:val="00DD474C"/>
    <w:rsid w:val="00DE1B67"/>
    <w:rsid w:val="00DE2D23"/>
    <w:rsid w:val="00DE7A73"/>
    <w:rsid w:val="00DF096A"/>
    <w:rsid w:val="00DF2A58"/>
    <w:rsid w:val="00E170F1"/>
    <w:rsid w:val="00E474C7"/>
    <w:rsid w:val="00E47FC2"/>
    <w:rsid w:val="00E562C3"/>
    <w:rsid w:val="00E857B3"/>
    <w:rsid w:val="00E94EA8"/>
    <w:rsid w:val="00EA3A28"/>
    <w:rsid w:val="00EA6A0F"/>
    <w:rsid w:val="00EB108E"/>
    <w:rsid w:val="00EB5BDA"/>
    <w:rsid w:val="00EB6C09"/>
    <w:rsid w:val="00EC1F17"/>
    <w:rsid w:val="00EC2816"/>
    <w:rsid w:val="00ED4053"/>
    <w:rsid w:val="00EF5580"/>
    <w:rsid w:val="00F3066B"/>
    <w:rsid w:val="00F308FB"/>
    <w:rsid w:val="00F340F6"/>
    <w:rsid w:val="00F344C8"/>
    <w:rsid w:val="00F359F1"/>
    <w:rsid w:val="00F37B55"/>
    <w:rsid w:val="00F37D55"/>
    <w:rsid w:val="00F44447"/>
    <w:rsid w:val="00F508FB"/>
    <w:rsid w:val="00F567D4"/>
    <w:rsid w:val="00F63710"/>
    <w:rsid w:val="00F722D2"/>
    <w:rsid w:val="00F959C4"/>
    <w:rsid w:val="00FA16E3"/>
    <w:rsid w:val="00FA23CF"/>
    <w:rsid w:val="00FA5FE6"/>
    <w:rsid w:val="00FE34EE"/>
    <w:rsid w:val="09823713"/>
    <w:rsid w:val="3C58298D"/>
    <w:rsid w:val="545E21F3"/>
    <w:rsid w:val="6E00BCC1"/>
    <w:rsid w:val="6F75959F"/>
    <w:rsid w:val="7265A521"/>
    <w:rsid w:val="74EE9AE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D63DC"/>
  <w15:docId w15:val="{14E2AAA2-21EB-4FD6-9066-AB2F1887D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sz w:val="24"/>
        <w:szCs w:val="24"/>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Ttulo1">
    <w:name w:val="heading 1"/>
    <w:basedOn w:val="Normal"/>
    <w:next w:val="Normal"/>
    <w:uiPriority w:val="9"/>
    <w:qFormat/>
    <w:pPr>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Prrafodelista">
    <w:name w:val="List Paragraph"/>
    <w:basedOn w:val="Normal"/>
    <w:uiPriority w:val="34"/>
    <w:qFormat/>
    <w:rsid w:val="00B82531"/>
    <w:pPr>
      <w:ind w:left="720"/>
      <w:contextualSpacing/>
    </w:p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paragraph" w:styleId="Revisin">
    <w:name w:val="Revision"/>
    <w:hidden/>
    <w:uiPriority w:val="99"/>
    <w:semiHidden/>
    <w:rsid w:val="00D11582"/>
  </w:style>
  <w:style w:type="paragraph" w:styleId="Encabezado">
    <w:name w:val="header"/>
    <w:basedOn w:val="Normal"/>
    <w:link w:val="EncabezadoCar"/>
    <w:uiPriority w:val="99"/>
    <w:semiHidden/>
    <w:unhideWhenUsed/>
    <w:rsid w:val="00731D12"/>
    <w:pPr>
      <w:tabs>
        <w:tab w:val="center" w:pos="4252"/>
        <w:tab w:val="right" w:pos="8504"/>
      </w:tabs>
    </w:pPr>
  </w:style>
  <w:style w:type="character" w:styleId="EncabezadoCar" w:customStyle="1">
    <w:name w:val="Encabezado Car"/>
    <w:basedOn w:val="Fuentedeprrafopredeter"/>
    <w:link w:val="Encabezado"/>
    <w:uiPriority w:val="99"/>
    <w:semiHidden/>
    <w:rsid w:val="00731D12"/>
  </w:style>
  <w:style w:type="paragraph" w:styleId="Piedepgina">
    <w:name w:val="footer"/>
    <w:basedOn w:val="Normal"/>
    <w:link w:val="PiedepginaCar"/>
    <w:uiPriority w:val="99"/>
    <w:semiHidden/>
    <w:unhideWhenUsed/>
    <w:rsid w:val="00731D12"/>
    <w:pPr>
      <w:tabs>
        <w:tab w:val="center" w:pos="4252"/>
        <w:tab w:val="right" w:pos="8504"/>
      </w:tabs>
    </w:pPr>
  </w:style>
  <w:style w:type="character" w:styleId="PiedepginaCar" w:customStyle="1">
    <w:name w:val="Pie de página Car"/>
    <w:basedOn w:val="Fuentedeprrafopredeter"/>
    <w:link w:val="Piedepgina"/>
    <w:uiPriority w:val="99"/>
    <w:semiHidden/>
    <w:rsid w:val="00731D12"/>
  </w:style>
  <w:style w:type="character" w:styleId="Refdecomentario">
    <w:name w:val="annotation reference"/>
    <w:basedOn w:val="Fuentedeprrafopredeter"/>
    <w:uiPriority w:val="99"/>
    <w:semiHidden/>
    <w:unhideWhenUsed/>
    <w:rsid w:val="00731D12"/>
    <w:rPr>
      <w:sz w:val="16"/>
      <w:szCs w:val="16"/>
    </w:rPr>
  </w:style>
  <w:style w:type="paragraph" w:styleId="Textocomentario">
    <w:name w:val="annotation text"/>
    <w:basedOn w:val="Normal"/>
    <w:link w:val="TextocomentarioCar"/>
    <w:uiPriority w:val="99"/>
    <w:unhideWhenUsed/>
    <w:rsid w:val="00731D12"/>
    <w:rPr>
      <w:sz w:val="20"/>
      <w:szCs w:val="20"/>
    </w:rPr>
  </w:style>
  <w:style w:type="character" w:styleId="TextocomentarioCar" w:customStyle="1">
    <w:name w:val="Texto comentario Car"/>
    <w:basedOn w:val="Fuentedeprrafopredeter"/>
    <w:link w:val="Textocomentario"/>
    <w:uiPriority w:val="99"/>
    <w:rsid w:val="00731D12"/>
    <w:rPr>
      <w:sz w:val="20"/>
      <w:szCs w:val="20"/>
    </w:rPr>
  </w:style>
  <w:style w:type="paragraph" w:styleId="Asuntodelcomentario">
    <w:name w:val="annotation subject"/>
    <w:basedOn w:val="Textocomentario"/>
    <w:next w:val="Textocomentario"/>
    <w:link w:val="AsuntodelcomentarioCar"/>
    <w:uiPriority w:val="99"/>
    <w:semiHidden/>
    <w:unhideWhenUsed/>
    <w:rsid w:val="00731D12"/>
    <w:rPr>
      <w:b/>
      <w:bCs/>
    </w:rPr>
  </w:style>
  <w:style w:type="character" w:styleId="AsuntodelcomentarioCar" w:customStyle="1">
    <w:name w:val="Asunto del comentario Car"/>
    <w:basedOn w:val="TextocomentarioCar"/>
    <w:link w:val="Asuntodelcomentario"/>
    <w:uiPriority w:val="99"/>
    <w:semiHidden/>
    <w:rsid w:val="00731D12"/>
    <w:rPr>
      <w:b/>
      <w:bCs/>
      <w:sz w:val="20"/>
      <w:szCs w:val="20"/>
    </w:rPr>
  </w:style>
  <w:style w:type="table" w:styleId="TableNormal1" w:customStyle="1">
    <w:name w:val="Table Normal1"/>
    <w:rsid w:val="00F340F6"/>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image" Target="media/image2.png" Id="rId13" /><Relationship Type="http://schemas.openxmlformats.org/officeDocument/2006/relationships/footer" Target="footer2.xm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webSettings" Target="webSettings.xml" Id="rId7" /><Relationship Type="http://schemas.openxmlformats.org/officeDocument/2006/relationships/image" Target="media/image1.png"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footer" Target="footer3.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www.enac.es" TargetMode="External" Id="rId11" /><Relationship Type="http://schemas.openxmlformats.org/officeDocument/2006/relationships/styles" Target="styles.xml" Id="rId5" /><Relationship Type="http://schemas.openxmlformats.org/officeDocument/2006/relationships/header" Target="header1.xml" Id="rId15" /><Relationship Type="http://schemas.openxmlformats.org/officeDocument/2006/relationships/header" Target="header3.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mailto:evamc@varenga.es" TargetMode="External" Id="rId14" /><Relationship Type="http://schemas.openxmlformats.org/officeDocument/2006/relationships/theme" Target="theme/theme1.xml" Id="rId22" /><Relationship Type="http://schemas.openxmlformats.org/officeDocument/2006/relationships/hyperlink" Target="https://www.enac.es/" TargetMode="External" Id="R3c17351c963f4aef" /></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152DE15686E4843A3780C010A78B13A" ma:contentTypeVersion="14" ma:contentTypeDescription="Crear nuevo documento." ma:contentTypeScope="" ma:versionID="8c82859fd4e960b8ffaef0e39e16015c">
  <xsd:schema xmlns:xsd="http://www.w3.org/2001/XMLSchema" xmlns:xs="http://www.w3.org/2001/XMLSchema" xmlns:p="http://schemas.microsoft.com/office/2006/metadata/properties" xmlns:ns2="6e290ce1-b2e7-4ccb-948d-a290ef611fa1" xmlns:ns3="909e21e3-a2e2-47ca-be0e-9c3a9bef9292" targetNamespace="http://schemas.microsoft.com/office/2006/metadata/properties" ma:root="true" ma:fieldsID="049ab530a684e88a73025cf0b0ecb7f7" ns2:_="" ns3:_="">
    <xsd:import namespace="6e290ce1-b2e7-4ccb-948d-a290ef611fa1"/>
    <xsd:import namespace="909e21e3-a2e2-47ca-be0e-9c3a9bef9292"/>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290ce1-b2e7-4ccb-948d-a290ef611f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45c5079e-b5d9-4f40-8558-acc8d9d79a5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09e21e3-a2e2-47ca-be0e-9c3a9bef9292"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36efcf77-0706-4f8e-b256-a6b4bd8b1840}" ma:internalName="TaxCatchAll" ma:showField="CatchAllData" ma:web="909e21e3-a2e2-47ca-be0e-9c3a9bef92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e290ce1-b2e7-4ccb-948d-a290ef611fa1">
      <Terms xmlns="http://schemas.microsoft.com/office/infopath/2007/PartnerControls"/>
    </lcf76f155ced4ddcb4097134ff3c332f>
    <TaxCatchAll xmlns="909e21e3-a2e2-47ca-be0e-9c3a9bef929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39D605-9ACD-428B-B328-3A268C9ECE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290ce1-b2e7-4ccb-948d-a290ef611fa1"/>
    <ds:schemaRef ds:uri="909e21e3-a2e2-47ca-be0e-9c3a9bef92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D31793-BC9B-4304-ABED-1966BE44D162}">
  <ds:schemaRefs>
    <ds:schemaRef ds:uri="http://schemas.microsoft.com/office/2006/metadata/properties"/>
    <ds:schemaRef ds:uri="http://schemas.microsoft.com/office/infopath/2007/PartnerControls"/>
    <ds:schemaRef ds:uri="6e290ce1-b2e7-4ccb-948d-a290ef611fa1"/>
    <ds:schemaRef ds:uri="909e21e3-a2e2-47ca-be0e-9c3a9bef9292"/>
  </ds:schemaRefs>
</ds:datastoreItem>
</file>

<file path=customXml/itemProps3.xml><?xml version="1.0" encoding="utf-8"?>
<ds:datastoreItem xmlns:ds="http://schemas.openxmlformats.org/officeDocument/2006/customXml" ds:itemID="{BD18EFEE-5904-414E-B454-1BF5DD29D93C}">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Irene Gonzalez Fernandez</dc:creator>
  <keywords/>
  <lastModifiedBy>Eva Martín</lastModifiedBy>
  <revision>11</revision>
  <dcterms:created xsi:type="dcterms:W3CDTF">2022-11-02T09:39:00.0000000Z</dcterms:created>
  <dcterms:modified xsi:type="dcterms:W3CDTF">2022-11-02T13:01:03.1391188Z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0x0101009152DE15686E4843A3780C010A78B13A</vt:lpwstr>
  </property>
  <property fmtid="{D5CDD505-2E9C-101B-9397-08002B2CF9AE}" pid="3" name="MediaServiceImageTags">
    <vt:lpwstr/>
  </property>
</Properties>
</file>