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65" w:rsidRDefault="00130B65" w:rsidP="00130B65">
      <w:pPr>
        <w:pStyle w:val="Sinespaciado"/>
        <w:jc w:val="center"/>
        <w:rPr>
          <w:b/>
          <w:sz w:val="40"/>
          <w:szCs w:val="40"/>
        </w:rPr>
      </w:pPr>
    </w:p>
    <w:p w:rsidR="00B33C6F" w:rsidRPr="00130B65" w:rsidRDefault="00026836" w:rsidP="00130B65">
      <w:pPr>
        <w:pStyle w:val="Sinespaciado"/>
        <w:jc w:val="center"/>
        <w:rPr>
          <w:b/>
          <w:sz w:val="40"/>
          <w:szCs w:val="40"/>
        </w:rPr>
      </w:pPr>
      <w:r w:rsidRPr="00130B65">
        <w:rPr>
          <w:b/>
          <w:sz w:val="40"/>
          <w:szCs w:val="40"/>
        </w:rPr>
        <w:t>Soft</w:t>
      </w:r>
      <w:r w:rsidR="00F06C68" w:rsidRPr="00130B65">
        <w:rPr>
          <w:b/>
          <w:sz w:val="40"/>
          <w:szCs w:val="40"/>
        </w:rPr>
        <w:t>w</w:t>
      </w:r>
      <w:r w:rsidRPr="00130B65">
        <w:rPr>
          <w:b/>
          <w:sz w:val="40"/>
          <w:szCs w:val="40"/>
        </w:rPr>
        <w:t xml:space="preserve">Care, primera </w:t>
      </w:r>
      <w:r w:rsidR="00921D2B" w:rsidRPr="00130B65">
        <w:rPr>
          <w:b/>
          <w:sz w:val="40"/>
          <w:szCs w:val="40"/>
        </w:rPr>
        <w:t>acreditación</w:t>
      </w:r>
      <w:r w:rsidR="00C9078A" w:rsidRPr="00130B65">
        <w:rPr>
          <w:b/>
          <w:sz w:val="40"/>
          <w:szCs w:val="40"/>
        </w:rPr>
        <w:t xml:space="preserve"> </w:t>
      </w:r>
      <w:r w:rsidRPr="00130B65">
        <w:rPr>
          <w:b/>
          <w:sz w:val="40"/>
          <w:szCs w:val="40"/>
        </w:rPr>
        <w:t xml:space="preserve">para </w:t>
      </w:r>
      <w:r w:rsidR="003C717E" w:rsidRPr="00130B65">
        <w:rPr>
          <w:b/>
          <w:sz w:val="40"/>
          <w:szCs w:val="40"/>
        </w:rPr>
        <w:t>certificar</w:t>
      </w:r>
      <w:r w:rsidRPr="00130B65">
        <w:rPr>
          <w:b/>
          <w:sz w:val="40"/>
          <w:szCs w:val="40"/>
        </w:rPr>
        <w:t xml:space="preserve"> </w:t>
      </w:r>
      <w:r w:rsidR="003C717E" w:rsidRPr="00130B65">
        <w:rPr>
          <w:b/>
          <w:sz w:val="40"/>
          <w:szCs w:val="40"/>
        </w:rPr>
        <w:t>procesos de desarrollo</w:t>
      </w:r>
      <w:r w:rsidRPr="00130B65">
        <w:rPr>
          <w:b/>
          <w:sz w:val="40"/>
          <w:szCs w:val="40"/>
        </w:rPr>
        <w:t xml:space="preserve">  de software en PYMES</w:t>
      </w:r>
    </w:p>
    <w:p w:rsidR="00184007" w:rsidRDefault="00184007" w:rsidP="00184007">
      <w:pPr>
        <w:pStyle w:val="Prrafodelista"/>
        <w:jc w:val="both"/>
        <w:rPr>
          <w:b/>
        </w:rPr>
      </w:pPr>
    </w:p>
    <w:p w:rsidR="00E553DB" w:rsidRDefault="00264710" w:rsidP="00E553DB">
      <w:pPr>
        <w:pStyle w:val="Prrafodelista"/>
        <w:numPr>
          <w:ilvl w:val="0"/>
          <w:numId w:val="2"/>
        </w:numPr>
        <w:jc w:val="both"/>
        <w:rPr>
          <w:b/>
        </w:rPr>
      </w:pPr>
      <w:r w:rsidRPr="00E553DB">
        <w:rPr>
          <w:b/>
        </w:rPr>
        <w:t xml:space="preserve">“La certificación acreditada era el último punto de la cadena que faltaba para que las pequeñas organizaciones vieran reflejada </w:t>
      </w:r>
      <w:r w:rsidR="00A97DB2">
        <w:rPr>
          <w:b/>
        </w:rPr>
        <w:t xml:space="preserve">su </w:t>
      </w:r>
      <w:r w:rsidRPr="00E553DB">
        <w:rPr>
          <w:b/>
        </w:rPr>
        <w:t>inversión y pudieran demostrarle a sus clientes su nivel de excelencia”</w:t>
      </w:r>
      <w:r w:rsidR="003E3812" w:rsidRPr="00E553DB">
        <w:rPr>
          <w:b/>
        </w:rPr>
        <w:t>, explica Patricia Rodríguez Dapena, CEO de SoftwCare</w:t>
      </w:r>
    </w:p>
    <w:p w:rsidR="00E553DB" w:rsidRPr="00E553DB" w:rsidRDefault="00E553DB" w:rsidP="00E553DB">
      <w:pPr>
        <w:pStyle w:val="Prrafodelista"/>
        <w:jc w:val="both"/>
        <w:rPr>
          <w:b/>
        </w:rPr>
      </w:pPr>
    </w:p>
    <w:p w:rsidR="00156EB0" w:rsidRPr="00E553DB" w:rsidRDefault="00156EB0" w:rsidP="00E553DB">
      <w:pPr>
        <w:pStyle w:val="Prrafodelista"/>
        <w:numPr>
          <w:ilvl w:val="0"/>
          <w:numId w:val="2"/>
        </w:numPr>
        <w:jc w:val="both"/>
        <w:rPr>
          <w:b/>
        </w:rPr>
      </w:pPr>
      <w:r w:rsidRPr="00E553DB">
        <w:rPr>
          <w:b/>
        </w:rPr>
        <w:t xml:space="preserve">El 27 de junio se celebra el </w:t>
      </w:r>
      <w:r w:rsidR="00AA0E48" w:rsidRPr="00E553DB">
        <w:rPr>
          <w:b/>
        </w:rPr>
        <w:t>Día Internacional de las Microempresas y las Pequeñas y Medianas Empresas con el objetivo de poner en valor</w:t>
      </w:r>
      <w:r w:rsidR="00264710" w:rsidRPr="00E553DB">
        <w:rPr>
          <w:b/>
        </w:rPr>
        <w:t xml:space="preserve"> el</w:t>
      </w:r>
      <w:r w:rsidRPr="00E553DB">
        <w:rPr>
          <w:b/>
        </w:rPr>
        <w:t xml:space="preserve"> papel</w:t>
      </w:r>
      <w:r w:rsidR="00264710" w:rsidRPr="00E553DB">
        <w:rPr>
          <w:b/>
        </w:rPr>
        <w:t xml:space="preserve"> de estas empresas</w:t>
      </w:r>
      <w:r w:rsidRPr="00E553DB">
        <w:rPr>
          <w:b/>
        </w:rPr>
        <w:t xml:space="preserve"> </w:t>
      </w:r>
      <w:r w:rsidR="0004549C" w:rsidRPr="00E553DB">
        <w:rPr>
          <w:b/>
        </w:rPr>
        <w:t xml:space="preserve">para impulsar </w:t>
      </w:r>
      <w:r w:rsidRPr="00E553DB">
        <w:rPr>
          <w:b/>
        </w:rPr>
        <w:t>el crecimiento económico y creación de empleo</w:t>
      </w:r>
    </w:p>
    <w:p w:rsidR="007E3621" w:rsidRPr="00026836" w:rsidRDefault="00130B65" w:rsidP="00BB6DF8">
      <w:pPr>
        <w:jc w:val="both"/>
      </w:pPr>
      <w:r>
        <w:t xml:space="preserve">26 de junio de 2018.- </w:t>
      </w:r>
      <w:r w:rsidR="00156EB0">
        <w:t xml:space="preserve">La </w:t>
      </w:r>
      <w:hyperlink r:id="rId8" w:history="1">
        <w:r w:rsidR="00156EB0" w:rsidRPr="00E553DB">
          <w:rPr>
            <w:rStyle w:val="Hipervnculo"/>
            <w:b/>
          </w:rPr>
          <w:t>Entidad Nacional de Acreditación</w:t>
        </w:r>
      </w:hyperlink>
      <w:r w:rsidR="00156EB0">
        <w:t xml:space="preserve"> (ENAC) ha concedido a la empresa </w:t>
      </w:r>
      <w:r w:rsidR="00013CB3" w:rsidRPr="00026836">
        <w:t>Soft</w:t>
      </w:r>
      <w:r w:rsidR="00013CB3">
        <w:t>w</w:t>
      </w:r>
      <w:r w:rsidR="003C717E">
        <w:t>C</w:t>
      </w:r>
      <w:r w:rsidR="00013CB3" w:rsidRPr="00026836">
        <w:t xml:space="preserve">are </w:t>
      </w:r>
      <w:r w:rsidR="00013CB3">
        <w:t xml:space="preserve">la </w:t>
      </w:r>
      <w:r w:rsidR="00156EB0">
        <w:t xml:space="preserve">primera </w:t>
      </w:r>
      <w:r w:rsidR="00013CB3">
        <w:t>acreditación</w:t>
      </w:r>
      <w:r w:rsidR="00013CB3" w:rsidRPr="00026836">
        <w:t xml:space="preserve"> </w:t>
      </w:r>
      <w:r w:rsidR="00921D2B">
        <w:t>como entidad de certificación según la norma  para</w:t>
      </w:r>
      <w:r w:rsidR="00AD49C7" w:rsidRPr="00026836">
        <w:t xml:space="preserve"> </w:t>
      </w:r>
      <w:r w:rsidR="00921D2B">
        <w:t xml:space="preserve">certificar el cumplimiento con </w:t>
      </w:r>
      <w:r w:rsidR="00AD49C7" w:rsidRPr="00026836">
        <w:t>la norma ISO/IEC 29110</w:t>
      </w:r>
      <w:r w:rsidR="009A56A2" w:rsidRPr="00026836">
        <w:t xml:space="preserve">, que define los </w:t>
      </w:r>
      <w:r w:rsidR="009A56A2" w:rsidRPr="00921D2B">
        <w:rPr>
          <w:i/>
        </w:rPr>
        <w:t xml:space="preserve">requisitos para </w:t>
      </w:r>
      <w:r w:rsidR="0011651D" w:rsidRPr="00921D2B">
        <w:rPr>
          <w:i/>
        </w:rPr>
        <w:t xml:space="preserve">la certificación </w:t>
      </w:r>
      <w:r w:rsidR="00AD49C7" w:rsidRPr="00921D2B">
        <w:rPr>
          <w:i/>
        </w:rPr>
        <w:t>de procesos de gestión de proyectos e implantación de software</w:t>
      </w:r>
      <w:r w:rsidR="00B33C6F" w:rsidRPr="00921D2B">
        <w:rPr>
          <w:i/>
        </w:rPr>
        <w:t xml:space="preserve"> </w:t>
      </w:r>
      <w:r w:rsidR="00F26186" w:rsidRPr="00921D2B">
        <w:rPr>
          <w:i/>
        </w:rPr>
        <w:t>realizados por</w:t>
      </w:r>
      <w:r w:rsidR="00B33C6F" w:rsidRPr="00921D2B">
        <w:rPr>
          <w:i/>
        </w:rPr>
        <w:t xml:space="preserve"> organizaciones pequeñ</w:t>
      </w:r>
      <w:r w:rsidR="00AD49C7" w:rsidRPr="00921D2B">
        <w:rPr>
          <w:i/>
        </w:rPr>
        <w:t>as</w:t>
      </w:r>
      <w:r w:rsidR="00AD49C7" w:rsidRPr="00026836">
        <w:t xml:space="preserve"> </w:t>
      </w:r>
      <w:r w:rsidR="00AD49C7" w:rsidRPr="00921D2B">
        <w:rPr>
          <w:i/>
        </w:rPr>
        <w:t>(Very Small Entities, VSEs).</w:t>
      </w:r>
    </w:p>
    <w:p w:rsidR="00FF125A" w:rsidRPr="00A97DB2" w:rsidRDefault="009063CE" w:rsidP="00FF125A">
      <w:pPr>
        <w:jc w:val="both"/>
      </w:pPr>
      <w:r w:rsidRPr="00E553DB">
        <w:t>Tal y como pone de manifiesto</w:t>
      </w:r>
      <w:r w:rsidRPr="00E553DB">
        <w:rPr>
          <w:rFonts w:ascii="Arial" w:hAnsi="Arial" w:cs="Arial"/>
          <w:sz w:val="21"/>
          <w:szCs w:val="21"/>
          <w:shd w:val="clear" w:color="auto" w:fill="FFFFFF"/>
        </w:rPr>
        <w:t xml:space="preserve"> </w:t>
      </w:r>
      <w:r w:rsidRPr="00E553DB">
        <w:t xml:space="preserve">el </w:t>
      </w:r>
      <w:r w:rsidRPr="00E553DB">
        <w:rPr>
          <w:b/>
        </w:rPr>
        <w:t>Día Internacional de las Microempresas y las Pequeñas y Medianas Empresas, que se celebra el 27 de junio,</w:t>
      </w:r>
      <w:r w:rsidRPr="00E553DB">
        <w:t xml:space="preserve"> </w:t>
      </w:r>
      <w:r w:rsidRPr="00A97DB2">
        <w:t>las pymes son una pieza clave en la economía mundial</w:t>
      </w:r>
      <w:r w:rsidRPr="00A97DB2">
        <w:rPr>
          <w:rFonts w:cs="Arial"/>
          <w:shd w:val="clear" w:color="auto" w:fill="FFFFFF"/>
        </w:rPr>
        <w:t xml:space="preserve"> que, en el caso de España, conforman la mayor parte del tejido empresarial</w:t>
      </w:r>
      <w:r w:rsidRPr="00A97DB2">
        <w:t>.</w:t>
      </w:r>
      <w:r w:rsidRPr="00A97DB2">
        <w:rPr>
          <w:rFonts w:cs="Arial"/>
          <w:shd w:val="clear" w:color="auto" w:fill="FFFFFF"/>
        </w:rPr>
        <w:t xml:space="preserve"> </w:t>
      </w:r>
      <w:r w:rsidRPr="00A97DB2">
        <w:t xml:space="preserve">Asimismo, la </w:t>
      </w:r>
      <w:r w:rsidR="00FF125A" w:rsidRPr="00A97DB2">
        <w:t xml:space="preserve">industria del software mundial reconoce el valor de las aportaciones de productos y servicios de las pymes, ya </w:t>
      </w:r>
      <w:r w:rsidR="0088198F" w:rsidRPr="00A97DB2">
        <w:t xml:space="preserve">que </w:t>
      </w:r>
      <w:r w:rsidR="00FF125A" w:rsidRPr="00A97DB2">
        <w:t xml:space="preserve">gran parte del software desarrollado lo realizan </w:t>
      </w:r>
      <w:r w:rsidR="00AA601E" w:rsidRPr="00A97DB2">
        <w:t>este tipo de compañías</w:t>
      </w:r>
      <w:r w:rsidR="00FF125A" w:rsidRPr="00A97DB2">
        <w:t xml:space="preserve">, siendo muchas de ellas VSE (microempresas o empresas con menos de 25 empleados). </w:t>
      </w:r>
    </w:p>
    <w:p w:rsidR="00FF125A" w:rsidRDefault="00FF125A" w:rsidP="00FF125A">
      <w:pPr>
        <w:jc w:val="both"/>
      </w:pPr>
      <w:r>
        <w:t>Sin embargo, este tipo</w:t>
      </w:r>
      <w:r w:rsidRPr="00F84CE1">
        <w:t xml:space="preserve"> de empresas necesita prácticas eficientes de</w:t>
      </w:r>
      <w:r>
        <w:t xml:space="preserve"> </w:t>
      </w:r>
      <w:r w:rsidRPr="00F84CE1">
        <w:t xml:space="preserve">ingeniería del software adaptadas a su tamaño y tipo de negocio. En este sentido, </w:t>
      </w:r>
      <w:r w:rsidR="00AA601E" w:rsidRPr="00F84CE1">
        <w:t xml:space="preserve">ISO </w:t>
      </w:r>
      <w:r w:rsidR="00AA601E">
        <w:t xml:space="preserve">desarrolló </w:t>
      </w:r>
      <w:r w:rsidR="00AA601E" w:rsidRPr="00026836">
        <w:t>una serie de normas e informes técnicos</w:t>
      </w:r>
      <w:r w:rsidR="00AA601E">
        <w:t>,</w:t>
      </w:r>
      <w:r w:rsidR="00AA601E" w:rsidRPr="00026836">
        <w:t xml:space="preserve"> ISO / IEC 29110</w:t>
      </w:r>
      <w:r w:rsidR="00AA601E">
        <w:t>,</w:t>
      </w:r>
      <w:r w:rsidR="00AA601E" w:rsidRPr="00026836">
        <w:t> que llevan como título “Ingeniería de Software – Perfiles de Ciclo de Vida para Pequeñas Organizaciones”</w:t>
      </w:r>
      <w:r w:rsidR="00AA601E">
        <w:t>,</w:t>
      </w:r>
      <w:r w:rsidR="00013CB3">
        <w:t xml:space="preserve"> </w:t>
      </w:r>
      <w:r w:rsidRPr="00C47B08">
        <w:t>con el objetivo de que sus</w:t>
      </w:r>
      <w:r>
        <w:t xml:space="preserve"> </w:t>
      </w:r>
      <w:r w:rsidRPr="00C47B08">
        <w:t xml:space="preserve">estándares para la mejora de procesos de software se </w:t>
      </w:r>
      <w:r>
        <w:t>pudieran</w:t>
      </w:r>
      <w:r w:rsidRPr="00C47B08">
        <w:t xml:space="preserve"> aplicar a pequeñas empresas</w:t>
      </w:r>
      <w:r>
        <w:t xml:space="preserve"> </w:t>
      </w:r>
      <w:r w:rsidRPr="00C47B08">
        <w:t>desarrolladoras de software</w:t>
      </w:r>
      <w:r w:rsidR="00AA601E">
        <w:t>.</w:t>
      </w:r>
      <w:r w:rsidRPr="00F84CE1">
        <w:t xml:space="preserve"> </w:t>
      </w:r>
    </w:p>
    <w:p w:rsidR="00124CA2" w:rsidRDefault="00124CA2" w:rsidP="00FF125A">
      <w:pPr>
        <w:jc w:val="both"/>
      </w:pPr>
      <w:r w:rsidRPr="00FF125A">
        <w:t>La norma ISO/IEC 29110 establece diferentes perfiles para clasificar las pequeñas organizaciones, atendiendo a criterios  que no solo tienen en cuenta el tamaño de la organización sino otros factores como los modelos de negocio, la criticidad de las soluciones, la incertidumbre del entorno, los niveles de riesgo que enfrentan, entre otros. </w:t>
      </w:r>
    </w:p>
    <w:p w:rsidR="00FF125A" w:rsidRPr="00F33F85" w:rsidRDefault="00124CA2" w:rsidP="00FF125A">
      <w:pPr>
        <w:jc w:val="both"/>
      </w:pPr>
      <w:r>
        <w:t>En este sentido</w:t>
      </w:r>
      <w:r w:rsidR="00026836" w:rsidRPr="00026836">
        <w:t xml:space="preserve">, </w:t>
      </w:r>
      <w:r w:rsidR="00026836">
        <w:t>Soft</w:t>
      </w:r>
      <w:r w:rsidR="00FE45EB">
        <w:t>w</w:t>
      </w:r>
      <w:r w:rsidR="003C717E">
        <w:t>C</w:t>
      </w:r>
      <w:r w:rsidR="00026836">
        <w:t>are</w:t>
      </w:r>
      <w:r w:rsidR="00026836" w:rsidRPr="00026836">
        <w:t xml:space="preserve"> </w:t>
      </w:r>
      <w:r w:rsidR="00026836">
        <w:t xml:space="preserve">se ha acreditado </w:t>
      </w:r>
      <w:r w:rsidR="00FF125A">
        <w:t>para la certificación de p</w:t>
      </w:r>
      <w:r>
        <w:t>rocesos</w:t>
      </w:r>
      <w:r w:rsidR="00FF125A">
        <w:t xml:space="preserve"> </w:t>
      </w:r>
      <w:r w:rsidR="00FF125A" w:rsidRPr="00FF125A">
        <w:t>(gestión de proyectos e implementación de software)</w:t>
      </w:r>
      <w:r>
        <w:t xml:space="preserve"> de perfil básico y genérico de ingeniería de software</w:t>
      </w:r>
      <w:r w:rsidR="00FF125A">
        <w:t>.</w:t>
      </w:r>
      <w:r w:rsidR="00FF125A" w:rsidRPr="00FF125A">
        <w:t xml:space="preserve"> </w:t>
      </w:r>
      <w:r w:rsidR="00FF125A">
        <w:t>El</w:t>
      </w:r>
      <w:r w:rsidR="00FF125A" w:rsidRPr="00FF125A">
        <w:t xml:space="preserve"> perfil básico está dirigido a </w:t>
      </w:r>
      <w:r w:rsidR="00FF125A" w:rsidRPr="00C70CA6">
        <w:rPr>
          <w:b/>
        </w:rPr>
        <w:t>empresas, organizaciones, departamentos o proyectos con equipos de hasta 25 personas que trabajan en desarrollar una sola aplicación</w:t>
      </w:r>
      <w:r w:rsidR="00FF125A" w:rsidRPr="00FF125A">
        <w:t xml:space="preserve"> y establece que las empresas deben implementar </w:t>
      </w:r>
      <w:r w:rsidR="00FF125A">
        <w:t>estos dos</w:t>
      </w:r>
      <w:r w:rsidR="00FF125A" w:rsidRPr="00FF125A">
        <w:t xml:space="preserve"> procesos, alcanzar sus objetivos y generar los </w:t>
      </w:r>
      <w:r w:rsidR="00FF125A" w:rsidRPr="00FF125A">
        <w:lastRenderedPageBreak/>
        <w:t xml:space="preserve">resultados esperados. El perfil genérico, por su parte, se refiere a </w:t>
      </w:r>
      <w:r w:rsidR="00FF125A">
        <w:t>las pequeñas organizaciones</w:t>
      </w:r>
      <w:r w:rsidR="00FF125A" w:rsidRPr="00FF125A">
        <w:t xml:space="preserve"> que no desarrollan sistemas o software crítico, entendiéndose por crítico aquel que requiere un alto nivel de confiabilidad y cuyo fallo puede implicar </w:t>
      </w:r>
      <w:r w:rsidR="00FF125A" w:rsidRPr="00F33F85">
        <w:t xml:space="preserve">pérdidas de vida o grandes daños. </w:t>
      </w:r>
    </w:p>
    <w:p w:rsidR="00F33F85" w:rsidRDefault="00F33F85" w:rsidP="00FF125A">
      <w:pPr>
        <w:jc w:val="both"/>
      </w:pPr>
      <w:r w:rsidRPr="00F33F85">
        <w:t xml:space="preserve">Para </w:t>
      </w:r>
      <w:r>
        <w:t>Patricia Rodrí</w:t>
      </w:r>
      <w:r w:rsidRPr="00F33F85">
        <w:t>guez Dapen</w:t>
      </w:r>
      <w:r w:rsidR="003C717E">
        <w:t>a, CEO de SoftwC</w:t>
      </w:r>
      <w:r w:rsidRPr="00F33F85">
        <w:t>are, esta acreditación supone</w:t>
      </w:r>
      <w:r>
        <w:t xml:space="preserve"> un hito en la consecución de su claro compromiso con las pequeñas organizaciones: “</w:t>
      </w:r>
      <w:r w:rsidRPr="00F33F85">
        <w:t>Desde hace años</w:t>
      </w:r>
      <w:r>
        <w:t>,</w:t>
      </w:r>
      <w:r w:rsidR="003C717E">
        <w:t xml:space="preserve"> SoftwC</w:t>
      </w:r>
      <w:r w:rsidRPr="00F33F85">
        <w:t xml:space="preserve">are </w:t>
      </w:r>
      <w:r>
        <w:t>ha impulsado</w:t>
      </w:r>
      <w:r w:rsidRPr="00F33F85">
        <w:t xml:space="preserve"> la mejora de los desarrollos software tanto en grandes como en pequeñas empresas y organizaciones, y, en estos últimos años, ha estado poniendo énfasis </w:t>
      </w:r>
      <w:r>
        <w:t xml:space="preserve">en la creación y difusión de esta nueva norma ISO/IEC 29110 para ayudar a las VSEs a la mejora de su competitividad y excelencia. Pero faltaba el último punto de la cadena: </w:t>
      </w:r>
      <w:r w:rsidRPr="00F33F85">
        <w:t xml:space="preserve">la certificación acreditada para </w:t>
      </w:r>
      <w:r>
        <w:t xml:space="preserve">que las pequeñas organizaciones vieran reflejada </w:t>
      </w:r>
      <w:r w:rsidR="00A97DB2">
        <w:t>su</w:t>
      </w:r>
      <w:bookmarkStart w:id="0" w:name="_GoBack"/>
      <w:bookmarkEnd w:id="0"/>
      <w:r>
        <w:t xml:space="preserve"> inversión y pudieran demostrarle a sus clientes su nivel de excelencia”.</w:t>
      </w:r>
    </w:p>
    <w:p w:rsidR="00F33F85" w:rsidRDefault="00F33F85" w:rsidP="00F26186">
      <w:pPr>
        <w:spacing w:before="100" w:beforeAutospacing="1" w:after="100" w:afterAutospacing="1"/>
        <w:jc w:val="both"/>
        <w:rPr>
          <w:color w:val="FF0000"/>
        </w:rPr>
      </w:pPr>
      <w:r w:rsidRPr="00133E2A">
        <w:t xml:space="preserve">Sin embargo, Patricia Rodríguez también explica que la obtención de esta acreditación es </w:t>
      </w:r>
      <w:r w:rsidR="00F26186" w:rsidRPr="00133E2A">
        <w:t>el inicio de la apuesta por la acreditación de ENAC para ofrecer a las pymes las máximas garantías: “</w:t>
      </w:r>
      <w:r w:rsidRPr="00133E2A">
        <w:rPr>
          <w:rStyle w:val="Textoennegrita"/>
          <w:b w:val="0"/>
        </w:rPr>
        <w:t>Esta acreditación</w:t>
      </w:r>
      <w:r w:rsidRPr="00133E2A">
        <w:t xml:space="preserve"> es el primer paso de la cadena pues reconoce</w:t>
      </w:r>
      <w:r w:rsidR="003C717E" w:rsidRPr="00133E2A">
        <w:t>,</w:t>
      </w:r>
      <w:r w:rsidRPr="00133E2A">
        <w:t xml:space="preserve"> por el momento</w:t>
      </w:r>
      <w:r w:rsidR="003C717E" w:rsidRPr="00133E2A">
        <w:t>,</w:t>
      </w:r>
      <w:r w:rsidRPr="00133E2A">
        <w:t xml:space="preserve"> el perfil básico de</w:t>
      </w:r>
      <w:r w:rsidR="00F26186" w:rsidRPr="00133E2A">
        <w:t xml:space="preserve"> estas pequeñas organizaciones </w:t>
      </w:r>
      <w:r w:rsidRPr="00133E2A">
        <w:t>como productora</w:t>
      </w:r>
      <w:r w:rsidR="00F26186" w:rsidRPr="00133E2A">
        <w:t xml:space="preserve">s de software de buena </w:t>
      </w:r>
      <w:r w:rsidR="003C717E" w:rsidRPr="00133E2A">
        <w:t>calidad</w:t>
      </w:r>
      <w:r w:rsidRPr="00133E2A">
        <w:t xml:space="preserve">. Pero ya estamos preparando la acreditación de Softwcare como certificadora de perfiles de procesos VSEs más maduros (perfil organizacional) además de perfiles de procesos para </w:t>
      </w:r>
      <w:r w:rsidR="00F26186" w:rsidRPr="00133E2A">
        <w:t>pequeñas organizaciones</w:t>
      </w:r>
      <w:r w:rsidRPr="00133E2A">
        <w:t xml:space="preserve"> que desarrollan sistemas o</w:t>
      </w:r>
      <w:r w:rsidR="00F26186" w:rsidRPr="00133E2A">
        <w:t xml:space="preserve"> que proporcionan servicios TIC”</w:t>
      </w:r>
      <w:r w:rsidRPr="00133E2A">
        <w:t>.</w:t>
      </w:r>
      <w:r w:rsidR="00F26186">
        <w:t xml:space="preserve"> </w:t>
      </w:r>
    </w:p>
    <w:p w:rsidR="00FB1C43" w:rsidRPr="00FB1C43" w:rsidRDefault="00FB1C43" w:rsidP="00394496">
      <w:pPr>
        <w:autoSpaceDE w:val="0"/>
        <w:autoSpaceDN w:val="0"/>
        <w:adjustRightInd w:val="0"/>
        <w:spacing w:after="0" w:line="240" w:lineRule="auto"/>
        <w:rPr>
          <w:b/>
        </w:rPr>
      </w:pPr>
      <w:r w:rsidRPr="00FB1C43">
        <w:rPr>
          <w:b/>
        </w:rPr>
        <w:t>Los servicios acreditados, garantía para la pyme española</w:t>
      </w:r>
    </w:p>
    <w:p w:rsidR="00FB1C43" w:rsidRDefault="00FB1C43" w:rsidP="00394496">
      <w:pPr>
        <w:autoSpaceDE w:val="0"/>
        <w:autoSpaceDN w:val="0"/>
        <w:adjustRightInd w:val="0"/>
        <w:spacing w:after="0" w:line="240" w:lineRule="auto"/>
      </w:pPr>
    </w:p>
    <w:p w:rsidR="00FB1C43" w:rsidRDefault="00394496" w:rsidP="00FB1C43">
      <w:pPr>
        <w:autoSpaceDE w:val="0"/>
        <w:autoSpaceDN w:val="0"/>
        <w:adjustRightInd w:val="0"/>
        <w:spacing w:after="0" w:line="240" w:lineRule="auto"/>
        <w:jc w:val="both"/>
      </w:pPr>
      <w:r>
        <w:t>En muchas ocasiones, las pymes tienen que hacer uso de servicios técnicos muy complejos, como pueden ser ensayos, inspecciones o</w:t>
      </w:r>
      <w:r w:rsidR="00FB1C43">
        <w:t>, como en este caso,</w:t>
      </w:r>
      <w:r>
        <w:t xml:space="preserve"> certificaci</w:t>
      </w:r>
      <w:r w:rsidR="00FB1C43">
        <w:t>ones</w:t>
      </w:r>
      <w:r>
        <w:t xml:space="preserve">, y no siempre disponen de los medios para valorar la competencia real que les ofrecen, así como su validez y reconocimiento internacional. </w:t>
      </w:r>
    </w:p>
    <w:p w:rsidR="00FB1C43" w:rsidRDefault="00FB1C43" w:rsidP="00FB1C43">
      <w:pPr>
        <w:autoSpaceDE w:val="0"/>
        <w:autoSpaceDN w:val="0"/>
        <w:adjustRightInd w:val="0"/>
        <w:spacing w:after="0" w:line="240" w:lineRule="auto"/>
        <w:jc w:val="both"/>
      </w:pPr>
    </w:p>
    <w:p w:rsidR="00BB6DF8" w:rsidRPr="00FB1C43" w:rsidRDefault="003E3812" w:rsidP="00FB1C43">
      <w:pPr>
        <w:autoSpaceDE w:val="0"/>
        <w:autoSpaceDN w:val="0"/>
        <w:adjustRightInd w:val="0"/>
        <w:spacing w:after="0" w:line="240" w:lineRule="auto"/>
        <w:jc w:val="both"/>
      </w:pPr>
      <w:r>
        <w:t xml:space="preserve">Para </w:t>
      </w:r>
      <w:r w:rsidR="00394496">
        <w:t xml:space="preserve">asegurarse de contar con entidades que les aporten seguridad y garantías tanto en España como a nivel internacional, elegir servicios acreditados por ENAC ofrece la seguridad </w:t>
      </w:r>
      <w:r w:rsidR="00394496" w:rsidRPr="00FB1C43">
        <w:t>de optar por  un proveedor que ha demostrado que cumple con las buenas prácticas y es competente a la hora de proporcionar un servicio consistente y fiable, imparcial y preciso, que cumple con normas internacionalmente reconocidas.  Asimismo,</w:t>
      </w:r>
      <w:r w:rsidR="00394496">
        <w:t xml:space="preserve"> invertir servicios acreditados puede convertirse también en una inversión en crecimiento y  expansión de mercados, ya que la acreditación es reconocida en más de 90 países</w:t>
      </w:r>
      <w:r w:rsidR="00FB1C43" w:rsidRPr="00FB1C43">
        <w:t>, al tiempo que ayuda</w:t>
      </w:r>
      <w:r w:rsidR="00FB1C43">
        <w:t xml:space="preserve"> a las empresas a incrementar su eficiencia y, por tanto, sus</w:t>
      </w:r>
      <w:r w:rsidR="00FB1C43" w:rsidRPr="00FB1C43">
        <w:t xml:space="preserve"> beneficios.</w:t>
      </w:r>
    </w:p>
    <w:p w:rsidR="0004549C" w:rsidRPr="00D45AE8" w:rsidRDefault="0004549C" w:rsidP="0004549C">
      <w:pPr>
        <w:pStyle w:val="Sinespaciado"/>
        <w:jc w:val="both"/>
        <w:rPr>
          <w:rFonts w:cs="Tahoma"/>
          <w:b/>
          <w:noProof/>
          <w:u w:val="single"/>
        </w:rPr>
      </w:pPr>
    </w:p>
    <w:p w:rsidR="0004549C" w:rsidRPr="00C44DB3" w:rsidRDefault="0004549C" w:rsidP="0004549C">
      <w:pPr>
        <w:jc w:val="both"/>
        <w:rPr>
          <w:b/>
          <w:u w:val="single"/>
        </w:rPr>
      </w:pPr>
      <w:r w:rsidRPr="00C44DB3">
        <w:rPr>
          <w:b/>
          <w:u w:val="single"/>
        </w:rPr>
        <w:t>Sobre ENAC</w:t>
      </w:r>
    </w:p>
    <w:p w:rsidR="0004549C" w:rsidRPr="00C44DB3" w:rsidRDefault="0004549C" w:rsidP="0004549C">
      <w:pPr>
        <w:pStyle w:val="Sinespaciado"/>
        <w:jc w:val="both"/>
        <w:rPr>
          <w:rFonts w:cs="Arial"/>
        </w:rPr>
      </w:pPr>
      <w:r w:rsidRPr="00C44DB3">
        <w:rPr>
          <w:rFonts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4549C" w:rsidRPr="00C44DB3" w:rsidRDefault="0004549C" w:rsidP="0004549C">
      <w:pPr>
        <w:pStyle w:val="Sinespaciado"/>
        <w:jc w:val="both"/>
        <w:rPr>
          <w:rFonts w:cs="Arial"/>
        </w:rPr>
      </w:pPr>
      <w:r w:rsidRPr="00C44DB3">
        <w:rPr>
          <w:rFonts w:cs="Arial"/>
          <w:color w:val="1F497D"/>
        </w:rPr>
        <w:t> </w:t>
      </w:r>
    </w:p>
    <w:p w:rsidR="0004549C" w:rsidRDefault="0004549C" w:rsidP="0004549C">
      <w:pPr>
        <w:pStyle w:val="Sinespaciado"/>
        <w:jc w:val="both"/>
        <w:rPr>
          <w:rFonts w:cs="Arial"/>
        </w:rPr>
      </w:pPr>
    </w:p>
    <w:p w:rsidR="0004549C" w:rsidRDefault="0004549C" w:rsidP="0004549C">
      <w:pPr>
        <w:pStyle w:val="Sinespaciado"/>
        <w:jc w:val="both"/>
        <w:rPr>
          <w:rFonts w:cs="Arial"/>
        </w:rPr>
      </w:pPr>
    </w:p>
    <w:p w:rsidR="0004549C" w:rsidRDefault="0004549C" w:rsidP="0004549C">
      <w:pPr>
        <w:pStyle w:val="Sinespaciado"/>
        <w:jc w:val="both"/>
        <w:rPr>
          <w:rFonts w:cs="Arial"/>
        </w:rPr>
      </w:pPr>
    </w:p>
    <w:p w:rsidR="0004549C" w:rsidRDefault="0004549C" w:rsidP="0004549C">
      <w:pPr>
        <w:pStyle w:val="Sinespaciado"/>
        <w:jc w:val="both"/>
        <w:rPr>
          <w:rFonts w:cs="Arial"/>
        </w:rPr>
      </w:pPr>
    </w:p>
    <w:p w:rsidR="0004549C" w:rsidRDefault="0004549C" w:rsidP="0004549C">
      <w:pPr>
        <w:pStyle w:val="Sinespaciado"/>
        <w:jc w:val="both"/>
        <w:rPr>
          <w:rFonts w:cs="Arial"/>
        </w:rPr>
      </w:pPr>
    </w:p>
    <w:p w:rsidR="0004549C" w:rsidRDefault="0004549C" w:rsidP="0004549C">
      <w:pPr>
        <w:pStyle w:val="Sinespaciado"/>
        <w:jc w:val="both"/>
        <w:rPr>
          <w:rFonts w:cs="Arial"/>
        </w:rPr>
      </w:pPr>
    </w:p>
    <w:p w:rsidR="0004549C" w:rsidRDefault="0004549C" w:rsidP="0004549C">
      <w:pPr>
        <w:pStyle w:val="Sinespaciado"/>
        <w:jc w:val="both"/>
        <w:rPr>
          <w:rFonts w:cs="Arial"/>
        </w:rPr>
      </w:pPr>
    </w:p>
    <w:p w:rsidR="0004549C" w:rsidRPr="00C44DB3" w:rsidRDefault="0004549C" w:rsidP="0004549C">
      <w:pPr>
        <w:pStyle w:val="Sinespaciado"/>
        <w:jc w:val="both"/>
        <w:rPr>
          <w:rFonts w:cs="Arial"/>
        </w:rPr>
      </w:pPr>
      <w:r w:rsidRPr="00C44DB3">
        <w:rPr>
          <w:rFonts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4549C" w:rsidRPr="00C44DB3" w:rsidRDefault="0004549C" w:rsidP="0004549C">
      <w:pPr>
        <w:pStyle w:val="Sinespaciado"/>
        <w:jc w:val="both"/>
        <w:rPr>
          <w:rFonts w:cs="Arial"/>
        </w:rPr>
      </w:pPr>
      <w:r w:rsidRPr="00C44DB3">
        <w:rPr>
          <w:rFonts w:cs="Arial"/>
        </w:rPr>
        <w:t> </w:t>
      </w:r>
    </w:p>
    <w:p w:rsidR="0004549C" w:rsidRPr="00C44DB3" w:rsidRDefault="0004549C" w:rsidP="0004549C">
      <w:pPr>
        <w:pStyle w:val="Sinespaciado"/>
        <w:jc w:val="both"/>
      </w:pPr>
      <w:r w:rsidRPr="00C44DB3">
        <w:t>La marca ENAC es la manera de distinguir si un certificado o informe está acreditado o no. Es la garantía de que la organización que lo emite es técnicamente competente para llevar a cabo la tarea que realiza, y lo es tanto en España como en los 90 países en los que la marca de ENAC es reconocida y aceptada gracias a los acuerdos de reconocimiento que ENAC ha suscrito con las entidades de acreditación de esos países.</w:t>
      </w:r>
    </w:p>
    <w:p w:rsidR="0004549C" w:rsidRPr="00C44DB3" w:rsidRDefault="0004549C" w:rsidP="0004549C">
      <w:pPr>
        <w:pStyle w:val="Sinespaciado"/>
        <w:pBdr>
          <w:bottom w:val="single" w:sz="12" w:space="1" w:color="auto"/>
        </w:pBdr>
        <w:jc w:val="both"/>
      </w:pPr>
    </w:p>
    <w:p w:rsidR="0004549C" w:rsidRPr="00C44DB3" w:rsidRDefault="00986390" w:rsidP="0004549C">
      <w:pPr>
        <w:pStyle w:val="Sinespaciado"/>
        <w:pBdr>
          <w:bottom w:val="single" w:sz="12" w:space="1" w:color="auto"/>
        </w:pBdr>
        <w:jc w:val="both"/>
      </w:pPr>
      <w:hyperlink r:id="rId9" w:history="1">
        <w:r w:rsidR="0004549C" w:rsidRPr="00C44DB3">
          <w:rPr>
            <w:rStyle w:val="Hipervnculo"/>
          </w:rPr>
          <w:t>www.enac.es</w:t>
        </w:r>
      </w:hyperlink>
      <w:r w:rsidR="0004549C" w:rsidRPr="00C44DB3">
        <w:t xml:space="preserve"> </w:t>
      </w:r>
    </w:p>
    <w:p w:rsidR="0004549C" w:rsidRPr="00C44DB3" w:rsidRDefault="0004549C" w:rsidP="0004549C">
      <w:pPr>
        <w:pStyle w:val="Sinespaciado"/>
        <w:pBdr>
          <w:bottom w:val="single" w:sz="12" w:space="1" w:color="auto"/>
        </w:pBdr>
        <w:jc w:val="both"/>
      </w:pPr>
      <w:r w:rsidRPr="00C44DB3">
        <w:rPr>
          <w:noProof/>
          <w:lang w:eastAsia="es-ES"/>
        </w:rPr>
        <w:drawing>
          <wp:anchor distT="0" distB="0" distL="114300" distR="114300" simplePos="0" relativeHeight="251660288" behindDoc="1" locked="0" layoutInCell="1" allowOverlap="1" wp14:anchorId="0556A4C2" wp14:editId="67FB5634">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B3">
        <w:rPr>
          <w:noProof/>
          <w:lang w:eastAsia="es-ES"/>
        </w:rPr>
        <w:drawing>
          <wp:anchor distT="0" distB="0" distL="114300" distR="114300" simplePos="0" relativeHeight="251659264" behindDoc="1" locked="0" layoutInCell="1" allowOverlap="1" wp14:anchorId="3026FDC8" wp14:editId="62E2A2EB">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3"/>
                    </pic:cNvP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549C" w:rsidRPr="00C44DB3" w:rsidRDefault="0004549C" w:rsidP="0004549C">
      <w:pPr>
        <w:pStyle w:val="Sinespaciado"/>
        <w:pBdr>
          <w:bottom w:val="single" w:sz="12" w:space="1" w:color="auto"/>
        </w:pBdr>
        <w:jc w:val="both"/>
      </w:pPr>
    </w:p>
    <w:p w:rsidR="0004549C" w:rsidRPr="00C44DB3" w:rsidRDefault="0004549C" w:rsidP="0004549C">
      <w:pPr>
        <w:pStyle w:val="Sinespaciado"/>
        <w:pBdr>
          <w:bottom w:val="single" w:sz="12" w:space="1" w:color="auto"/>
        </w:pBdr>
        <w:jc w:val="both"/>
      </w:pPr>
    </w:p>
    <w:p w:rsidR="0004549C" w:rsidRPr="00C44DB3" w:rsidRDefault="0004549C" w:rsidP="0004549C">
      <w:pPr>
        <w:pStyle w:val="Sinespaciado"/>
        <w:jc w:val="both"/>
      </w:pPr>
    </w:p>
    <w:p w:rsidR="0004549C" w:rsidRPr="00C44DB3" w:rsidRDefault="0004549C" w:rsidP="0004549C">
      <w:pPr>
        <w:pStyle w:val="Sinespaciado"/>
        <w:jc w:val="both"/>
      </w:pPr>
      <w:r w:rsidRPr="00C44DB3">
        <w:t>Para más información sobre la nota de prensa, resolver dudas o gestionar entrevistas</w:t>
      </w:r>
    </w:p>
    <w:p w:rsidR="0004549C" w:rsidRPr="00C44DB3" w:rsidRDefault="0004549C" w:rsidP="0004549C">
      <w:pPr>
        <w:pStyle w:val="Sinespaciado"/>
        <w:jc w:val="both"/>
      </w:pPr>
      <w:r w:rsidRPr="00C44DB3">
        <w:t>Eva Martín</w:t>
      </w:r>
    </w:p>
    <w:p w:rsidR="0004549C" w:rsidRPr="00C44DB3" w:rsidRDefault="0004549C" w:rsidP="0004549C">
      <w:pPr>
        <w:pStyle w:val="Sinespaciado"/>
        <w:jc w:val="both"/>
      </w:pPr>
      <w:r w:rsidRPr="00C44DB3">
        <w:t xml:space="preserve">Tfno. 628 17 49 01 /  </w:t>
      </w:r>
      <w:hyperlink r:id="rId16" w:history="1">
        <w:r w:rsidRPr="00C44DB3">
          <w:rPr>
            <w:rStyle w:val="Hipervnculo"/>
          </w:rPr>
          <w:t>evamc@varenga.es</w:t>
        </w:r>
      </w:hyperlink>
    </w:p>
    <w:p w:rsidR="0004549C" w:rsidRPr="00C44DB3" w:rsidRDefault="0004549C" w:rsidP="0004549C">
      <w:pPr>
        <w:pStyle w:val="Sinespaciado"/>
        <w:jc w:val="both"/>
      </w:pPr>
    </w:p>
    <w:p w:rsidR="00026836" w:rsidRPr="00FF125A" w:rsidRDefault="00026836" w:rsidP="00FF125A">
      <w:pPr>
        <w:jc w:val="both"/>
      </w:pPr>
    </w:p>
    <w:p w:rsidR="00124CA2" w:rsidRDefault="00124CA2" w:rsidP="00124CA2"/>
    <w:p w:rsidR="00124CA2" w:rsidRPr="00C47B08" w:rsidRDefault="00124CA2" w:rsidP="00C9078A">
      <w:pPr>
        <w:jc w:val="both"/>
      </w:pPr>
    </w:p>
    <w:p w:rsidR="00AD49C7" w:rsidRPr="00026836" w:rsidRDefault="00AD49C7" w:rsidP="00026836"/>
    <w:p w:rsidR="007E3621" w:rsidRPr="00026836" w:rsidRDefault="007E3621" w:rsidP="00026836"/>
    <w:p w:rsidR="00CB1EC4" w:rsidRPr="00026836" w:rsidRDefault="00CB1EC4" w:rsidP="00026836"/>
    <w:p w:rsidR="00B33C6F" w:rsidRDefault="00B33C6F"/>
    <w:sectPr w:rsidR="00B33C6F">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90" w:rsidRDefault="00986390" w:rsidP="00130B65">
      <w:pPr>
        <w:spacing w:after="0" w:line="240" w:lineRule="auto"/>
      </w:pPr>
      <w:r>
        <w:separator/>
      </w:r>
    </w:p>
  </w:endnote>
  <w:endnote w:type="continuationSeparator" w:id="0">
    <w:p w:rsidR="00986390" w:rsidRDefault="00986390" w:rsidP="0013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90" w:rsidRDefault="00986390" w:rsidP="00130B65">
      <w:pPr>
        <w:spacing w:after="0" w:line="240" w:lineRule="auto"/>
      </w:pPr>
      <w:r>
        <w:separator/>
      </w:r>
    </w:p>
  </w:footnote>
  <w:footnote w:type="continuationSeparator" w:id="0">
    <w:p w:rsidR="00986390" w:rsidRDefault="00986390" w:rsidP="00130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B65" w:rsidRDefault="00130B65" w:rsidP="00130B65">
    <w:pPr>
      <w:pStyle w:val="Encabezado"/>
      <w:rPr>
        <w:b/>
        <w:sz w:val="40"/>
        <w:szCs w:val="40"/>
      </w:rPr>
    </w:pPr>
    <w:r w:rsidRPr="00C826D8">
      <w:rPr>
        <w:b/>
        <w:noProof/>
        <w:sz w:val="40"/>
        <w:szCs w:val="40"/>
        <w:lang w:eastAsia="es-ES"/>
      </w:rPr>
      <w:drawing>
        <wp:anchor distT="0" distB="0" distL="114300" distR="114300" simplePos="0" relativeHeight="251658240" behindDoc="1" locked="0" layoutInCell="1" allowOverlap="1" wp14:anchorId="54E9E9D0" wp14:editId="2CBBC5FA">
          <wp:simplePos x="0" y="0"/>
          <wp:positionH relativeFrom="column">
            <wp:posOffset>3989705</wp:posOffset>
          </wp:positionH>
          <wp:positionV relativeFrom="paragraph">
            <wp:posOffset>-139700</wp:posOffset>
          </wp:positionV>
          <wp:extent cx="1449705" cy="802640"/>
          <wp:effectExtent l="0" t="0" r="0" b="0"/>
          <wp:wrapTight wrapText="bothSides">
            <wp:wrapPolygon edited="0">
              <wp:start x="9367" y="0"/>
              <wp:lineTo x="7947" y="1025"/>
              <wp:lineTo x="568" y="8203"/>
              <wp:lineTo x="0" y="18456"/>
              <wp:lineTo x="0" y="21019"/>
              <wp:lineTo x="21288" y="21019"/>
              <wp:lineTo x="21288" y="18968"/>
              <wp:lineTo x="21004" y="8203"/>
              <wp:lineTo x="18166" y="5639"/>
              <wp:lineTo x="11353" y="0"/>
              <wp:lineTo x="9367"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70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0B65" w:rsidRPr="00C826D8" w:rsidRDefault="00130B65" w:rsidP="00130B65">
    <w:pPr>
      <w:pStyle w:val="Encabezado"/>
      <w:rPr>
        <w:b/>
        <w:sz w:val="40"/>
        <w:szCs w:val="40"/>
      </w:rPr>
    </w:pPr>
    <w:r w:rsidRPr="00C826D8">
      <w:rPr>
        <w:b/>
        <w:sz w:val="40"/>
        <w:szCs w:val="40"/>
      </w:rPr>
      <w:t>NOTA DE PRENSA</w:t>
    </w:r>
  </w:p>
  <w:p w:rsidR="00130B65" w:rsidRDefault="00130B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52F77"/>
    <w:multiLevelType w:val="hybridMultilevel"/>
    <w:tmpl w:val="30ACB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95C0C4F"/>
    <w:multiLevelType w:val="hybridMultilevel"/>
    <w:tmpl w:val="B414D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EC4"/>
    <w:rsid w:val="00013CB3"/>
    <w:rsid w:val="00026836"/>
    <w:rsid w:val="0004549C"/>
    <w:rsid w:val="00050813"/>
    <w:rsid w:val="00103209"/>
    <w:rsid w:val="0011651D"/>
    <w:rsid w:val="00124CA2"/>
    <w:rsid w:val="00130B65"/>
    <w:rsid w:val="00133E2A"/>
    <w:rsid w:val="00156EB0"/>
    <w:rsid w:val="00184007"/>
    <w:rsid w:val="001A1E2A"/>
    <w:rsid w:val="00264710"/>
    <w:rsid w:val="002939F8"/>
    <w:rsid w:val="0037661A"/>
    <w:rsid w:val="00394496"/>
    <w:rsid w:val="003C717E"/>
    <w:rsid w:val="003E3812"/>
    <w:rsid w:val="00592FB2"/>
    <w:rsid w:val="007D2E8C"/>
    <w:rsid w:val="007E3621"/>
    <w:rsid w:val="0088198F"/>
    <w:rsid w:val="0089512A"/>
    <w:rsid w:val="008E02B1"/>
    <w:rsid w:val="008F195F"/>
    <w:rsid w:val="009063CE"/>
    <w:rsid w:val="00921D2B"/>
    <w:rsid w:val="00973636"/>
    <w:rsid w:val="00986390"/>
    <w:rsid w:val="009A56A2"/>
    <w:rsid w:val="00A006AF"/>
    <w:rsid w:val="00A64809"/>
    <w:rsid w:val="00A97DB2"/>
    <w:rsid w:val="00AA0E48"/>
    <w:rsid w:val="00AA601E"/>
    <w:rsid w:val="00AD49C7"/>
    <w:rsid w:val="00B33C6F"/>
    <w:rsid w:val="00BB6DF8"/>
    <w:rsid w:val="00C47B08"/>
    <w:rsid w:val="00C70CA6"/>
    <w:rsid w:val="00C9078A"/>
    <w:rsid w:val="00CB1EC4"/>
    <w:rsid w:val="00D53E7B"/>
    <w:rsid w:val="00E553DB"/>
    <w:rsid w:val="00E668BA"/>
    <w:rsid w:val="00ED6FCE"/>
    <w:rsid w:val="00F06C68"/>
    <w:rsid w:val="00F26186"/>
    <w:rsid w:val="00F33F85"/>
    <w:rsid w:val="00F84CE1"/>
    <w:rsid w:val="00FB1C43"/>
    <w:rsid w:val="00FE45EB"/>
    <w:rsid w:val="00FF1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E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B1EC4"/>
    <w:rPr>
      <w:i/>
      <w:iCs/>
    </w:rPr>
  </w:style>
  <w:style w:type="character" w:styleId="Textoennegrita">
    <w:name w:val="Strong"/>
    <w:basedOn w:val="Fuentedeprrafopredeter"/>
    <w:uiPriority w:val="22"/>
    <w:qFormat/>
    <w:rsid w:val="00CB1EC4"/>
    <w:rPr>
      <w:b/>
      <w:bCs/>
    </w:rPr>
  </w:style>
  <w:style w:type="paragraph" w:styleId="Textodeglobo">
    <w:name w:val="Balloon Text"/>
    <w:basedOn w:val="Normal"/>
    <w:link w:val="TextodegloboCar"/>
    <w:uiPriority w:val="99"/>
    <w:semiHidden/>
    <w:unhideWhenUsed/>
    <w:rsid w:val="00CB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EC4"/>
    <w:rPr>
      <w:rFonts w:ascii="Tahoma" w:hAnsi="Tahoma" w:cs="Tahoma"/>
      <w:sz w:val="16"/>
      <w:szCs w:val="16"/>
    </w:rPr>
  </w:style>
  <w:style w:type="character" w:styleId="Refdecomentario">
    <w:name w:val="annotation reference"/>
    <w:basedOn w:val="Fuentedeprrafopredeter"/>
    <w:uiPriority w:val="99"/>
    <w:semiHidden/>
    <w:unhideWhenUsed/>
    <w:rsid w:val="0088198F"/>
    <w:rPr>
      <w:sz w:val="16"/>
      <w:szCs w:val="16"/>
    </w:rPr>
  </w:style>
  <w:style w:type="paragraph" w:styleId="Textocomentario">
    <w:name w:val="annotation text"/>
    <w:basedOn w:val="Normal"/>
    <w:link w:val="TextocomentarioCar"/>
    <w:uiPriority w:val="99"/>
    <w:semiHidden/>
    <w:unhideWhenUsed/>
    <w:rsid w:val="00881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98F"/>
    <w:rPr>
      <w:sz w:val="20"/>
      <w:szCs w:val="20"/>
    </w:rPr>
  </w:style>
  <w:style w:type="paragraph" w:styleId="Asuntodelcomentario">
    <w:name w:val="annotation subject"/>
    <w:basedOn w:val="Textocomentario"/>
    <w:next w:val="Textocomentario"/>
    <w:link w:val="AsuntodelcomentarioCar"/>
    <w:uiPriority w:val="99"/>
    <w:semiHidden/>
    <w:unhideWhenUsed/>
    <w:rsid w:val="0088198F"/>
    <w:rPr>
      <w:b/>
      <w:bCs/>
    </w:rPr>
  </w:style>
  <w:style w:type="character" w:customStyle="1" w:styleId="AsuntodelcomentarioCar">
    <w:name w:val="Asunto del comentario Car"/>
    <w:basedOn w:val="TextocomentarioCar"/>
    <w:link w:val="Asuntodelcomentario"/>
    <w:uiPriority w:val="99"/>
    <w:semiHidden/>
    <w:rsid w:val="0088198F"/>
    <w:rPr>
      <w:b/>
      <w:bCs/>
      <w:sz w:val="20"/>
      <w:szCs w:val="20"/>
    </w:rPr>
  </w:style>
  <w:style w:type="paragraph" w:styleId="Sinespaciado">
    <w:name w:val="No Spacing"/>
    <w:uiPriority w:val="1"/>
    <w:qFormat/>
    <w:rsid w:val="00130B65"/>
    <w:pPr>
      <w:spacing w:after="0" w:line="240" w:lineRule="auto"/>
    </w:pPr>
  </w:style>
  <w:style w:type="paragraph" w:styleId="Encabezado">
    <w:name w:val="header"/>
    <w:basedOn w:val="Normal"/>
    <w:link w:val="EncabezadoCar"/>
    <w:uiPriority w:val="99"/>
    <w:unhideWhenUsed/>
    <w:rsid w:val="00130B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B65"/>
  </w:style>
  <w:style w:type="paragraph" w:styleId="Piedepgina">
    <w:name w:val="footer"/>
    <w:basedOn w:val="Normal"/>
    <w:link w:val="PiedepginaCar"/>
    <w:uiPriority w:val="99"/>
    <w:unhideWhenUsed/>
    <w:rsid w:val="00130B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B65"/>
  </w:style>
  <w:style w:type="paragraph" w:styleId="Prrafodelista">
    <w:name w:val="List Paragraph"/>
    <w:basedOn w:val="Normal"/>
    <w:uiPriority w:val="34"/>
    <w:qFormat/>
    <w:rsid w:val="00156EB0"/>
    <w:pPr>
      <w:ind w:left="720"/>
      <w:contextualSpacing/>
    </w:pPr>
  </w:style>
  <w:style w:type="character" w:styleId="Hipervnculo">
    <w:name w:val="Hyperlink"/>
    <w:basedOn w:val="Fuentedeprrafopredeter"/>
    <w:uiPriority w:val="99"/>
    <w:rsid w:val="000454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E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B1EC4"/>
    <w:rPr>
      <w:i/>
      <w:iCs/>
    </w:rPr>
  </w:style>
  <w:style w:type="character" w:styleId="Textoennegrita">
    <w:name w:val="Strong"/>
    <w:basedOn w:val="Fuentedeprrafopredeter"/>
    <w:uiPriority w:val="22"/>
    <w:qFormat/>
    <w:rsid w:val="00CB1EC4"/>
    <w:rPr>
      <w:b/>
      <w:bCs/>
    </w:rPr>
  </w:style>
  <w:style w:type="paragraph" w:styleId="Textodeglobo">
    <w:name w:val="Balloon Text"/>
    <w:basedOn w:val="Normal"/>
    <w:link w:val="TextodegloboCar"/>
    <w:uiPriority w:val="99"/>
    <w:semiHidden/>
    <w:unhideWhenUsed/>
    <w:rsid w:val="00CB1E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EC4"/>
    <w:rPr>
      <w:rFonts w:ascii="Tahoma" w:hAnsi="Tahoma" w:cs="Tahoma"/>
      <w:sz w:val="16"/>
      <w:szCs w:val="16"/>
    </w:rPr>
  </w:style>
  <w:style w:type="character" w:styleId="Refdecomentario">
    <w:name w:val="annotation reference"/>
    <w:basedOn w:val="Fuentedeprrafopredeter"/>
    <w:uiPriority w:val="99"/>
    <w:semiHidden/>
    <w:unhideWhenUsed/>
    <w:rsid w:val="0088198F"/>
    <w:rPr>
      <w:sz w:val="16"/>
      <w:szCs w:val="16"/>
    </w:rPr>
  </w:style>
  <w:style w:type="paragraph" w:styleId="Textocomentario">
    <w:name w:val="annotation text"/>
    <w:basedOn w:val="Normal"/>
    <w:link w:val="TextocomentarioCar"/>
    <w:uiPriority w:val="99"/>
    <w:semiHidden/>
    <w:unhideWhenUsed/>
    <w:rsid w:val="00881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198F"/>
    <w:rPr>
      <w:sz w:val="20"/>
      <w:szCs w:val="20"/>
    </w:rPr>
  </w:style>
  <w:style w:type="paragraph" w:styleId="Asuntodelcomentario">
    <w:name w:val="annotation subject"/>
    <w:basedOn w:val="Textocomentario"/>
    <w:next w:val="Textocomentario"/>
    <w:link w:val="AsuntodelcomentarioCar"/>
    <w:uiPriority w:val="99"/>
    <w:semiHidden/>
    <w:unhideWhenUsed/>
    <w:rsid w:val="0088198F"/>
    <w:rPr>
      <w:b/>
      <w:bCs/>
    </w:rPr>
  </w:style>
  <w:style w:type="character" w:customStyle="1" w:styleId="AsuntodelcomentarioCar">
    <w:name w:val="Asunto del comentario Car"/>
    <w:basedOn w:val="TextocomentarioCar"/>
    <w:link w:val="Asuntodelcomentario"/>
    <w:uiPriority w:val="99"/>
    <w:semiHidden/>
    <w:rsid w:val="0088198F"/>
    <w:rPr>
      <w:b/>
      <w:bCs/>
      <w:sz w:val="20"/>
      <w:szCs w:val="20"/>
    </w:rPr>
  </w:style>
  <w:style w:type="paragraph" w:styleId="Sinespaciado">
    <w:name w:val="No Spacing"/>
    <w:uiPriority w:val="1"/>
    <w:qFormat/>
    <w:rsid w:val="00130B65"/>
    <w:pPr>
      <w:spacing w:after="0" w:line="240" w:lineRule="auto"/>
    </w:pPr>
  </w:style>
  <w:style w:type="paragraph" w:styleId="Encabezado">
    <w:name w:val="header"/>
    <w:basedOn w:val="Normal"/>
    <w:link w:val="EncabezadoCar"/>
    <w:uiPriority w:val="99"/>
    <w:unhideWhenUsed/>
    <w:rsid w:val="00130B6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0B65"/>
  </w:style>
  <w:style w:type="paragraph" w:styleId="Piedepgina">
    <w:name w:val="footer"/>
    <w:basedOn w:val="Normal"/>
    <w:link w:val="PiedepginaCar"/>
    <w:uiPriority w:val="99"/>
    <w:unhideWhenUsed/>
    <w:rsid w:val="00130B6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0B65"/>
  </w:style>
  <w:style w:type="paragraph" w:styleId="Prrafodelista">
    <w:name w:val="List Paragraph"/>
    <w:basedOn w:val="Normal"/>
    <w:uiPriority w:val="34"/>
    <w:qFormat/>
    <w:rsid w:val="00156EB0"/>
    <w:pPr>
      <w:ind w:left="720"/>
      <w:contextualSpacing/>
    </w:pPr>
  </w:style>
  <w:style w:type="character" w:styleId="Hipervnculo">
    <w:name w:val="Hyperlink"/>
    <w:basedOn w:val="Fuentedeprrafopredeter"/>
    <w:uiPriority w:val="99"/>
    <w:rsid w:val="00045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514">
      <w:bodyDiv w:val="1"/>
      <w:marLeft w:val="0"/>
      <w:marRight w:val="0"/>
      <w:marTop w:val="0"/>
      <w:marBottom w:val="0"/>
      <w:divBdr>
        <w:top w:val="none" w:sz="0" w:space="0" w:color="auto"/>
        <w:left w:val="none" w:sz="0" w:space="0" w:color="auto"/>
        <w:bottom w:val="none" w:sz="0" w:space="0" w:color="auto"/>
        <w:right w:val="none" w:sz="0" w:space="0" w:color="auto"/>
      </w:divBdr>
      <w:divsChild>
        <w:div w:id="262227558">
          <w:marLeft w:val="0"/>
          <w:marRight w:val="0"/>
          <w:marTop w:val="0"/>
          <w:marBottom w:val="0"/>
          <w:divBdr>
            <w:top w:val="none" w:sz="0" w:space="0" w:color="auto"/>
            <w:left w:val="none" w:sz="0" w:space="0" w:color="auto"/>
            <w:bottom w:val="none" w:sz="0" w:space="0" w:color="auto"/>
            <w:right w:val="none" w:sz="0" w:space="0" w:color="auto"/>
          </w:divBdr>
        </w:div>
        <w:div w:id="1289047157">
          <w:marLeft w:val="0"/>
          <w:marRight w:val="0"/>
          <w:marTop w:val="0"/>
          <w:marBottom w:val="0"/>
          <w:divBdr>
            <w:top w:val="none" w:sz="0" w:space="0" w:color="auto"/>
            <w:left w:val="none" w:sz="0" w:space="0" w:color="auto"/>
            <w:bottom w:val="none" w:sz="0" w:space="0" w:color="auto"/>
            <w:right w:val="none" w:sz="0" w:space="0" w:color="auto"/>
          </w:divBdr>
        </w:div>
        <w:div w:id="1430272701">
          <w:marLeft w:val="0"/>
          <w:marRight w:val="0"/>
          <w:marTop w:val="0"/>
          <w:marBottom w:val="0"/>
          <w:divBdr>
            <w:top w:val="none" w:sz="0" w:space="0" w:color="auto"/>
            <w:left w:val="none" w:sz="0" w:space="0" w:color="auto"/>
            <w:bottom w:val="none" w:sz="0" w:space="0" w:color="auto"/>
            <w:right w:val="none" w:sz="0" w:space="0" w:color="auto"/>
          </w:divBdr>
        </w:div>
      </w:divsChild>
    </w:div>
    <w:div w:id="468667172">
      <w:bodyDiv w:val="1"/>
      <w:marLeft w:val="0"/>
      <w:marRight w:val="0"/>
      <w:marTop w:val="0"/>
      <w:marBottom w:val="0"/>
      <w:divBdr>
        <w:top w:val="none" w:sz="0" w:space="0" w:color="auto"/>
        <w:left w:val="none" w:sz="0" w:space="0" w:color="auto"/>
        <w:bottom w:val="none" w:sz="0" w:space="0" w:color="auto"/>
        <w:right w:val="none" w:sz="0" w:space="0" w:color="auto"/>
      </w:divBdr>
    </w:div>
    <w:div w:id="648367382">
      <w:bodyDiv w:val="1"/>
      <w:marLeft w:val="0"/>
      <w:marRight w:val="0"/>
      <w:marTop w:val="0"/>
      <w:marBottom w:val="0"/>
      <w:divBdr>
        <w:top w:val="none" w:sz="0" w:space="0" w:color="auto"/>
        <w:left w:val="none" w:sz="0" w:space="0" w:color="auto"/>
        <w:bottom w:val="none" w:sz="0" w:space="0" w:color="auto"/>
        <w:right w:val="none" w:sz="0" w:space="0" w:color="auto"/>
      </w:divBdr>
      <w:divsChild>
        <w:div w:id="1593010986">
          <w:marLeft w:val="0"/>
          <w:marRight w:val="0"/>
          <w:marTop w:val="0"/>
          <w:marBottom w:val="0"/>
          <w:divBdr>
            <w:top w:val="none" w:sz="0" w:space="0" w:color="auto"/>
            <w:left w:val="none" w:sz="0" w:space="0" w:color="auto"/>
            <w:bottom w:val="none" w:sz="0" w:space="0" w:color="auto"/>
            <w:right w:val="none" w:sz="0" w:space="0" w:color="auto"/>
          </w:divBdr>
        </w:div>
        <w:div w:id="1287586816">
          <w:marLeft w:val="0"/>
          <w:marRight w:val="0"/>
          <w:marTop w:val="0"/>
          <w:marBottom w:val="0"/>
          <w:divBdr>
            <w:top w:val="none" w:sz="0" w:space="0" w:color="auto"/>
            <w:left w:val="none" w:sz="0" w:space="0" w:color="auto"/>
            <w:bottom w:val="none" w:sz="0" w:space="0" w:color="auto"/>
            <w:right w:val="none" w:sz="0" w:space="0" w:color="auto"/>
          </w:divBdr>
        </w:div>
        <w:div w:id="2089881392">
          <w:marLeft w:val="0"/>
          <w:marRight w:val="0"/>
          <w:marTop w:val="0"/>
          <w:marBottom w:val="0"/>
          <w:divBdr>
            <w:top w:val="none" w:sz="0" w:space="0" w:color="auto"/>
            <w:left w:val="none" w:sz="0" w:space="0" w:color="auto"/>
            <w:bottom w:val="none" w:sz="0" w:space="0" w:color="auto"/>
            <w:right w:val="none" w:sz="0" w:space="0" w:color="auto"/>
          </w:divBdr>
        </w:div>
      </w:divsChild>
    </w:div>
    <w:div w:id="772213093">
      <w:bodyDiv w:val="1"/>
      <w:marLeft w:val="0"/>
      <w:marRight w:val="0"/>
      <w:marTop w:val="0"/>
      <w:marBottom w:val="0"/>
      <w:divBdr>
        <w:top w:val="none" w:sz="0" w:space="0" w:color="auto"/>
        <w:left w:val="none" w:sz="0" w:space="0" w:color="auto"/>
        <w:bottom w:val="none" w:sz="0" w:space="0" w:color="auto"/>
        <w:right w:val="none" w:sz="0" w:space="0" w:color="auto"/>
      </w:divBdr>
      <w:divsChild>
        <w:div w:id="735786044">
          <w:marLeft w:val="0"/>
          <w:marRight w:val="0"/>
          <w:marTop w:val="0"/>
          <w:marBottom w:val="0"/>
          <w:divBdr>
            <w:top w:val="none" w:sz="0" w:space="0" w:color="auto"/>
            <w:left w:val="none" w:sz="0" w:space="0" w:color="auto"/>
            <w:bottom w:val="none" w:sz="0" w:space="0" w:color="auto"/>
            <w:right w:val="none" w:sz="0" w:space="0" w:color="auto"/>
          </w:divBdr>
        </w:div>
        <w:div w:id="204831077">
          <w:marLeft w:val="0"/>
          <w:marRight w:val="0"/>
          <w:marTop w:val="0"/>
          <w:marBottom w:val="0"/>
          <w:divBdr>
            <w:top w:val="none" w:sz="0" w:space="0" w:color="auto"/>
            <w:left w:val="none" w:sz="0" w:space="0" w:color="auto"/>
            <w:bottom w:val="none" w:sz="0" w:space="0" w:color="auto"/>
            <w:right w:val="none" w:sz="0" w:space="0" w:color="auto"/>
          </w:divBdr>
        </w:div>
        <w:div w:id="999575359">
          <w:marLeft w:val="0"/>
          <w:marRight w:val="0"/>
          <w:marTop w:val="0"/>
          <w:marBottom w:val="0"/>
          <w:divBdr>
            <w:top w:val="none" w:sz="0" w:space="0" w:color="auto"/>
            <w:left w:val="none" w:sz="0" w:space="0" w:color="auto"/>
            <w:bottom w:val="none" w:sz="0" w:space="0" w:color="auto"/>
            <w:right w:val="none" w:sz="0" w:space="0" w:color="auto"/>
          </w:divBdr>
        </w:div>
        <w:div w:id="1125123138">
          <w:marLeft w:val="0"/>
          <w:marRight w:val="0"/>
          <w:marTop w:val="0"/>
          <w:marBottom w:val="0"/>
          <w:divBdr>
            <w:top w:val="none" w:sz="0" w:space="0" w:color="auto"/>
            <w:left w:val="none" w:sz="0" w:space="0" w:color="auto"/>
            <w:bottom w:val="none" w:sz="0" w:space="0" w:color="auto"/>
            <w:right w:val="none" w:sz="0" w:space="0" w:color="auto"/>
          </w:divBdr>
        </w:div>
        <w:div w:id="1826504771">
          <w:marLeft w:val="0"/>
          <w:marRight w:val="0"/>
          <w:marTop w:val="0"/>
          <w:marBottom w:val="0"/>
          <w:divBdr>
            <w:top w:val="none" w:sz="0" w:space="0" w:color="auto"/>
            <w:left w:val="none" w:sz="0" w:space="0" w:color="auto"/>
            <w:bottom w:val="none" w:sz="0" w:space="0" w:color="auto"/>
            <w:right w:val="none" w:sz="0" w:space="0" w:color="auto"/>
          </w:divBdr>
        </w:div>
        <w:div w:id="2014719308">
          <w:marLeft w:val="0"/>
          <w:marRight w:val="0"/>
          <w:marTop w:val="0"/>
          <w:marBottom w:val="0"/>
          <w:divBdr>
            <w:top w:val="none" w:sz="0" w:space="0" w:color="auto"/>
            <w:left w:val="none" w:sz="0" w:space="0" w:color="auto"/>
            <w:bottom w:val="none" w:sz="0" w:space="0" w:color="auto"/>
            <w:right w:val="none" w:sz="0" w:space="0" w:color="auto"/>
          </w:divBdr>
        </w:div>
        <w:div w:id="1578906608">
          <w:marLeft w:val="0"/>
          <w:marRight w:val="0"/>
          <w:marTop w:val="0"/>
          <w:marBottom w:val="0"/>
          <w:divBdr>
            <w:top w:val="none" w:sz="0" w:space="0" w:color="auto"/>
            <w:left w:val="none" w:sz="0" w:space="0" w:color="auto"/>
            <w:bottom w:val="none" w:sz="0" w:space="0" w:color="auto"/>
            <w:right w:val="none" w:sz="0" w:space="0" w:color="auto"/>
          </w:divBdr>
        </w:div>
        <w:div w:id="476842656">
          <w:marLeft w:val="0"/>
          <w:marRight w:val="0"/>
          <w:marTop w:val="0"/>
          <w:marBottom w:val="0"/>
          <w:divBdr>
            <w:top w:val="none" w:sz="0" w:space="0" w:color="auto"/>
            <w:left w:val="none" w:sz="0" w:space="0" w:color="auto"/>
            <w:bottom w:val="none" w:sz="0" w:space="0" w:color="auto"/>
            <w:right w:val="none" w:sz="0" w:space="0" w:color="auto"/>
          </w:divBdr>
        </w:div>
      </w:divsChild>
    </w:div>
    <w:div w:id="1381171892">
      <w:bodyDiv w:val="1"/>
      <w:marLeft w:val="0"/>
      <w:marRight w:val="0"/>
      <w:marTop w:val="0"/>
      <w:marBottom w:val="0"/>
      <w:divBdr>
        <w:top w:val="none" w:sz="0" w:space="0" w:color="auto"/>
        <w:left w:val="none" w:sz="0" w:space="0" w:color="auto"/>
        <w:bottom w:val="none" w:sz="0" w:space="0" w:color="auto"/>
        <w:right w:val="none" w:sz="0" w:space="0" w:color="auto"/>
      </w:divBdr>
      <w:divsChild>
        <w:div w:id="1399404991">
          <w:marLeft w:val="0"/>
          <w:marRight w:val="0"/>
          <w:marTop w:val="0"/>
          <w:marBottom w:val="0"/>
          <w:divBdr>
            <w:top w:val="none" w:sz="0" w:space="0" w:color="auto"/>
            <w:left w:val="none" w:sz="0" w:space="0" w:color="auto"/>
            <w:bottom w:val="none" w:sz="0" w:space="0" w:color="auto"/>
            <w:right w:val="none" w:sz="0" w:space="0" w:color="auto"/>
          </w:divBdr>
        </w:div>
        <w:div w:id="1585915221">
          <w:marLeft w:val="0"/>
          <w:marRight w:val="0"/>
          <w:marTop w:val="0"/>
          <w:marBottom w:val="0"/>
          <w:divBdr>
            <w:top w:val="none" w:sz="0" w:space="0" w:color="auto"/>
            <w:left w:val="none" w:sz="0" w:space="0" w:color="auto"/>
            <w:bottom w:val="none" w:sz="0" w:space="0" w:color="auto"/>
            <w:right w:val="none" w:sz="0" w:space="0" w:color="auto"/>
          </w:divBdr>
        </w:div>
        <w:div w:id="1040936493">
          <w:marLeft w:val="0"/>
          <w:marRight w:val="0"/>
          <w:marTop w:val="0"/>
          <w:marBottom w:val="0"/>
          <w:divBdr>
            <w:top w:val="none" w:sz="0" w:space="0" w:color="auto"/>
            <w:left w:val="none" w:sz="0" w:space="0" w:color="auto"/>
            <w:bottom w:val="none" w:sz="0" w:space="0" w:color="auto"/>
            <w:right w:val="none" w:sz="0" w:space="0" w:color="auto"/>
          </w:divBdr>
        </w:div>
      </w:divsChild>
    </w:div>
    <w:div w:id="1386642364">
      <w:bodyDiv w:val="1"/>
      <w:marLeft w:val="0"/>
      <w:marRight w:val="0"/>
      <w:marTop w:val="0"/>
      <w:marBottom w:val="0"/>
      <w:divBdr>
        <w:top w:val="none" w:sz="0" w:space="0" w:color="auto"/>
        <w:left w:val="none" w:sz="0" w:space="0" w:color="auto"/>
        <w:bottom w:val="none" w:sz="0" w:space="0" w:color="auto"/>
        <w:right w:val="none" w:sz="0" w:space="0" w:color="auto"/>
      </w:divBdr>
    </w:div>
    <w:div w:id="1681077731">
      <w:bodyDiv w:val="1"/>
      <w:marLeft w:val="0"/>
      <w:marRight w:val="0"/>
      <w:marTop w:val="0"/>
      <w:marBottom w:val="0"/>
      <w:divBdr>
        <w:top w:val="none" w:sz="0" w:space="0" w:color="auto"/>
        <w:left w:val="none" w:sz="0" w:space="0" w:color="auto"/>
        <w:bottom w:val="none" w:sz="0" w:space="0" w:color="auto"/>
        <w:right w:val="none" w:sz="0" w:space="0" w:color="auto"/>
      </w:divBdr>
      <w:divsChild>
        <w:div w:id="1519198372">
          <w:marLeft w:val="0"/>
          <w:marRight w:val="0"/>
          <w:marTop w:val="0"/>
          <w:marBottom w:val="0"/>
          <w:divBdr>
            <w:top w:val="none" w:sz="0" w:space="0" w:color="auto"/>
            <w:left w:val="none" w:sz="0" w:space="0" w:color="auto"/>
            <w:bottom w:val="none" w:sz="0" w:space="0" w:color="auto"/>
            <w:right w:val="none" w:sz="0" w:space="0" w:color="auto"/>
          </w:divBdr>
        </w:div>
        <w:div w:id="1075127178">
          <w:marLeft w:val="0"/>
          <w:marRight w:val="0"/>
          <w:marTop w:val="0"/>
          <w:marBottom w:val="0"/>
          <w:divBdr>
            <w:top w:val="none" w:sz="0" w:space="0" w:color="auto"/>
            <w:left w:val="none" w:sz="0" w:space="0" w:color="auto"/>
            <w:bottom w:val="none" w:sz="0" w:space="0" w:color="auto"/>
            <w:right w:val="none" w:sz="0" w:space="0" w:color="auto"/>
          </w:divBdr>
        </w:div>
      </w:divsChild>
    </w:div>
    <w:div w:id="1691641286">
      <w:bodyDiv w:val="1"/>
      <w:marLeft w:val="0"/>
      <w:marRight w:val="0"/>
      <w:marTop w:val="0"/>
      <w:marBottom w:val="0"/>
      <w:divBdr>
        <w:top w:val="none" w:sz="0" w:space="0" w:color="auto"/>
        <w:left w:val="none" w:sz="0" w:space="0" w:color="auto"/>
        <w:bottom w:val="none" w:sz="0" w:space="0" w:color="auto"/>
        <w:right w:val="none" w:sz="0" w:space="0" w:color="auto"/>
      </w:divBdr>
      <w:divsChild>
        <w:div w:id="983580274">
          <w:marLeft w:val="0"/>
          <w:marRight w:val="0"/>
          <w:marTop w:val="0"/>
          <w:marBottom w:val="0"/>
          <w:divBdr>
            <w:top w:val="none" w:sz="0" w:space="0" w:color="auto"/>
            <w:left w:val="none" w:sz="0" w:space="0" w:color="auto"/>
            <w:bottom w:val="none" w:sz="0" w:space="0" w:color="auto"/>
            <w:right w:val="none" w:sz="0" w:space="0" w:color="auto"/>
          </w:divBdr>
        </w:div>
        <w:div w:id="889464660">
          <w:marLeft w:val="0"/>
          <w:marRight w:val="0"/>
          <w:marTop w:val="0"/>
          <w:marBottom w:val="0"/>
          <w:divBdr>
            <w:top w:val="none" w:sz="0" w:space="0" w:color="auto"/>
            <w:left w:val="none" w:sz="0" w:space="0" w:color="auto"/>
            <w:bottom w:val="none" w:sz="0" w:space="0" w:color="auto"/>
            <w:right w:val="none" w:sz="0" w:space="0" w:color="auto"/>
          </w:divBdr>
        </w:div>
      </w:divsChild>
    </w:div>
    <w:div w:id="1728726962">
      <w:bodyDiv w:val="1"/>
      <w:marLeft w:val="0"/>
      <w:marRight w:val="0"/>
      <w:marTop w:val="0"/>
      <w:marBottom w:val="0"/>
      <w:divBdr>
        <w:top w:val="none" w:sz="0" w:space="0" w:color="auto"/>
        <w:left w:val="none" w:sz="0" w:space="0" w:color="auto"/>
        <w:bottom w:val="none" w:sz="0" w:space="0" w:color="auto"/>
        <w:right w:val="none" w:sz="0" w:space="0" w:color="auto"/>
      </w:divBdr>
      <w:divsChild>
        <w:div w:id="1468284253">
          <w:marLeft w:val="0"/>
          <w:marRight w:val="0"/>
          <w:marTop w:val="0"/>
          <w:marBottom w:val="0"/>
          <w:divBdr>
            <w:top w:val="none" w:sz="0" w:space="0" w:color="auto"/>
            <w:left w:val="none" w:sz="0" w:space="0" w:color="auto"/>
            <w:bottom w:val="none" w:sz="0" w:space="0" w:color="auto"/>
            <w:right w:val="none" w:sz="0" w:space="0" w:color="auto"/>
          </w:divBdr>
        </w:div>
        <w:div w:id="851725123">
          <w:marLeft w:val="0"/>
          <w:marRight w:val="0"/>
          <w:marTop w:val="0"/>
          <w:marBottom w:val="0"/>
          <w:divBdr>
            <w:top w:val="none" w:sz="0" w:space="0" w:color="auto"/>
            <w:left w:val="none" w:sz="0" w:space="0" w:color="auto"/>
            <w:bottom w:val="none" w:sz="0" w:space="0" w:color="auto"/>
            <w:right w:val="none" w:sz="0" w:space="0" w:color="auto"/>
          </w:divBdr>
        </w:div>
        <w:div w:id="1945192316">
          <w:marLeft w:val="0"/>
          <w:marRight w:val="0"/>
          <w:marTop w:val="0"/>
          <w:marBottom w:val="0"/>
          <w:divBdr>
            <w:top w:val="none" w:sz="0" w:space="0" w:color="auto"/>
            <w:left w:val="none" w:sz="0" w:space="0" w:color="auto"/>
            <w:bottom w:val="none" w:sz="0" w:space="0" w:color="auto"/>
            <w:right w:val="none" w:sz="0" w:space="0" w:color="auto"/>
          </w:divBdr>
        </w:div>
        <w:div w:id="1786190927">
          <w:marLeft w:val="0"/>
          <w:marRight w:val="0"/>
          <w:marTop w:val="0"/>
          <w:marBottom w:val="0"/>
          <w:divBdr>
            <w:top w:val="none" w:sz="0" w:space="0" w:color="auto"/>
            <w:left w:val="none" w:sz="0" w:space="0" w:color="auto"/>
            <w:bottom w:val="none" w:sz="0" w:space="0" w:color="auto"/>
            <w:right w:val="none" w:sz="0" w:space="0" w:color="auto"/>
          </w:divBdr>
        </w:div>
        <w:div w:id="505628890">
          <w:marLeft w:val="0"/>
          <w:marRight w:val="0"/>
          <w:marTop w:val="0"/>
          <w:marBottom w:val="0"/>
          <w:divBdr>
            <w:top w:val="none" w:sz="0" w:space="0" w:color="auto"/>
            <w:left w:val="none" w:sz="0" w:space="0" w:color="auto"/>
            <w:bottom w:val="none" w:sz="0" w:space="0" w:color="auto"/>
            <w:right w:val="none" w:sz="0" w:space="0" w:color="auto"/>
          </w:divBdr>
        </w:div>
        <w:div w:id="1901400664">
          <w:marLeft w:val="0"/>
          <w:marRight w:val="0"/>
          <w:marTop w:val="0"/>
          <w:marBottom w:val="0"/>
          <w:divBdr>
            <w:top w:val="none" w:sz="0" w:space="0" w:color="auto"/>
            <w:left w:val="none" w:sz="0" w:space="0" w:color="auto"/>
            <w:bottom w:val="none" w:sz="0" w:space="0" w:color="auto"/>
            <w:right w:val="none" w:sz="0" w:space="0" w:color="auto"/>
          </w:divBdr>
        </w:div>
        <w:div w:id="1126046714">
          <w:marLeft w:val="0"/>
          <w:marRight w:val="0"/>
          <w:marTop w:val="0"/>
          <w:marBottom w:val="0"/>
          <w:divBdr>
            <w:top w:val="none" w:sz="0" w:space="0" w:color="auto"/>
            <w:left w:val="none" w:sz="0" w:space="0" w:color="auto"/>
            <w:bottom w:val="none" w:sz="0" w:space="0" w:color="auto"/>
            <w:right w:val="none" w:sz="0" w:space="0" w:color="auto"/>
          </w:divBdr>
        </w:div>
        <w:div w:id="1730420628">
          <w:marLeft w:val="0"/>
          <w:marRight w:val="0"/>
          <w:marTop w:val="0"/>
          <w:marBottom w:val="0"/>
          <w:divBdr>
            <w:top w:val="none" w:sz="0" w:space="0" w:color="auto"/>
            <w:left w:val="none" w:sz="0" w:space="0" w:color="auto"/>
            <w:bottom w:val="none" w:sz="0" w:space="0" w:color="auto"/>
            <w:right w:val="none" w:sz="0" w:space="0" w:color="auto"/>
          </w:divBdr>
        </w:div>
        <w:div w:id="217977026">
          <w:marLeft w:val="0"/>
          <w:marRight w:val="0"/>
          <w:marTop w:val="0"/>
          <w:marBottom w:val="0"/>
          <w:divBdr>
            <w:top w:val="none" w:sz="0" w:space="0" w:color="auto"/>
            <w:left w:val="none" w:sz="0" w:space="0" w:color="auto"/>
            <w:bottom w:val="none" w:sz="0" w:space="0" w:color="auto"/>
            <w:right w:val="none" w:sz="0" w:space="0" w:color="auto"/>
          </w:divBdr>
        </w:div>
      </w:divsChild>
    </w:div>
    <w:div w:id="1775705087">
      <w:bodyDiv w:val="1"/>
      <w:marLeft w:val="0"/>
      <w:marRight w:val="0"/>
      <w:marTop w:val="0"/>
      <w:marBottom w:val="0"/>
      <w:divBdr>
        <w:top w:val="none" w:sz="0" w:space="0" w:color="auto"/>
        <w:left w:val="none" w:sz="0" w:space="0" w:color="auto"/>
        <w:bottom w:val="none" w:sz="0" w:space="0" w:color="auto"/>
        <w:right w:val="none" w:sz="0" w:space="0" w:color="auto"/>
      </w:divBdr>
      <w:divsChild>
        <w:div w:id="535779354">
          <w:marLeft w:val="0"/>
          <w:marRight w:val="0"/>
          <w:marTop w:val="0"/>
          <w:marBottom w:val="0"/>
          <w:divBdr>
            <w:top w:val="none" w:sz="0" w:space="0" w:color="auto"/>
            <w:left w:val="none" w:sz="0" w:space="0" w:color="auto"/>
            <w:bottom w:val="none" w:sz="0" w:space="0" w:color="auto"/>
            <w:right w:val="none" w:sz="0" w:space="0" w:color="auto"/>
          </w:divBdr>
        </w:div>
        <w:div w:id="203102453">
          <w:marLeft w:val="0"/>
          <w:marRight w:val="0"/>
          <w:marTop w:val="0"/>
          <w:marBottom w:val="0"/>
          <w:divBdr>
            <w:top w:val="none" w:sz="0" w:space="0" w:color="auto"/>
            <w:left w:val="none" w:sz="0" w:space="0" w:color="auto"/>
            <w:bottom w:val="none" w:sz="0" w:space="0" w:color="auto"/>
            <w:right w:val="none" w:sz="0" w:space="0" w:color="auto"/>
          </w:divBdr>
        </w:div>
        <w:div w:id="5987961">
          <w:marLeft w:val="0"/>
          <w:marRight w:val="0"/>
          <w:marTop w:val="0"/>
          <w:marBottom w:val="0"/>
          <w:divBdr>
            <w:top w:val="none" w:sz="0" w:space="0" w:color="auto"/>
            <w:left w:val="none" w:sz="0" w:space="0" w:color="auto"/>
            <w:bottom w:val="none" w:sz="0" w:space="0" w:color="auto"/>
            <w:right w:val="none" w:sz="0" w:space="0" w:color="auto"/>
          </w:divBdr>
        </w:div>
      </w:divsChild>
    </w:div>
    <w:div w:id="202146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13" Type="http://schemas.openxmlformats.org/officeDocument/2006/relationships/hyperlink" Target="https://twitter.com/ENAC_acredit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icon-icons.com/icons2/808/PNG/512/linkedin_icon-icons.com_66096.p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vamc@varenga.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http://vignette1.wikia.nocookie.net/hieloyfuego/images/a/a1/%C3%8Dcono_Twitter.png/revision/latest?cb=20130921232359" TargetMode="External"/><Relationship Id="rId10" Type="http://schemas.openxmlformats.org/officeDocument/2006/relationships/hyperlink" Target="https://www.linkedin.com/company/entidad-nacional-de-acreditac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ac.e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1121</Words>
  <Characters>6169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Pacheco Alonso</dc:creator>
  <cp:lastModifiedBy>Eva Martin</cp:lastModifiedBy>
  <cp:revision>8</cp:revision>
  <dcterms:created xsi:type="dcterms:W3CDTF">2018-06-26T09:28:00Z</dcterms:created>
  <dcterms:modified xsi:type="dcterms:W3CDTF">2018-06-26T09:55:00Z</dcterms:modified>
</cp:coreProperties>
</file>