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0231" w14:textId="77777777" w:rsidR="00DD2B5E" w:rsidRDefault="00DD2B5E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1F3E0232" w14:textId="77777777" w:rsidR="00DD2B5E" w:rsidRDefault="00DD2B5E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1F3E0233" w14:textId="77777777" w:rsidR="00DD2B5E" w:rsidRDefault="00DD2B5E" w:rsidP="551C199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bookmarkStart w:id="0" w:name="_gjdgxs"/>
      <w:bookmarkEnd w:id="0"/>
    </w:p>
    <w:p w14:paraId="1F3E0234" w14:textId="77777777" w:rsidR="00DD2B5E" w:rsidRDefault="003E44A8" w:rsidP="551C199B">
      <w:pPr>
        <w:jc w:val="center"/>
        <w:rPr>
          <w:rFonts w:ascii="Calibri" w:eastAsia="Calibri" w:hAnsi="Calibri" w:cs="Calibri"/>
          <w:b/>
          <w:bCs/>
          <w:sz w:val="38"/>
          <w:szCs w:val="38"/>
        </w:rPr>
      </w:pPr>
      <w:proofErr w:type="spellStart"/>
      <w:r w:rsidRPr="551C199B">
        <w:rPr>
          <w:rFonts w:ascii="Calibri" w:eastAsia="Calibri" w:hAnsi="Calibri" w:cs="Calibri"/>
          <w:b/>
          <w:bCs/>
          <w:sz w:val="38"/>
          <w:szCs w:val="38"/>
        </w:rPr>
        <w:t>Sisswa</w:t>
      </w:r>
      <w:proofErr w:type="spellEnd"/>
      <w:r w:rsidRPr="551C199B">
        <w:rPr>
          <w:rFonts w:ascii="Calibri" w:eastAsia="Calibri" w:hAnsi="Calibri" w:cs="Calibri"/>
          <w:b/>
          <w:bCs/>
          <w:sz w:val="38"/>
          <w:szCs w:val="38"/>
        </w:rPr>
        <w:t>, primer acreditado por ENAC para la inspección de piscinas de uso público</w:t>
      </w:r>
    </w:p>
    <w:p w14:paraId="1F3E0235" w14:textId="77777777" w:rsidR="00DD2B5E" w:rsidRDefault="00DD2B5E" w:rsidP="551C199B">
      <w:pPr>
        <w:jc w:val="center"/>
        <w:rPr>
          <w:rFonts w:ascii="Calibri" w:eastAsia="Calibri" w:hAnsi="Calibri" w:cs="Calibri"/>
          <w:b/>
          <w:bCs/>
          <w:sz w:val="38"/>
          <w:szCs w:val="38"/>
        </w:rPr>
      </w:pPr>
    </w:p>
    <w:p w14:paraId="1F3E0236" w14:textId="0E27037F" w:rsidR="00DD2B5E" w:rsidRDefault="003E44A8" w:rsidP="551C199B">
      <w:pPr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51C199B">
        <w:rPr>
          <w:rFonts w:ascii="Calibri" w:eastAsia="Calibri" w:hAnsi="Calibri" w:cs="Calibri"/>
          <w:b/>
          <w:bCs/>
          <w:sz w:val="22"/>
          <w:szCs w:val="22"/>
        </w:rPr>
        <w:t>La actividad acreditada se centra, entre otros aspectos, en evaluar el cumplimento con la norma UNE-EN 15288, sobre el diseño y gestión de piscinas de uso público, así como aportar mayores garantías a los usuarios sobre la seguridad de este tipo de instalaciones</w:t>
      </w:r>
    </w:p>
    <w:p w14:paraId="1F3E0237" w14:textId="77777777" w:rsidR="00DD2B5E" w:rsidRDefault="00DD2B5E" w:rsidP="551C199B">
      <w:pPr>
        <w:shd w:val="clear" w:color="auto" w:fill="FFFFFF" w:themeFill="background1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F3E0238" w14:textId="342E64AE" w:rsidR="00DD2B5E" w:rsidRDefault="003E44A8">
      <w:pPr>
        <w:jc w:val="both"/>
        <w:rPr>
          <w:rFonts w:ascii="Calibri" w:eastAsia="Calibri" w:hAnsi="Calibri" w:cs="Calibri"/>
          <w:color w:val="222222"/>
        </w:rPr>
      </w:pPr>
      <w:r w:rsidRPr="551C199B">
        <w:rPr>
          <w:rFonts w:ascii="Calibri" w:eastAsia="Calibri" w:hAnsi="Calibri" w:cs="Calibri"/>
        </w:rPr>
        <w:t xml:space="preserve">04 de enero de 2022 - La </w:t>
      </w:r>
      <w:hyperlink r:id="rId10">
        <w:r w:rsidRPr="551C199B">
          <w:rPr>
            <w:rFonts w:ascii="Calibri" w:eastAsia="Calibri" w:hAnsi="Calibri" w:cs="Calibri"/>
            <w:color w:val="1155CC"/>
            <w:u w:val="single"/>
          </w:rPr>
          <w:t>Entidad Nacional de Acreditación</w:t>
        </w:r>
      </w:hyperlink>
      <w:r w:rsidRPr="551C199B">
        <w:rPr>
          <w:rFonts w:ascii="Calibri" w:eastAsia="Calibri" w:hAnsi="Calibri" w:cs="Calibri"/>
          <w:color w:val="FF0000"/>
        </w:rPr>
        <w:t xml:space="preserve"> </w:t>
      </w:r>
      <w:r w:rsidRPr="00261200">
        <w:rPr>
          <w:rFonts w:ascii="Calibri" w:eastAsia="Calibri" w:hAnsi="Calibri" w:cs="Calibri"/>
        </w:rPr>
        <w:t xml:space="preserve">(ENAC) ha concedido a </w:t>
      </w:r>
      <w:proofErr w:type="spellStart"/>
      <w:r w:rsidRPr="00261200">
        <w:rPr>
          <w:rFonts w:ascii="Calibri" w:eastAsia="Calibri" w:hAnsi="Calibri" w:cs="Calibri"/>
        </w:rPr>
        <w:t>Sisswa</w:t>
      </w:r>
      <w:proofErr w:type="spellEnd"/>
      <w:r w:rsidRPr="00261200">
        <w:rPr>
          <w:rFonts w:ascii="Calibri" w:eastAsia="Calibri" w:hAnsi="Calibri" w:cs="Calibri"/>
        </w:rPr>
        <w:t xml:space="preserve"> Instituto de Certificación la acreditación para realizar actividades de inspección</w:t>
      </w:r>
      <w:r w:rsidRPr="551C199B">
        <w:rPr>
          <w:rFonts w:ascii="Calibri" w:eastAsia="Calibri" w:hAnsi="Calibri" w:cs="Calibri"/>
          <w:color w:val="222222"/>
        </w:rPr>
        <w:t xml:space="preserve"> de piscinas de uso público, convirtiéndose en la primera entidad de inspección acreditada en España para esta actividad una vez superada la evaluación de ENAC según la norma internacional ISO 17020. </w:t>
      </w:r>
    </w:p>
    <w:p w14:paraId="1F3E0239" w14:textId="77777777" w:rsidR="00DD2B5E" w:rsidRDefault="00DD2B5E">
      <w:pPr>
        <w:jc w:val="both"/>
        <w:rPr>
          <w:rFonts w:ascii="Calibri" w:eastAsia="Calibri" w:hAnsi="Calibri" w:cs="Calibri"/>
          <w:color w:val="222222"/>
        </w:rPr>
      </w:pPr>
    </w:p>
    <w:p w14:paraId="1F3E023A" w14:textId="77777777" w:rsidR="00DD2B5E" w:rsidRDefault="003E44A8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De este modo, </w:t>
      </w:r>
      <w:proofErr w:type="spellStart"/>
      <w:r>
        <w:rPr>
          <w:rFonts w:ascii="Calibri" w:eastAsia="Calibri" w:hAnsi="Calibri" w:cs="Calibri"/>
          <w:color w:val="222222"/>
        </w:rPr>
        <w:t>Sisswa</w:t>
      </w:r>
      <w:proofErr w:type="spellEnd"/>
      <w:r>
        <w:rPr>
          <w:rFonts w:ascii="Calibri" w:eastAsia="Calibri" w:hAnsi="Calibri" w:cs="Calibri"/>
          <w:color w:val="222222"/>
        </w:rPr>
        <w:t xml:space="preserve"> puede</w:t>
      </w:r>
      <w:r>
        <w:rPr>
          <w:rFonts w:ascii="Calibri" w:eastAsia="Calibri" w:hAnsi="Calibri" w:cs="Calibri"/>
          <w:b/>
          <w:color w:val="222222"/>
        </w:rPr>
        <w:t xml:space="preserve"> inspeccionar bajo acreditación de ENAC piscinas de uso público y su equipamiento, presentes en hoteles, campings o parques acuáticos, así como la seguridad de toboganes y juegos infantiles acuáticos</w:t>
      </w:r>
      <w:r>
        <w:rPr>
          <w:rFonts w:ascii="Calibri" w:eastAsia="Calibri" w:hAnsi="Calibri" w:cs="Calibri"/>
          <w:color w:val="222222"/>
        </w:rPr>
        <w:t>, actividades para las que ya existían entidades acreditadas: ASES XXI, primera entidad acreditada para toboganes acuáticos UNE-EN 1069-1 y TFL Consultoría y Proyectos de Ocio, primera entidad acreditada para toboganes acuáticos UNE-EN 1069-2 y juegos acuáticos UNE EN 17232:2021, teniendo también acreditado UNE-EN 1069-1.</w:t>
      </w:r>
    </w:p>
    <w:p w14:paraId="1F3E023B" w14:textId="77777777" w:rsidR="00DD2B5E" w:rsidRDefault="00DD2B5E">
      <w:pPr>
        <w:jc w:val="both"/>
        <w:rPr>
          <w:rFonts w:ascii="Calibri" w:eastAsia="Calibri" w:hAnsi="Calibri" w:cs="Calibri"/>
          <w:color w:val="222222"/>
        </w:rPr>
      </w:pPr>
    </w:p>
    <w:p w14:paraId="1F3E023C" w14:textId="77777777" w:rsidR="00DD2B5E" w:rsidRDefault="003E44A8">
      <w:pPr>
        <w:spacing w:after="160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La actividad para la que </w:t>
      </w:r>
      <w:proofErr w:type="spellStart"/>
      <w:r>
        <w:rPr>
          <w:rFonts w:ascii="Calibri" w:eastAsia="Calibri" w:hAnsi="Calibri" w:cs="Calibri"/>
          <w:color w:val="222222"/>
        </w:rPr>
        <w:t>Sisswa</w:t>
      </w:r>
      <w:proofErr w:type="spellEnd"/>
      <w:r>
        <w:rPr>
          <w:rFonts w:ascii="Calibri" w:eastAsia="Calibri" w:hAnsi="Calibri" w:cs="Calibri"/>
          <w:color w:val="222222"/>
        </w:rPr>
        <w:t xml:space="preserve"> ha obtenido la acreditación de ENAC se centra en evaluar el cumplimiento de las instalaciones con la norma UNE-EN 15288, sobre diseño y gestión de piscinas de uso público, así como con la familia de normas UNE-EN 13451 sobre sus equipamientos, las de toboganes acuáticos y la norma sobre juegos acuáticos, para así aportar mayores garantías sobre la seguridad de estas instalaciones a sus usuarios.</w:t>
      </w:r>
    </w:p>
    <w:p w14:paraId="1F3E023D" w14:textId="77777777" w:rsidR="00DD2B5E" w:rsidRDefault="003E44A8">
      <w:pPr>
        <w:spacing w:after="160"/>
        <w:jc w:val="both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Por qué contar con inspección acreditada</w:t>
      </w:r>
    </w:p>
    <w:p w14:paraId="1F3E023E" w14:textId="77777777" w:rsidR="00DD2B5E" w:rsidRDefault="003E44A8">
      <w:pPr>
        <w:spacing w:after="160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La acreditación es el mecanismo internacionalmente aceptado para determinar la competencia técnica de evaluadores como las entidades de inspección, ofreciendo, tanto al mercado en general como a la Administración Pública, la seguridad de confiar en empresas que ofrecen servicios de evaluación con la máxima fiabilidad. Las entidades de inspección acreditadas por ENAC han demostrado su solvencia técnica frente a normas internacionalmente reconocidas, lo que proporcionará la confianza que demandan los clientes y, por tanto, un valor añadido en términos de eficiencia y seguridad, además de posibilitar la apertura a nuevos mercados y facilitar el acceso a compras públicas.</w:t>
      </w:r>
    </w:p>
    <w:p w14:paraId="1F3E023F" w14:textId="77777777" w:rsidR="00DD2B5E" w:rsidRDefault="00DD2B5E">
      <w:pPr>
        <w:jc w:val="both"/>
        <w:rPr>
          <w:rFonts w:ascii="Calibri" w:eastAsia="Calibri" w:hAnsi="Calibri" w:cs="Calibri"/>
          <w:color w:val="222222"/>
        </w:rPr>
      </w:pPr>
    </w:p>
    <w:p w14:paraId="1F3E0240" w14:textId="77777777" w:rsidR="00DD2B5E" w:rsidRDefault="00DD2B5E">
      <w:pPr>
        <w:jc w:val="both"/>
        <w:rPr>
          <w:rFonts w:ascii="Calibri" w:eastAsia="Calibri" w:hAnsi="Calibri" w:cs="Calibri"/>
          <w:color w:val="222222"/>
        </w:rPr>
      </w:pPr>
    </w:p>
    <w:p w14:paraId="1F3E0241" w14:textId="77777777" w:rsidR="00DD2B5E" w:rsidRDefault="003E44A8">
      <w:pPr>
        <w:widowControl w:val="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Sobre ENAC </w:t>
      </w:r>
    </w:p>
    <w:p w14:paraId="1F3E0242" w14:textId="77777777" w:rsidR="00DD2B5E" w:rsidRDefault="00DD2B5E">
      <w:pPr>
        <w:widowControl w:val="0"/>
        <w:rPr>
          <w:rFonts w:ascii="Times" w:eastAsia="Times" w:hAnsi="Times" w:cs="Times"/>
        </w:rPr>
      </w:pPr>
    </w:p>
    <w:p w14:paraId="1F3E0243" w14:textId="77777777" w:rsidR="00DD2B5E" w:rsidRDefault="003E44A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>
        <w:rPr>
          <w:rFonts w:ascii="Calibri" w:eastAsia="Calibri" w:hAnsi="Calibri" w:cs="Calibri"/>
        </w:rPr>
        <w:t>nº</w:t>
      </w:r>
      <w:proofErr w:type="spellEnd"/>
      <w:r>
        <w:rPr>
          <w:rFonts w:ascii="Calibri" w:eastAsia="Calibri" w:hAnsi="Calibri" w:cs="Calibri"/>
        </w:rPr>
        <w:t xml:space="preserve"> 765/2008 del Parlamento Europeo que regula el funcionamiento de la acreditación en Europa.</w:t>
      </w:r>
    </w:p>
    <w:p w14:paraId="1F3E0244" w14:textId="77777777" w:rsidR="00DD2B5E" w:rsidRDefault="003E44A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14:paraId="1F3E0245" w14:textId="77777777" w:rsidR="00DD2B5E" w:rsidRDefault="003E44A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1F3E0246" w14:textId="77777777" w:rsidR="00DD2B5E" w:rsidRDefault="003E44A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1F3E0247" w14:textId="77777777" w:rsidR="00DD2B5E" w:rsidRDefault="003E44A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1F3E0248" w14:textId="77777777" w:rsidR="00DD2B5E" w:rsidRDefault="00DD2B5E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1F3E0249" w14:textId="77777777" w:rsidR="00DD2B5E" w:rsidRDefault="00DD2B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F3E024A" w14:textId="77777777" w:rsidR="00DD2B5E" w:rsidRDefault="005824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hyperlink r:id="rId11">
        <w:r w:rsidR="003E44A8">
          <w:rPr>
            <w:rFonts w:ascii="Calibri" w:eastAsia="Calibri" w:hAnsi="Calibri" w:cs="Calibri"/>
            <w:color w:val="0000FF"/>
            <w:u w:val="single"/>
          </w:rPr>
          <w:t>www.enac.es</w:t>
        </w:r>
      </w:hyperlink>
      <w:r w:rsidR="003E44A8">
        <w:rPr>
          <w:rFonts w:ascii="Calibri" w:eastAsia="Calibri" w:hAnsi="Calibri" w:cs="Calibri"/>
          <w:color w:val="000000"/>
        </w:rPr>
        <w:t xml:space="preserve"> </w:t>
      </w:r>
    </w:p>
    <w:p w14:paraId="1F3E024B" w14:textId="77777777" w:rsidR="00DD2B5E" w:rsidRDefault="003E44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3E0250" wp14:editId="1F3E0251">
            <wp:simplePos x="0" y="0"/>
            <wp:positionH relativeFrom="column">
              <wp:posOffset>3813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1" name="image1.png" descr="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de icono twitte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F3E0252" wp14:editId="1F3E0253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3" name="image2.png" descr="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de icono linkedi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3E024C" w14:textId="77777777" w:rsidR="00DD2B5E" w:rsidRDefault="00DD2B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F3E024D" w14:textId="77777777" w:rsidR="00DD2B5E" w:rsidRDefault="003E44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Para más información sobre la nota de prensa, resolver dudas o gestionar entrevistas</w:t>
      </w:r>
    </w:p>
    <w:p w14:paraId="1F3E024E" w14:textId="77777777" w:rsidR="00DD2B5E" w:rsidRDefault="003E44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Eva Martín</w:t>
      </w:r>
    </w:p>
    <w:p w14:paraId="1F3E024F" w14:textId="77777777" w:rsidR="00DD2B5E" w:rsidRDefault="003E44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Tfno. 628 17 49 01 / 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evamc@varenga.es</w:t>
        </w:r>
      </w:hyperlink>
    </w:p>
    <w:sectPr w:rsidR="00DD2B5E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E3E3" w14:textId="77777777" w:rsidR="0058240C" w:rsidRDefault="0058240C">
      <w:r>
        <w:separator/>
      </w:r>
    </w:p>
  </w:endnote>
  <w:endnote w:type="continuationSeparator" w:id="0">
    <w:p w14:paraId="554BBC19" w14:textId="77777777" w:rsidR="0058240C" w:rsidRDefault="0058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0257" w14:textId="08991B68" w:rsidR="00DD2B5E" w:rsidRDefault="003E44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4F00">
      <w:rPr>
        <w:noProof/>
        <w:color w:val="000000"/>
      </w:rPr>
      <w:t>1</w:t>
    </w:r>
    <w:r>
      <w:rPr>
        <w:color w:val="000000"/>
      </w:rPr>
      <w:fldChar w:fldCharType="end"/>
    </w:r>
  </w:p>
  <w:p w14:paraId="1F3E0258" w14:textId="77777777" w:rsidR="00DD2B5E" w:rsidRDefault="00DD2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2F43" w14:textId="77777777" w:rsidR="0058240C" w:rsidRDefault="0058240C">
      <w:r>
        <w:separator/>
      </w:r>
    </w:p>
  </w:footnote>
  <w:footnote w:type="continuationSeparator" w:id="0">
    <w:p w14:paraId="37DC5768" w14:textId="77777777" w:rsidR="0058240C" w:rsidRDefault="0058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0254" w14:textId="77777777" w:rsidR="00DD2B5E" w:rsidRDefault="00DD2B5E">
    <w:pPr>
      <w:ind w:left="-120"/>
      <w:jc w:val="both"/>
      <w:rPr>
        <w:rFonts w:ascii="Calibri" w:eastAsia="Calibri" w:hAnsi="Calibri" w:cs="Calibri"/>
        <w:b/>
        <w:sz w:val="40"/>
        <w:szCs w:val="40"/>
      </w:rPr>
    </w:pPr>
  </w:p>
  <w:p w14:paraId="1F3E0255" w14:textId="77777777" w:rsidR="00DD2B5E" w:rsidRDefault="003E44A8">
    <w:pPr>
      <w:ind w:left="-120"/>
      <w:jc w:val="both"/>
      <w:rPr>
        <w:rFonts w:ascii="Arial" w:eastAsia="Arial" w:hAnsi="Arial" w:cs="Arial"/>
        <w:sz w:val="22"/>
        <w:szCs w:val="22"/>
      </w:rPr>
    </w:pPr>
    <w:r>
      <w:rPr>
        <w:rFonts w:ascii="Calibri" w:eastAsia="Calibri" w:hAnsi="Calibri" w:cs="Calibri"/>
        <w:b/>
        <w:sz w:val="40"/>
        <w:szCs w:val="40"/>
      </w:rPr>
      <w:t>NOTA DE PRENSA</w:t>
    </w:r>
    <w:r>
      <w:rPr>
        <w:rFonts w:ascii="Arial" w:eastAsia="Arial" w:hAnsi="Arial" w:cs="Arial"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3E0259" wp14:editId="1F3E025A">
          <wp:simplePos x="0" y="0"/>
          <wp:positionH relativeFrom="column">
            <wp:posOffset>4399915</wp:posOffset>
          </wp:positionH>
          <wp:positionV relativeFrom="paragraph">
            <wp:posOffset>-175257</wp:posOffset>
          </wp:positionV>
          <wp:extent cx="1324610" cy="733425"/>
          <wp:effectExtent l="0" t="0" r="0" b="0"/>
          <wp:wrapSquare wrapText="bothSides" distT="0" distB="0" distL="114300" distR="114300"/>
          <wp:docPr id="2" name="image3.png" descr="LOGO ENAC COLOR FONDO 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ENAC COLOR FONDO 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3E0256" w14:textId="77777777" w:rsidR="00DD2B5E" w:rsidRDefault="00DD2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C0D"/>
    <w:multiLevelType w:val="multilevel"/>
    <w:tmpl w:val="E19C9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5E"/>
    <w:rsid w:val="00261200"/>
    <w:rsid w:val="003E44A8"/>
    <w:rsid w:val="0058240C"/>
    <w:rsid w:val="00D64F00"/>
    <w:rsid w:val="00DD2B5E"/>
    <w:rsid w:val="3E8EC6C7"/>
    <w:rsid w:val="51E478D9"/>
    <w:rsid w:val="551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0231"/>
  <w15:docId w15:val="{9438C961-946D-499D-8712-C796933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6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ena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mc@vareng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24598-60EA-48B1-96D5-B0D9462F2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DD041-B4F8-46BD-89A9-376173B22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781581-4B0D-41F2-BD74-2CEEF6A43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4</cp:revision>
  <dcterms:created xsi:type="dcterms:W3CDTF">2022-01-03T10:52:00Z</dcterms:created>
  <dcterms:modified xsi:type="dcterms:W3CDTF">2022-01-27T12:12:00Z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