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737596" w:rsidRDefault="00737596" w14:paraId="672A6659" wp14:textId="77777777">
      <w:pPr>
        <w:jc w:val="both"/>
        <w:rPr>
          <w:rFonts w:ascii="Roboto" w:hAnsi="Roboto" w:eastAsia="Roboto" w:cs="Roboto"/>
          <w:b/>
          <w:sz w:val="32"/>
          <w:szCs w:val="32"/>
        </w:rPr>
      </w:pPr>
    </w:p>
    <w:p xmlns:wp14="http://schemas.microsoft.com/office/word/2010/wordml" w:rsidR="00737596" w:rsidRDefault="00737596" w14:paraId="0A37501D" wp14:textId="77777777">
      <w:pPr>
        <w:jc w:val="center"/>
        <w:rPr>
          <w:rFonts w:ascii="Roboto" w:hAnsi="Roboto" w:eastAsia="Roboto" w:cs="Roboto"/>
          <w:sz w:val="22"/>
          <w:szCs w:val="22"/>
          <w:u w:val="single"/>
        </w:rPr>
      </w:pPr>
      <w:bookmarkStart w:name="_heading=h.cppjmm92o9zh" w:colFirst="0" w:colLast="0" w:id="0"/>
      <w:bookmarkEnd w:id="0"/>
    </w:p>
    <w:p xmlns:wp14="http://schemas.microsoft.com/office/word/2010/wordml" w:rsidR="00737596" w:rsidRDefault="00A91039" w14:paraId="3938905B" wp14:textId="77777777">
      <w:pPr>
        <w:jc w:val="center"/>
        <w:rPr>
          <w:rFonts w:ascii="Roboto" w:hAnsi="Roboto" w:eastAsia="Roboto" w:cs="Roboto"/>
          <w:b/>
          <w:sz w:val="30"/>
          <w:szCs w:val="30"/>
        </w:rPr>
      </w:pPr>
      <w:r>
        <w:rPr>
          <w:rFonts w:ascii="Roboto" w:hAnsi="Roboto" w:eastAsia="Roboto" w:cs="Roboto"/>
          <w:b/>
          <w:sz w:val="30"/>
          <w:szCs w:val="30"/>
        </w:rPr>
        <w:t>Servicios acreditados por ENAC, una herramienta para la consecución de los objetivos de ahorro energético de la UE</w:t>
      </w:r>
    </w:p>
    <w:p xmlns:wp14="http://schemas.microsoft.com/office/word/2010/wordml" w:rsidR="00737596" w:rsidRDefault="00737596" w14:paraId="5DAB6C7B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Roboto" w:hAnsi="Roboto" w:eastAsia="Roboto" w:cs="Roboto"/>
          <w:b/>
          <w:sz w:val="32"/>
          <w:szCs w:val="32"/>
          <w:highlight w:val="white"/>
        </w:rPr>
      </w:pPr>
    </w:p>
    <w:p xmlns:wp14="http://schemas.microsoft.com/office/word/2010/wordml" w:rsidR="00737596" w:rsidP="53171883" w:rsidRDefault="00A91039" w14:paraId="7850EBC7" wp14:textId="27937185">
      <w:pPr>
        <w:numPr>
          <w:ilvl w:val="0"/>
          <w:numId w:val="1"/>
        </w:numPr>
        <w:spacing w:after="160" w:line="259" w:lineRule="auto"/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73CCBECB" w:rsidR="00A91039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La </w:t>
      </w:r>
      <w:r w:rsidRPr="73CCBECB" w:rsidR="1E32829A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acreditación continúa</w:t>
      </w:r>
      <w:r w:rsidRPr="73CCBECB" w:rsidR="00A91039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 siendo una herramienta para aportar confianza a las administraciones, las empresas y los consumidores sobre las acciones destinadas al ahorro energético</w:t>
      </w:r>
    </w:p>
    <w:p xmlns:wp14="http://schemas.microsoft.com/office/word/2010/wordml" w:rsidR="00737596" w:rsidRDefault="00737596" w14:paraId="02EB378F" wp14:textId="77777777">
      <w:pPr>
        <w:jc w:val="both"/>
        <w:rPr>
          <w:rFonts w:ascii="Roboto" w:hAnsi="Roboto" w:eastAsia="Roboto" w:cs="Roboto"/>
          <w:b/>
          <w:sz w:val="22"/>
          <w:szCs w:val="22"/>
        </w:rPr>
      </w:pPr>
    </w:p>
    <w:p xmlns:wp14="http://schemas.microsoft.com/office/word/2010/wordml" w:rsidR="00737596" w:rsidRDefault="00A91039" w14:paraId="2450D586" wp14:textId="1CE4651B">
      <w:pPr>
        <w:jc w:val="both"/>
        <w:rPr>
          <w:rFonts w:ascii="Roboto" w:hAnsi="Roboto" w:eastAsia="Roboto" w:cs="Roboto"/>
          <w:sz w:val="22"/>
          <w:szCs w:val="22"/>
        </w:rPr>
      </w:pPr>
      <w:r w:rsidRPr="73CCBECB" w:rsidR="00A91039">
        <w:rPr>
          <w:rFonts w:ascii="Roboto" w:hAnsi="Roboto" w:eastAsia="Roboto" w:cs="Roboto"/>
          <w:sz w:val="22"/>
          <w:szCs w:val="22"/>
        </w:rPr>
        <w:t>Madrid, 2</w:t>
      </w:r>
      <w:r w:rsidRPr="73CCBECB" w:rsidR="6DC2CBCA">
        <w:rPr>
          <w:rFonts w:ascii="Roboto" w:hAnsi="Roboto" w:eastAsia="Roboto" w:cs="Roboto"/>
          <w:sz w:val="22"/>
          <w:szCs w:val="22"/>
        </w:rPr>
        <w:t>4</w:t>
      </w:r>
      <w:r w:rsidRPr="73CCBECB" w:rsidR="00A91039">
        <w:rPr>
          <w:rFonts w:ascii="Roboto" w:hAnsi="Roboto" w:eastAsia="Roboto" w:cs="Roboto"/>
          <w:sz w:val="22"/>
          <w:szCs w:val="22"/>
        </w:rPr>
        <w:t xml:space="preserve"> de octubre 2025 - ​Según la última encuesta publicada por la Comisión Europea </w:t>
      </w:r>
      <w:hyperlink r:id="R3c8f200532a74156">
        <w:r w:rsidRPr="73CCBECB" w:rsidR="00A91039">
          <w:rPr>
            <w:rFonts w:ascii="Roboto" w:hAnsi="Roboto" w:eastAsia="Roboto" w:cs="Roboto"/>
            <w:b w:val="1"/>
            <w:bCs w:val="1"/>
            <w:color w:val="0563C1"/>
            <w:sz w:val="22"/>
            <w:szCs w:val="22"/>
            <w:u w:val="single"/>
          </w:rPr>
          <w:t>“Special Eurobarometer: Europeans’ attitudes towards energy policies”</w:t>
        </w:r>
      </w:hyperlink>
      <w:r w:rsidRPr="73CCBECB" w:rsidR="00A91039">
        <w:rPr>
          <w:rFonts w:ascii="Roboto" w:hAnsi="Roboto" w:eastAsia="Roboto" w:cs="Roboto"/>
          <w:sz w:val="22"/>
          <w:szCs w:val="22"/>
        </w:rPr>
        <w:t xml:space="preserve">, alrededor del </w:t>
      </w:r>
      <w:r w:rsidRPr="73CCBECB" w:rsidR="00A91039">
        <w:rPr>
          <w:rFonts w:ascii="Roboto" w:hAnsi="Roboto" w:eastAsia="Roboto" w:cs="Roboto"/>
          <w:b w:val="1"/>
          <w:bCs w:val="1"/>
          <w:sz w:val="22"/>
          <w:szCs w:val="22"/>
        </w:rPr>
        <w:t>77 % de los ciudadanos europeos declararon haber cambiado sus hábitos domésticos para consumir menos energía en los últimos cinco años</w:t>
      </w:r>
      <w:r w:rsidRPr="73CCBECB" w:rsidR="00A91039">
        <w:rPr>
          <w:rFonts w:ascii="Roboto" w:hAnsi="Roboto" w:eastAsia="Roboto" w:cs="Roboto"/>
          <w:sz w:val="22"/>
          <w:szCs w:val="22"/>
        </w:rPr>
        <w:t>. Este dato indica una evolución significativa en los comportamientos y sitúa a España en línea con la media europea.</w:t>
      </w:r>
    </w:p>
    <w:p xmlns:wp14="http://schemas.microsoft.com/office/word/2010/wordml" w:rsidR="00737596" w:rsidRDefault="00737596" w14:paraId="6A05A809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37596" w:rsidP="53171883" w:rsidRDefault="00A91039" w14:paraId="2ACE5475" wp14:textId="7248A7ED">
      <w:pPr>
        <w:spacing w:after="160" w:line="259" w:lineRule="auto"/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73CCBECB" w:rsidR="00A91039">
        <w:rPr>
          <w:rFonts w:ascii="Roboto" w:hAnsi="Roboto" w:eastAsia="Roboto" w:cs="Roboto"/>
          <w:sz w:val="22"/>
          <w:szCs w:val="22"/>
          <w:lang w:val="es-ES"/>
        </w:rPr>
        <w:t xml:space="preserve">Con motivo del </w:t>
      </w:r>
      <w:r w:rsidRPr="73CCBECB" w:rsidR="00A91039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Día Mundial del Ahorro de Energía</w:t>
      </w:r>
      <w:r w:rsidRPr="73CCBECB" w:rsidR="00A91039">
        <w:rPr>
          <w:rFonts w:ascii="Roboto" w:hAnsi="Roboto" w:eastAsia="Roboto" w:cs="Roboto"/>
          <w:color w:val="auto"/>
          <w:sz w:val="22"/>
          <w:szCs w:val="22"/>
          <w:lang w:val="es-ES"/>
        </w:rPr>
        <w:t>,</w:t>
      </w:r>
      <w:r w:rsidRPr="73CCBECB" w:rsidR="00A91039">
        <w:rPr>
          <w:rFonts w:ascii="Roboto" w:hAnsi="Roboto" w:eastAsia="Roboto" w:cs="Roboto"/>
          <w:color w:val="auto"/>
          <w:sz w:val="22"/>
          <w:szCs w:val="22"/>
          <w:lang w:val="es-ES"/>
        </w:rPr>
        <w:t xml:space="preserve"> que se ha celebrado esta semana y </w:t>
      </w:r>
      <w:r w:rsidRPr="73CCBECB" w:rsidR="00A91039">
        <w:rPr>
          <w:rFonts w:ascii="Roboto" w:hAnsi="Roboto" w:eastAsia="Roboto" w:cs="Roboto"/>
          <w:color w:val="auto"/>
          <w:sz w:val="22"/>
          <w:szCs w:val="22"/>
          <w:lang w:val="es-ES"/>
        </w:rPr>
        <w:t xml:space="preserve">que tiene como objetivo promover la importancia de la eficiencia energética y la reducción del consumo de energía, es importante destacar </w:t>
      </w:r>
      <w:r w:rsidRPr="73CCBECB" w:rsidR="00A91039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cómo la </w:t>
      </w:r>
      <w:r w:rsidRPr="73CCBECB" w:rsidR="28718D8B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acreditación continúa</w:t>
      </w:r>
      <w:r w:rsidRPr="73CCBECB" w:rsidR="00A91039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 xml:space="preserve"> siendo una herramienta para aportar confianza a las administraciones, las empresas y los consumidores sobre las acciones destinadas al ahorro energético</w:t>
      </w:r>
      <w:r w:rsidRPr="73CCBECB" w:rsidR="00A91039">
        <w:rPr>
          <w:rFonts w:ascii="Roboto" w:hAnsi="Roboto" w:eastAsia="Roboto" w:cs="Roboto"/>
          <w:sz w:val="22"/>
          <w:szCs w:val="22"/>
          <w:lang w:val="es-ES"/>
        </w:rPr>
        <w:t>.</w:t>
      </w:r>
    </w:p>
    <w:p xmlns:wp14="http://schemas.microsoft.com/office/word/2010/wordml" w:rsidR="00737596" w:rsidRDefault="00A91039" w14:paraId="3C6F561C" wp14:textId="77777777">
      <w:pPr>
        <w:spacing w:after="160" w:line="259" w:lineRule="auto"/>
        <w:jc w:val="both"/>
        <w:rPr>
          <w:rFonts w:ascii="Roboto" w:hAnsi="Roboto" w:eastAsia="Roboto" w:cs="Roboto"/>
          <w:sz w:val="22"/>
          <w:szCs w:val="22"/>
          <w:u w:val="single"/>
        </w:rPr>
      </w:pPr>
      <w:r w:rsidRPr="3C8AEA3A" w:rsidR="00A91039">
        <w:rPr>
          <w:rFonts w:ascii="Roboto" w:hAnsi="Roboto" w:eastAsia="Roboto" w:cs="Roboto"/>
          <w:b w:val="1"/>
          <w:bCs w:val="1"/>
          <w:sz w:val="22"/>
          <w:szCs w:val="22"/>
          <w:u w:val="single"/>
        </w:rPr>
        <w:t>Confianza al mercado en sus acciones de ahorro energético</w:t>
      </w:r>
    </w:p>
    <w:p w:rsidR="1088E0BF" w:rsidP="3C8AEA3A" w:rsidRDefault="1088E0BF" w14:paraId="12AC3976" w14:textId="4C0A3424">
      <w:pPr>
        <w:pStyle w:val="Normal"/>
        <w:spacing w:after="160" w:line="259" w:lineRule="auto"/>
        <w:jc w:val="both"/>
        <w:rPr>
          <w:rFonts w:ascii="Roboto" w:hAnsi="Roboto" w:eastAsia="Roboto" w:cs="Roboto"/>
          <w:noProof w:val="0"/>
          <w:sz w:val="22"/>
          <w:szCs w:val="22"/>
          <w:lang w:val="es"/>
        </w:rPr>
      </w:pPr>
      <w:r w:rsidRPr="3C8AEA3A" w:rsidR="1088E0BF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 xml:space="preserve">Ejemplo de ello son las diferentes </w:t>
      </w:r>
      <w:r w:rsidRPr="3C8AEA3A" w:rsidR="1088E0BF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 xml:space="preserve">regulaciones </w:t>
      </w:r>
      <w:r w:rsidRPr="3C8AEA3A" w:rsidR="1088E0BF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 xml:space="preserve">aprobadas en los últimos años y que incorporan la acreditación de ENAC, </w:t>
      </w:r>
      <w:hyperlink r:id="R69effc774c124a8d">
        <w:r w:rsidRPr="3C8AEA3A" w:rsidR="1088E0BF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2"/>
            <w:szCs w:val="22"/>
            <w:u w:val="none"/>
            <w:lang w:val="es"/>
          </w:rPr>
          <w:t>Entidad Nacional de Acreditación</w:t>
        </w:r>
      </w:hyperlink>
      <w:r w:rsidRPr="3C8AEA3A" w:rsidR="1088E0BF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 xml:space="preserve">; , entre ellas, cabe destacar el </w:t>
      </w:r>
      <w:hyperlink r:id="R842d14cec6094dd9">
        <w:r w:rsidRPr="3C8AEA3A" w:rsidR="1088E0BF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none"/>
            <w:lang w:val="es"/>
          </w:rPr>
          <w:t>Real Decreto 36/2023</w:t>
        </w:r>
      </w:hyperlink>
      <w:r w:rsidRPr="3C8AEA3A" w:rsidR="1088E0BF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 xml:space="preserve">, que regula el </w:t>
      </w:r>
      <w:r w:rsidRPr="3C8AEA3A" w:rsidR="1088E0BF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>sistema de certificados de ahorro energético (CAE)</w:t>
      </w:r>
      <w:r w:rsidRPr="3C8AEA3A" w:rsidR="1088E0BF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 xml:space="preserve"> y que pone a disposición del mercado una nueva herramienta para alcanzar los objetivos de ahorro de energía comprometidos con la UE, incorpora la acreditación con el objetivo de aportar una mayor fiabilidad a los dictámenes e informes de verificación. Para esta actividad, </w:t>
      </w:r>
      <w:r w:rsidRPr="3C8AEA3A" w:rsidR="1088E0BF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"/>
        </w:rPr>
        <w:t>el mercado español ya dispone de los servicios acreditados necesarios para la puesta en práctica de este mecanismo público de ahorro energético.</w:t>
      </w:r>
    </w:p>
    <w:p xmlns:wp14="http://schemas.microsoft.com/office/word/2010/wordml" w:rsidR="00737596" w:rsidP="53171883" w:rsidRDefault="00A91039" w14:paraId="5E20B3AF" wp14:textId="77777777">
      <w:pPr>
        <w:spacing w:after="160" w:line="259" w:lineRule="auto"/>
        <w:jc w:val="both"/>
        <w:rPr>
          <w:rFonts w:ascii="Roboto" w:hAnsi="Roboto" w:eastAsia="Roboto" w:cs="Roboto"/>
          <w:sz w:val="22"/>
          <w:szCs w:val="22"/>
          <w:lang w:val="es-ES"/>
        </w:rPr>
      </w:pPr>
      <w:r w:rsidRPr="53171883" w:rsidR="00A91039">
        <w:rPr>
          <w:rFonts w:ascii="Roboto" w:hAnsi="Roboto" w:eastAsia="Roboto" w:cs="Roboto"/>
          <w:sz w:val="22"/>
          <w:szCs w:val="22"/>
          <w:lang w:val="es-ES"/>
        </w:rPr>
        <w:t xml:space="preserve">Asimismo, la acreditación es una pieza clave tanto en </w:t>
      </w:r>
      <w:r w:rsidRPr="53171883" w:rsidR="00A91039">
        <w:rPr>
          <w:rFonts w:ascii="Roboto" w:hAnsi="Roboto" w:eastAsia="Roboto" w:cs="Roboto"/>
          <w:sz w:val="22"/>
          <w:szCs w:val="22"/>
          <w:lang w:val="es-ES"/>
        </w:rPr>
        <w:t>el</w:t>
      </w:r>
      <w:r w:rsidRPr="53171883" w:rsidR="00A91039">
        <w:rPr>
          <w:rFonts w:ascii="Roboto" w:hAnsi="Roboto" w:eastAsia="Roboto" w:cs="Roboto"/>
          <w:sz w:val="22"/>
          <w:szCs w:val="22"/>
          <w:lang w:val="es-ES"/>
        </w:rPr>
        <w:t> </w:t>
      </w:r>
      <w:hyperlink r:id="R2a674f0f2e9b4566">
        <w:r w:rsidRPr="53171883" w:rsidR="00A91039">
          <w:rPr>
            <w:rFonts w:ascii="Roboto" w:hAnsi="Roboto" w:eastAsia="Roboto" w:cs="Roboto"/>
            <w:color w:val="0563C1"/>
            <w:sz w:val="22"/>
            <w:szCs w:val="22"/>
            <w:u w:val="single"/>
            <w:lang w:val="es-ES"/>
          </w:rPr>
          <w:t>Real Decreto 692/2021</w:t>
        </w:r>
      </w:hyperlink>
      <w:r w:rsidRPr="53171883" w:rsidR="00A91039">
        <w:rPr>
          <w:rFonts w:ascii="Roboto" w:hAnsi="Roboto" w:eastAsia="Roboto" w:cs="Roboto"/>
          <w:sz w:val="22"/>
          <w:szCs w:val="22"/>
          <w:lang w:val="es-ES"/>
        </w:rPr>
        <w:t>, por el que se regula la concesión directa de </w:t>
      </w:r>
      <w:r w:rsidRPr="53171883" w:rsidR="00A91039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ayudas a proyectos singulares locales de energía limpia en municipios de reto demográfico</w:t>
      </w:r>
      <w:r w:rsidRPr="53171883" w:rsidR="00A91039">
        <w:rPr>
          <w:rFonts w:ascii="Roboto" w:hAnsi="Roboto" w:eastAsia="Roboto" w:cs="Roboto"/>
          <w:sz w:val="22"/>
          <w:szCs w:val="22"/>
          <w:lang w:val="es-ES"/>
        </w:rPr>
        <w:t> y que exige que las luminarias LED estén certificadas por un organismo acreditado, como en el Reglamento de Eficiencia Energética en las Instalaciones de Alumbrado Exterior, cuyo objetivo es la </w:t>
      </w:r>
      <w:r w:rsidRPr="53171883" w:rsidR="00A91039">
        <w:rPr>
          <w:rFonts w:ascii="Roboto" w:hAnsi="Roboto" w:eastAsia="Roboto" w:cs="Roboto"/>
          <w:b w:val="1"/>
          <w:bCs w:val="1"/>
          <w:sz w:val="22"/>
          <w:szCs w:val="22"/>
          <w:lang w:val="es-ES"/>
        </w:rPr>
        <w:t>mejora de la eficiencia y ahorro energético</w:t>
      </w:r>
      <w:r w:rsidRPr="53171883" w:rsidR="00A91039">
        <w:rPr>
          <w:rFonts w:ascii="Roboto" w:hAnsi="Roboto" w:eastAsia="Roboto" w:cs="Roboto"/>
          <w:sz w:val="22"/>
          <w:szCs w:val="22"/>
          <w:lang w:val="es-ES"/>
        </w:rPr>
        <w:t>; así como la utilización de entidades de inspección acreditadas por parte de la Comisión Nacional de los Mercados y la Competencia (CNMC)</w:t>
      </w:r>
      <w:r w:rsidRPr="53171883" w:rsidR="00A91039">
        <w:rPr>
          <w:rFonts w:ascii="Roboto" w:hAnsi="Roboto" w:eastAsia="Roboto" w:cs="Roboto"/>
          <w:sz w:val="22"/>
          <w:szCs w:val="22"/>
          <w:lang w:val="es-ES"/>
        </w:rPr>
        <w:t xml:space="preserve"> para comprobar que las instalaciones de cogeneración de energía eléctrica cumplan con los requisitos legales de eficiencia.</w:t>
      </w:r>
    </w:p>
    <w:p xmlns:wp14="http://schemas.microsoft.com/office/word/2010/wordml" w:rsidR="00737596" w:rsidRDefault="00737596" w14:paraId="5A39BBE3" wp14:textId="77777777">
      <w:pPr>
        <w:spacing w:after="160"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37596" w:rsidRDefault="00737596" w14:paraId="41C8F396" wp14:textId="77777777">
      <w:pPr>
        <w:spacing w:after="160"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37596" w:rsidRDefault="00A91039" w14:paraId="17B5EE5A" wp14:textId="77777777">
      <w:pPr>
        <w:spacing w:after="160"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Además, </w:t>
      </w:r>
      <w:r>
        <w:rPr>
          <w:rFonts w:ascii="Roboto" w:hAnsi="Roboto" w:eastAsia="Roboto" w:cs="Roboto"/>
          <w:b/>
          <w:sz w:val="22"/>
          <w:szCs w:val="22"/>
        </w:rPr>
        <w:t>fuera del campo regulado, numerosos servicios acreditados aportan confianza al mercado en sus acciones de ahorro energético</w:t>
      </w:r>
      <w:r>
        <w:rPr>
          <w:rFonts w:ascii="Roboto" w:hAnsi="Roboto" w:eastAsia="Roboto" w:cs="Roboto"/>
          <w:sz w:val="22"/>
          <w:szCs w:val="22"/>
        </w:rPr>
        <w:t>. Así, la certificación acreditada es una herramienta al servicio de las empresas a las que se les exige un esfuerzo cada vez mayor para conseguir, en la medida de lo posible, una mayor sostenibilidad y ahorro de costes. Entre los ejemplos, la certificación de sistemas de gestión de la energía se ha convertido en un instrumento para aportar confianza en que una organización dispone de u</w:t>
      </w:r>
      <w:r>
        <w:rPr>
          <w:rFonts w:ascii="Roboto" w:hAnsi="Roboto" w:eastAsia="Roboto" w:cs="Roboto"/>
          <w:sz w:val="22"/>
          <w:szCs w:val="22"/>
        </w:rPr>
        <w:t>n sistema de gestión que le permite desarrollar su política energética, estableciendo objetivos, metas y planes de acción que mejoren su desempeño energético.</w:t>
      </w:r>
    </w:p>
    <w:p xmlns:wp14="http://schemas.microsoft.com/office/word/2010/wordml" w:rsidR="00737596" w:rsidRDefault="00A91039" w14:paraId="0ECE1A20" wp14:textId="77777777">
      <w:pPr>
        <w:spacing w:after="160"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Respecto a la generación distribuida y el </w:t>
      </w:r>
      <w:r>
        <w:rPr>
          <w:rFonts w:ascii="Roboto" w:hAnsi="Roboto" w:eastAsia="Roboto" w:cs="Roboto"/>
          <w:b/>
          <w:sz w:val="22"/>
          <w:szCs w:val="22"/>
        </w:rPr>
        <w:t>fomento de la auto producción de energía renovable</w:t>
      </w:r>
      <w:r>
        <w:rPr>
          <w:rFonts w:ascii="Roboto" w:hAnsi="Roboto" w:eastAsia="Roboto" w:cs="Roboto"/>
          <w:sz w:val="22"/>
          <w:szCs w:val="22"/>
        </w:rPr>
        <w:t>, la labor tanto de las entidades de certificación como de los laboratorios de ensayo acreditados ha pasado a ser fundamental, evidenciando que estas actividades son realizadas por entidades que han demostrado su competencia técnica para evaluar o controlar la correcta conexión a la red general de distribución de las instalaciones y elementos de generación.</w:t>
      </w:r>
    </w:p>
    <w:p xmlns:wp14="http://schemas.microsoft.com/office/word/2010/wordml" w:rsidR="00737596" w:rsidRDefault="00A91039" w14:paraId="1FD71A37" wp14:textId="77777777">
      <w:pPr>
        <w:spacing w:after="160"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Asimismo, </w:t>
      </w:r>
      <w:r>
        <w:rPr>
          <w:rFonts w:ascii="Roboto" w:hAnsi="Roboto" w:eastAsia="Roboto" w:cs="Roboto"/>
          <w:b/>
          <w:sz w:val="22"/>
          <w:szCs w:val="22"/>
        </w:rPr>
        <w:t>los laboratorios acreditados y las entidades de certificación de producto juegan un papel esencial a la hora de aportar confianza sobre el cumplimiento de requisitos de calidad y seguridad en productos y componentes energéticos como aerogeneradores, biocombustibles y módulos y sistemas fotovoltaicos, entre otros</w:t>
      </w:r>
      <w:r>
        <w:rPr>
          <w:rFonts w:ascii="Roboto" w:hAnsi="Roboto" w:eastAsia="Roboto" w:cs="Roboto"/>
          <w:sz w:val="22"/>
          <w:szCs w:val="22"/>
        </w:rPr>
        <w:t xml:space="preserve">. Además, en el ámbito del consumo eficiente, los laboratorios acreditados contribuyen a evaluar de manera rigurosa y con competencia la eficiencia de luminarias, lámparas y módulos LED y equipos de </w:t>
      </w:r>
      <w:r>
        <w:rPr>
          <w:rFonts w:ascii="Roboto" w:hAnsi="Roboto" w:eastAsia="Roboto" w:cs="Roboto"/>
          <w:sz w:val="22"/>
          <w:szCs w:val="22"/>
        </w:rPr>
        <w:t>climatización.</w:t>
      </w:r>
    </w:p>
    <w:p xmlns:wp14="http://schemas.microsoft.com/office/word/2010/wordml" w:rsidR="00737596" w:rsidRDefault="00A91039" w14:paraId="0422EAC5" wp14:textId="77777777">
      <w:pPr>
        <w:spacing w:after="160"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También están contribuyendo a una mayor eficiencia energética las </w:t>
      </w:r>
      <w:r>
        <w:rPr>
          <w:rFonts w:ascii="Roboto" w:hAnsi="Roboto" w:eastAsia="Roboto" w:cs="Roboto"/>
          <w:b/>
          <w:sz w:val="22"/>
          <w:szCs w:val="22"/>
        </w:rPr>
        <w:t>entidades acreditadas para la inspección de seguridad de las instalaciones de producción, transformación, transporte y distribución de energía eléctrica</w:t>
      </w:r>
      <w:r>
        <w:rPr>
          <w:rFonts w:ascii="Roboto" w:hAnsi="Roboto" w:eastAsia="Roboto" w:cs="Roboto"/>
          <w:sz w:val="22"/>
          <w:szCs w:val="22"/>
        </w:rPr>
        <w:t>; y las que evalúan la eficiencia energética de instalaciones (alumbrado exterior, instalaciones térmicas de edificios).</w:t>
      </w:r>
    </w:p>
    <w:p xmlns:wp14="http://schemas.microsoft.com/office/word/2010/wordml" w:rsidR="00737596" w:rsidRDefault="00A91039" w14:paraId="1346D4E1" wp14:textId="77777777">
      <w:pPr>
        <w:spacing w:after="160"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Finalmente, la certificación acreditada de personas permite identificar a los profesionales con competencia técnica para desarrollar su actividad y poder responder a la creciente demanda de especialistas en eficiencia energética, como los gestores y auditores energéticos o técnicos en certificación energética en viviendas.</w:t>
      </w:r>
    </w:p>
    <w:p xmlns:wp14="http://schemas.microsoft.com/office/word/2010/wordml" w:rsidR="00737596" w:rsidRDefault="00737596" w14:paraId="72A3D3EC" wp14:textId="77777777">
      <w:pPr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37596" w:rsidRDefault="00A91039" w14:paraId="031558A7" wp14:textId="77777777">
      <w:pPr>
        <w:spacing w:after="200" w:line="276" w:lineRule="auto"/>
        <w:jc w:val="both"/>
        <w:rPr>
          <w:rFonts w:ascii="Roboto" w:hAnsi="Roboto" w:eastAsia="Roboto" w:cs="Roboto"/>
          <w:b/>
          <w:color w:val="E83544"/>
          <w:sz w:val="22"/>
          <w:szCs w:val="22"/>
        </w:rPr>
      </w:pPr>
      <w:r>
        <w:rPr>
          <w:rFonts w:ascii="Roboto" w:hAnsi="Roboto" w:eastAsia="Roboto" w:cs="Roboto"/>
          <w:b/>
          <w:color w:val="E83544"/>
          <w:sz w:val="22"/>
          <w:szCs w:val="22"/>
        </w:rPr>
        <w:t>Sobre ENAC</w:t>
      </w:r>
    </w:p>
    <w:p xmlns:wp14="http://schemas.microsoft.com/office/word/2010/wordml" w:rsidR="00737596" w:rsidRDefault="00A91039" w14:paraId="3DBFD2A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Entidad Nacional de Acreditación – ENAC – es la entidad designada por el Gobierno para operar en España como el único Organismo Nacional de Acreditación, en aplicación del Reglamento (CE) nº765/2008 del Parlamento Europeo que regula el funcionamiento de la acreditación en Europa. </w:t>
      </w:r>
    </w:p>
    <w:p xmlns:wp14="http://schemas.microsoft.com/office/word/2010/wordml" w:rsidR="00737596" w:rsidRDefault="00A91039" w14:paraId="443F88E9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color w:val="1F497D"/>
          <w:sz w:val="22"/>
          <w:szCs w:val="22"/>
        </w:rPr>
      </w:pPr>
      <w:r>
        <w:rPr>
          <w:rFonts w:ascii="Roboto" w:hAnsi="Roboto" w:eastAsia="Roboto" w:cs="Roboto"/>
          <w:color w:val="1F497D"/>
          <w:sz w:val="22"/>
          <w:szCs w:val="22"/>
        </w:rPr>
        <w:t> </w:t>
      </w:r>
    </w:p>
    <w:p xmlns:wp14="http://schemas.microsoft.com/office/word/2010/wordml" w:rsidR="00737596" w:rsidRDefault="00737596" w14:paraId="0D0B940D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color w:val="1F497D"/>
          <w:sz w:val="22"/>
          <w:szCs w:val="22"/>
        </w:rPr>
      </w:pPr>
    </w:p>
    <w:p xmlns:wp14="http://schemas.microsoft.com/office/word/2010/wordml" w:rsidR="00737596" w:rsidRDefault="00737596" w14:paraId="0E27B00A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color w:val="1F497D"/>
          <w:sz w:val="22"/>
          <w:szCs w:val="22"/>
        </w:rPr>
      </w:pPr>
    </w:p>
    <w:p xmlns:wp14="http://schemas.microsoft.com/office/word/2010/wordml" w:rsidR="00737596" w:rsidRDefault="00737596" w14:paraId="60061E4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color w:val="1F497D"/>
          <w:sz w:val="22"/>
          <w:szCs w:val="22"/>
        </w:rPr>
      </w:pPr>
    </w:p>
    <w:p xmlns:wp14="http://schemas.microsoft.com/office/word/2010/wordml" w:rsidR="00737596" w:rsidRDefault="00737596" w14:paraId="44EAFD9C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color w:val="1F497D"/>
          <w:sz w:val="22"/>
          <w:szCs w:val="22"/>
        </w:rPr>
      </w:pPr>
    </w:p>
    <w:p xmlns:wp14="http://schemas.microsoft.com/office/word/2010/wordml" w:rsidR="00737596" w:rsidRDefault="00737596" w14:paraId="4B94D5A5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37596" w:rsidRDefault="00737596" w14:paraId="3DEEC669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37596" w:rsidRDefault="00737596" w14:paraId="3656B9AB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37596" w:rsidRDefault="00A91039" w14:paraId="121F981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  energía, medio ambiente, sanidad, alimentación, investigación, desarrollo e innovación, transportes, telecomunicaciones, turismo, servicios, construcción, etc. </w:t>
      </w:r>
      <w:r>
        <w:rPr>
          <w:rFonts w:ascii="Roboto" w:hAnsi="Roboto" w:eastAsia="Roboto" w:cs="Roboto"/>
          <w:sz w:val="22"/>
          <w:szCs w:val="22"/>
        </w:rPr>
        <w:t xml:space="preserve">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  </w:t>
      </w:r>
    </w:p>
    <w:p xmlns:wp14="http://schemas.microsoft.com/office/word/2010/wordml" w:rsidR="00737596" w:rsidRDefault="00A91039" w14:paraId="32663661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 </w:t>
      </w:r>
      <w:r>
        <w:rPr>
          <w:rFonts w:ascii="Roboto" w:hAnsi="Roboto" w:eastAsia="Roboto" w:cs="Roboto"/>
          <w:sz w:val="22"/>
          <w:szCs w:val="22"/>
        </w:rPr>
        <w:t xml:space="preserve"> </w:t>
      </w:r>
    </w:p>
    <w:p xmlns:wp14="http://schemas.microsoft.com/office/word/2010/wordml" w:rsidR="00737596" w:rsidRDefault="00A91039" w14:paraId="54638B6E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La marca ENAC es la manera de distinguir si un certificado o informe está acreditado o no. Aporta confianza en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 </w:t>
      </w:r>
    </w:p>
    <w:p xmlns:wp14="http://schemas.microsoft.com/office/word/2010/wordml" w:rsidR="00737596" w:rsidRDefault="00A91039" w14:paraId="29D6B04F" wp14:textId="77777777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59" w:lineRule="auto"/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 </w:t>
      </w:r>
    </w:p>
    <w:p xmlns:wp14="http://schemas.microsoft.com/office/word/2010/wordml" w:rsidR="00737596" w:rsidRDefault="00A91039" w14:paraId="72ADE443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  <w:hyperlink r:id="rId14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</w:p>
    <w:p xmlns:wp14="http://schemas.microsoft.com/office/word/2010/wordml" w:rsidR="00737596" w:rsidRDefault="00737596" w14:paraId="45FB0818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737596" w:rsidRDefault="00A91039" w14:paraId="54F9AE05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color w:val="0000FF"/>
          <w:sz w:val="22"/>
          <w:szCs w:val="22"/>
        </w:rPr>
        <w:t xml:space="preserve">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xmlns:wp14="http://schemas.microsoft.com/office/word/2010/wordprocessingDrawing" distT="0" distB="0" distL="0" distR="0" wp14:anchorId="120BB44C" wp14:editId="7777777">
            <wp:extent cx="304800" cy="304800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FF"/>
          <w:sz w:val="22"/>
          <w:szCs w:val="22"/>
        </w:rPr>
        <w:t xml:space="preserve">  </w:t>
      </w:r>
      <w:r>
        <w:rPr>
          <w:rFonts w:ascii="Roboto" w:hAnsi="Roboto" w:eastAsia="Roboto" w:cs="Roboto"/>
          <w:noProof/>
          <w:color w:val="0000FF"/>
          <w:sz w:val="22"/>
          <w:szCs w:val="22"/>
        </w:rPr>
        <w:drawing>
          <wp:inline xmlns:wp14="http://schemas.microsoft.com/office/word/2010/wordprocessingDrawing" distT="0" distB="0" distL="0" distR="0" wp14:anchorId="6F4908C6" wp14:editId="7777777">
            <wp:extent cx="304800" cy="30480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737596" w:rsidRDefault="00737596" w14:paraId="049F31CB" wp14:textId="77777777">
      <w:pPr>
        <w:pBdr>
          <w:bottom w:val="single" w:color="000000" w:sz="12" w:space="1"/>
        </w:pBd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737596" w:rsidRDefault="00737596" w14:paraId="53128261" wp14:textId="77777777">
      <w:pPr>
        <w:jc w:val="both"/>
        <w:rPr>
          <w:rFonts w:ascii="Roboto" w:hAnsi="Roboto" w:eastAsia="Roboto" w:cs="Roboto"/>
          <w:color w:val="E83544"/>
          <w:sz w:val="22"/>
          <w:szCs w:val="22"/>
        </w:rPr>
      </w:pPr>
    </w:p>
    <w:p xmlns:wp14="http://schemas.microsoft.com/office/word/2010/wordml" w:rsidR="00737596" w:rsidRDefault="00A91039" w14:paraId="70AF4A84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Para más información sobre la nota de prensa, resolver dudas o gestionar entrevistas</w:t>
      </w:r>
    </w:p>
    <w:p xmlns:wp14="http://schemas.microsoft.com/office/word/2010/wordml" w:rsidR="00737596" w:rsidRDefault="00A91039" w14:paraId="527B165C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>Eva Martín</w:t>
      </w:r>
    </w:p>
    <w:p xmlns:wp14="http://schemas.microsoft.com/office/word/2010/wordml" w:rsidR="00737596" w:rsidRDefault="00A91039" w14:paraId="0B05E5D0" wp14:textId="77777777">
      <w:pPr>
        <w:jc w:val="both"/>
        <w:rPr>
          <w:rFonts w:ascii="Roboto" w:hAnsi="Roboto" w:eastAsia="Roboto" w:cs="Roboto"/>
          <w:sz w:val="22"/>
          <w:szCs w:val="22"/>
        </w:rPr>
      </w:pPr>
      <w:r>
        <w:rPr>
          <w:rFonts w:ascii="Roboto" w:hAnsi="Roboto" w:eastAsia="Roboto" w:cs="Roboto"/>
          <w:sz w:val="22"/>
          <w:szCs w:val="22"/>
        </w:rPr>
        <w:t xml:space="preserve">Tfno. 628 17 49 01 / </w:t>
      </w:r>
      <w:r>
        <w:rPr>
          <w:rFonts w:ascii="Roboto" w:hAnsi="Roboto" w:eastAsia="Roboto" w:cs="Roboto"/>
          <w:color w:val="E83544"/>
          <w:sz w:val="22"/>
          <w:szCs w:val="22"/>
        </w:rPr>
        <w:t xml:space="preserve"> </w:t>
      </w:r>
      <w:hyperlink r:id="rId17">
        <w:r>
          <w:rPr>
            <w:rFonts w:ascii="Roboto" w:hAnsi="Roboto" w:eastAsia="Roboto" w:cs="Roboto"/>
            <w:color w:val="E83544"/>
            <w:sz w:val="22"/>
            <w:szCs w:val="22"/>
            <w:u w:val="single"/>
          </w:rPr>
          <w:t>evamc@varenga.es</w:t>
        </w:r>
      </w:hyperlink>
    </w:p>
    <w:p xmlns:wp14="http://schemas.microsoft.com/office/word/2010/wordml" w:rsidR="00737596" w:rsidRDefault="00737596" w14:paraId="62486C05" wp14:textId="77777777">
      <w:pPr>
        <w:spacing w:after="200" w:line="276" w:lineRule="auto"/>
        <w:rPr>
          <w:rFonts w:ascii="Roboto" w:hAnsi="Roboto" w:eastAsia="Roboto" w:cs="Roboto"/>
          <w:sz w:val="22"/>
          <w:szCs w:val="22"/>
        </w:rPr>
      </w:pPr>
    </w:p>
    <w:p xmlns:wp14="http://schemas.microsoft.com/office/word/2010/wordml" w:rsidR="00737596" w:rsidRDefault="00737596" w14:paraId="4101652C" wp14:textId="77777777">
      <w:pPr>
        <w:rPr>
          <w:rFonts w:ascii="Calibri" w:hAnsi="Calibri" w:eastAsia="Calibri" w:cs="Calibri"/>
          <w:b/>
          <w:sz w:val="22"/>
          <w:szCs w:val="22"/>
          <w:u w:val="single"/>
        </w:rPr>
      </w:pPr>
    </w:p>
    <w:p xmlns:wp14="http://schemas.microsoft.com/office/word/2010/wordml" w:rsidR="00737596" w:rsidRDefault="00737596" w14:paraId="4B99056E" wp14:textId="77777777">
      <w:pPr>
        <w:jc w:val="both"/>
        <w:rPr>
          <w:rFonts w:ascii="Calibri" w:hAnsi="Calibri" w:eastAsia="Calibri" w:cs="Calibri"/>
          <w:b/>
          <w:sz w:val="22"/>
          <w:szCs w:val="22"/>
          <w:u w:val="single"/>
        </w:rPr>
      </w:pPr>
    </w:p>
    <w:p xmlns:wp14="http://schemas.microsoft.com/office/word/2010/wordml" w:rsidR="00737596" w:rsidRDefault="00737596" w14:paraId="1299C43A" wp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highlight w:val="white"/>
        </w:rPr>
      </w:pPr>
    </w:p>
    <w:sectPr w:rsidR="00737596">
      <w:headerReference w:type="default" r:id="rId18"/>
      <w:footerReference w:type="default" r:id="rId19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A91039" w:rsidRDefault="00A91039" w14:paraId="3461D779" wp14:textId="77777777">
      <w:r>
        <w:separator/>
      </w:r>
    </w:p>
  </w:endnote>
  <w:endnote w:type="continuationSeparator" w:id="0">
    <w:p xmlns:wp14="http://schemas.microsoft.com/office/word/2010/wordml" w:rsidR="00A91039" w:rsidRDefault="00A91039" w14:paraId="3CF2D8B6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62ED5563-D9A9-4684-9A90-8C3215C9E71C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2BA5A45-9612-4A27-9E7A-30095CBAFB68}" r:id="rId2"/>
    <w:embedItalic w:fontKey="{1F1F690F-7AC2-4D20-813A-72C660C3EA93}" r:id="rId3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88A1B5CF-1B82-47C6-B81C-E194E36CD1EB}" r:id="rId4"/>
    <w:embedBold w:fontKey="{67104152-D190-4395-9FF4-71ED21659224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D773F04-3570-48DD-BE1D-F4D900BCDB01}" r:id="rId6"/>
    <w:embedBold w:fontKey="{CDAA01C6-1459-4626-AB32-619C7D0070D7}" r:id="rId7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w:fontKey="{8590BFE7-CEC2-427E-9CE4-85873442E3D4}" r:id="rId8"/>
    <w:embedBold w:fontKey="{ECBA70EC-73BC-41A9-A6C2-1811BEFD894A}" r:id="rId9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989D7DD-7E6B-4A0F-BBC9-1DAB322A6283}" r:id="rId1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737596" w:rsidRDefault="00A91039" w14:paraId="133EDD17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xmlns:wp14="http://schemas.microsoft.com/office/word/2010/wordml" w:rsidR="00737596" w:rsidRDefault="00737596" w14:paraId="0FB78278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A91039" w:rsidRDefault="00A91039" w14:paraId="1FC39945" wp14:textId="77777777">
      <w:r>
        <w:separator/>
      </w:r>
    </w:p>
  </w:footnote>
  <w:footnote w:type="continuationSeparator" w:id="0">
    <w:p xmlns:wp14="http://schemas.microsoft.com/office/word/2010/wordml" w:rsidR="00A91039" w:rsidRDefault="00A91039" w14:paraId="0562CB0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737596" w:rsidRDefault="00A91039" w14:paraId="16D838D1" wp14:textId="77777777">
    <w:pPr>
      <w:ind w:left="-120"/>
      <w:jc w:val="both"/>
      <w:rPr>
        <w:rFonts w:ascii="Calibri" w:hAnsi="Calibri" w:eastAsia="Calibri" w:cs="Calibri"/>
        <w:b/>
        <w:sz w:val="40"/>
        <w:szCs w:val="40"/>
      </w:rPr>
    </w:pPr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31855AA" wp14:editId="7777777">
          <wp:simplePos x="0" y="0"/>
          <wp:positionH relativeFrom="column">
            <wp:posOffset>4114800</wp:posOffset>
          </wp:positionH>
          <wp:positionV relativeFrom="paragraph">
            <wp:posOffset>-304791</wp:posOffset>
          </wp:positionV>
          <wp:extent cx="1547842" cy="997267"/>
          <wp:effectExtent l="0" t="0" r="0" b="0"/>
          <wp:wrapSquare wrapText="bothSides" distT="114300" distB="114300" distL="114300" distR="114300"/>
          <wp:docPr id="1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737596" w:rsidRDefault="00A91039" w14:paraId="12ECC7C7" wp14:textId="77777777">
    <w:pPr>
      <w:ind w:left="-120"/>
      <w:jc w:val="both"/>
      <w:rPr>
        <w:rFonts w:ascii="Nunito" w:hAnsi="Nunito" w:eastAsia="Nunito" w:cs="Nunito"/>
        <w:sz w:val="22"/>
        <w:szCs w:val="22"/>
      </w:rPr>
    </w:pPr>
    <w:r>
      <w:rPr>
        <w:rFonts w:ascii="Nunito" w:hAnsi="Nunito" w:eastAsia="Nunito" w:cs="Nunito"/>
        <w:b/>
        <w:sz w:val="40"/>
        <w:szCs w:val="40"/>
      </w:rPr>
      <w:t>NOTA DE PRENSA</w:t>
    </w:r>
    <w:r>
      <w:rPr>
        <w:rFonts w:ascii="Nunito" w:hAnsi="Nunito" w:eastAsia="Nunito" w:cs="Nunito"/>
        <w:sz w:val="22"/>
        <w:szCs w:val="22"/>
      </w:rPr>
      <w:t xml:space="preserve"> </w:t>
    </w:r>
  </w:p>
  <w:p xmlns:wp14="http://schemas.microsoft.com/office/word/2010/wordml" w:rsidR="00737596" w:rsidRDefault="00737596" w14:paraId="4DDBEF00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684AB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8808735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596"/>
    <w:rsid w:val="00342C1A"/>
    <w:rsid w:val="00737596"/>
    <w:rsid w:val="00A91039"/>
    <w:rsid w:val="1088E0BF"/>
    <w:rsid w:val="11F68763"/>
    <w:rsid w:val="148D3A2E"/>
    <w:rsid w:val="1E32829A"/>
    <w:rsid w:val="28718D8B"/>
    <w:rsid w:val="3C8AEA3A"/>
    <w:rsid w:val="53171883"/>
    <w:rsid w:val="61A7A000"/>
    <w:rsid w:val="6DC2CBCA"/>
    <w:rsid w:val="73CCB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D9CA8C"/>
  <w15:docId w15:val="{A7A45F78-3C17-4E64-8FBC-79B0DE790BE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sz w:val="24"/>
        <w:szCs w:val="24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 w:customStyle="1">
    <w:name w:val="TableNormal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uiPriority w:val="99"/>
    <w:name w:val="Hyperlink"/>
    <w:basedOn w:val="Fuentedeprrafopredeter"/>
    <w:unhideWhenUsed/>
    <w:rsid w:val="3C8AEA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yperlink" Target="mailto:evamc@varenga.es" TargetMode="External" Id="rId17" /><Relationship Type="http://schemas.openxmlformats.org/officeDocument/2006/relationships/customXml" Target="../customXml/item2.xml" Id="rId2" /><Relationship Type="http://schemas.openxmlformats.org/officeDocument/2006/relationships/image" Target="media/image2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image" Target="media/image1.png" Id="rId15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www.enac.es" TargetMode="External" Id="rId14" /><Relationship Type="http://schemas.openxmlformats.org/officeDocument/2006/relationships/hyperlink" Target="https://www.boe.es/boe/dias/2021/08/04/pdfs/BOE-A-2021-13269.pdf" TargetMode="External" Id="R2a674f0f2e9b4566" /><Relationship Type="http://schemas.openxmlformats.org/officeDocument/2006/relationships/hyperlink" Target="https://europa.eu/eurobarometer/surveys/detail/3229" TargetMode="External" Id="R3c8f200532a74156" /><Relationship Type="http://schemas.openxmlformats.org/officeDocument/2006/relationships/hyperlink" Target="https://www.enac.es/" TargetMode="External" Id="R69effc774c124a8d" /><Relationship Type="http://schemas.openxmlformats.org/officeDocument/2006/relationships/hyperlink" Target="https://www.boe.es/boe/dias/2023/01/25/pdfs/BOE-A-2023-2027.pdf" TargetMode="External" Id="R842d14cec6094d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AbfAKcShlnP+M9Uuok/zln4ZVw==">CgMxLjAaGgoBMBIVChMIBCoPCgtBQUFCdElOZWtpVRABGhoKATESFQoTCAQqDwoLQUFBQnRJTmVraVkQARoaCgEyEhUKEwgEKg8KC0FBQUJ0SU5la2lZEAIipwIKC0FBQUJ0SU5la2lZEvMBCgtBQUFCdElOZWtpWRILQUFBQnRJTmVraVkaDQoJdGV4dC9odG1sEgAiDgoKdGV4dC9wbGFpbhIAKhsiFTExMTk4Njc5NTk2MzExMTY0MDM0MCgAOAAw56jbgqEzONLR24KhM0pZCiRhcHBsaWNhdGlvbi92bmQuZ29vZ2xlLWFwcHMuZG9jcy5tZHMaMcLX2uQBKwopChEKC2VsbGFzLCBjYWJlEAEYABISCgxsYXMgcXVlIGNhYmUQARgAGAFaDDZiZGMxNjR1NHR3bXICIAB4AIIBFHN1Z2dlc3QuN3htbzk4NDgyamE5mgEGCAAQABgAGOeo24KhMyDS0duCoTNCFHN1Z2dlc3QuN3htbzk4NDgyamE5IrICCgtBQUFCdElOZWtpVRL+AQoLQUFBQnRJTmVraVUSC0FBQUJ0SU5la2lVGg0KCXRleHQvaHRtbBIAIg4KCnRleHQvcGxhaW4SACobIhUxMTE5ODY3OTU5NjMxMTE2NDAzNDAoADgAMLy12oKhMzidmtuCoTNKZQokYXBwbGljYXRpb24vdm5kLmdvb2dsZS1hcHBzLmRvY3MubWRzGj3C19rkATcaNQoxCitkZSBFTkFDLCBFbnRpZGFkIE5hY2lvbmFsIGRlIEFjcmVkaXRhY2nDs247EAEYABABWgtpenRmaGRkMTJoaHICIAB4AIIBFHN1Z2dlc3QudnV2dWE0aDNrdzQwmgEGCAAQABgAGLy12oKhMyCdmtuCoTNCFHN1Z2dlc3QudnV2dWE0aDNrdzQwMg5oLmNwcGptbTkybzl6aDgAaiMKFHN1Z2dlc3QuNmw1ZndzNjllZjZpEgtFdmEgTWFydMOtbmojChRzdWdnZXN0Ljd4bW85ODQ4MmphORILRXZhIE1hcnTDrW5qIwoUc3VnZ2VzdC52dXZ1YTRoM2t3NDASC0V2YSBNYXJ0w61uciExSUszQUYwbkVCbHRBOFVEZktTMDFGTlY1NFQwenJ5NWU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a21f680c2c9701c1a468bbff5b4bb5c4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28d07a47aab3d342154f780ff370c319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490DBDA-8860-45EF-8309-87532523F779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3.xml><?xml version="1.0" encoding="utf-8"?>
<ds:datastoreItem xmlns:ds="http://schemas.openxmlformats.org/officeDocument/2006/customXml" ds:itemID="{59AFB63C-9517-4113-96B6-90161406A7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1E5C72-0FFA-4C36-AEF9-D62165DC118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Eva Martín</lastModifiedBy>
  <revision>5</revision>
  <dcterms:created xsi:type="dcterms:W3CDTF">2025-10-24T08:09:00.0000000Z</dcterms:created>
  <dcterms:modified xsi:type="dcterms:W3CDTF">2025-10-24T08:12:45.3684330Z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