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3684C" w:rsidRPr="003D6091" w:rsidRDefault="0023684C">
      <w:pPr>
        <w:pBdr>
          <w:top w:val="nil"/>
          <w:left w:val="nil"/>
          <w:bottom w:val="nil"/>
          <w:right w:val="nil"/>
          <w:between w:val="nil"/>
        </w:pBdr>
        <w:jc w:val="both"/>
        <w:rPr>
          <w:rFonts w:ascii="Roboto" w:eastAsia="Roboto" w:hAnsi="Roboto" w:cs="Roboto"/>
          <w:b/>
          <w:color w:val="000000"/>
          <w:sz w:val="32"/>
          <w:szCs w:val="32"/>
        </w:rPr>
      </w:pPr>
    </w:p>
    <w:p w14:paraId="0A37501D" w14:textId="77777777" w:rsidR="0023684C" w:rsidRPr="003D6091" w:rsidRDefault="0023684C">
      <w:pPr>
        <w:pBdr>
          <w:top w:val="nil"/>
          <w:left w:val="nil"/>
          <w:bottom w:val="nil"/>
          <w:right w:val="nil"/>
          <w:between w:val="nil"/>
        </w:pBdr>
        <w:spacing w:line="276" w:lineRule="auto"/>
        <w:jc w:val="both"/>
        <w:rPr>
          <w:rFonts w:ascii="Roboto" w:eastAsia="Roboto" w:hAnsi="Roboto" w:cs="Roboto"/>
          <w:color w:val="000000"/>
          <w:sz w:val="22"/>
          <w:szCs w:val="22"/>
          <w:u w:val="single"/>
        </w:rPr>
      </w:pPr>
    </w:p>
    <w:p w14:paraId="2F349C8C" w14:textId="27E4C209" w:rsidR="0023684C" w:rsidRPr="003D6091" w:rsidRDefault="008C151D" w:rsidP="5B5F92EF">
      <w:pPr>
        <w:jc w:val="center"/>
        <w:rPr>
          <w:rFonts w:ascii="Roboto" w:eastAsia="Arial" w:hAnsi="Roboto" w:cs="Arial"/>
          <w:b/>
          <w:bCs/>
          <w:sz w:val="30"/>
          <w:szCs w:val="30"/>
        </w:rPr>
      </w:pPr>
      <w:r w:rsidRPr="003D6091">
        <w:rPr>
          <w:rFonts w:ascii="Roboto" w:eastAsia="Arial" w:hAnsi="Roboto" w:cs="Arial"/>
          <w:b/>
          <w:bCs/>
          <w:sz w:val="30"/>
          <w:szCs w:val="30"/>
        </w:rPr>
        <w:t xml:space="preserve">El MITERD requiere evaluación acreditada </w:t>
      </w:r>
      <w:sdt>
        <w:sdtPr>
          <w:rPr>
            <w:rFonts w:ascii="Roboto" w:hAnsi="Roboto"/>
          </w:rPr>
          <w:tag w:val="goog_rdk_0"/>
          <w:id w:val="-711266289"/>
          <w:placeholder>
            <w:docPart w:val="DefaultPlaceholder_1081868574"/>
          </w:placeholder>
        </w:sdtPr>
        <w:sdtEndPr/>
        <w:sdtContent>
          <w:r w:rsidRPr="003D6091">
            <w:rPr>
              <w:rFonts w:ascii="Roboto" w:eastAsia="Arial" w:hAnsi="Roboto" w:cs="Arial"/>
              <w:b/>
              <w:bCs/>
              <w:sz w:val="30"/>
              <w:szCs w:val="30"/>
            </w:rPr>
            <w:t>por ENAC</w:t>
          </w:r>
        </w:sdtContent>
      </w:sdt>
      <w:r w:rsidRPr="003D6091">
        <w:rPr>
          <w:rFonts w:ascii="Roboto" w:eastAsia="Arial" w:hAnsi="Roboto" w:cs="Arial"/>
          <w:b/>
          <w:bCs/>
          <w:sz w:val="30"/>
          <w:szCs w:val="30"/>
        </w:rPr>
        <w:t xml:space="preserve"> </w:t>
      </w:r>
      <w:sdt>
        <w:sdtPr>
          <w:rPr>
            <w:rFonts w:ascii="Roboto" w:hAnsi="Roboto"/>
          </w:rPr>
          <w:tag w:val="goog_rdk_1"/>
          <w:id w:val="-468823213"/>
          <w:placeholder>
            <w:docPart w:val="DefaultPlaceholder_1081868574"/>
          </w:placeholder>
        </w:sdtPr>
        <w:sdtEndPr/>
        <w:sdtContent>
          <w:r w:rsidRPr="003D6091">
            <w:rPr>
              <w:rFonts w:ascii="Roboto" w:eastAsia="Arial" w:hAnsi="Roboto" w:cs="Arial"/>
              <w:b/>
              <w:bCs/>
              <w:sz w:val="30"/>
              <w:szCs w:val="30"/>
            </w:rPr>
            <w:t>para determinar</w:t>
          </w:r>
        </w:sdtContent>
      </w:sdt>
      <w:r w:rsidRPr="003D6091">
        <w:rPr>
          <w:rFonts w:ascii="Roboto" w:eastAsia="Arial" w:hAnsi="Roboto" w:cs="Arial"/>
          <w:b/>
          <w:bCs/>
          <w:sz w:val="30"/>
          <w:szCs w:val="30"/>
        </w:rPr>
        <w:t xml:space="preserve"> la eficiencia y la estabilización de los residuos municipales que vayan a ser depositados en vertederos</w:t>
      </w:r>
    </w:p>
    <w:p w14:paraId="5DAB6C7B" w14:textId="77777777" w:rsidR="0023684C" w:rsidRPr="003D6091" w:rsidRDefault="0023684C">
      <w:pPr>
        <w:pBdr>
          <w:top w:val="nil"/>
          <w:left w:val="nil"/>
          <w:bottom w:val="nil"/>
          <w:right w:val="nil"/>
          <w:between w:val="nil"/>
        </w:pBdr>
        <w:jc w:val="center"/>
        <w:rPr>
          <w:rFonts w:ascii="Roboto" w:eastAsia="Roboto" w:hAnsi="Roboto" w:cs="Roboto"/>
          <w:b/>
          <w:sz w:val="32"/>
          <w:szCs w:val="32"/>
        </w:rPr>
      </w:pPr>
    </w:p>
    <w:p w14:paraId="6D9B1BEF" w14:textId="77777777" w:rsidR="0023684C" w:rsidRPr="003D6091" w:rsidRDefault="008C151D">
      <w:pPr>
        <w:numPr>
          <w:ilvl w:val="0"/>
          <w:numId w:val="1"/>
        </w:numPr>
        <w:jc w:val="both"/>
        <w:rPr>
          <w:rFonts w:ascii="Roboto" w:eastAsia="Roboto" w:hAnsi="Roboto" w:cs="Roboto"/>
          <w:b/>
          <w:sz w:val="16"/>
          <w:szCs w:val="16"/>
        </w:rPr>
      </w:pPr>
      <w:r w:rsidRPr="003D6091">
        <w:rPr>
          <w:rFonts w:ascii="Roboto" w:eastAsia="Roboto" w:hAnsi="Roboto" w:cs="Roboto"/>
          <w:b/>
          <w:sz w:val="22"/>
          <w:szCs w:val="22"/>
        </w:rPr>
        <w:t xml:space="preserve">La nueva orden ministerial que entrará en vigor el próximo 2 de enero establece, además, que las determinaciones analíticas correspondientes también las deberán realizar laboratorios acreditados por la Entidad Nacional de Acreditación.  </w:t>
      </w:r>
    </w:p>
    <w:p w14:paraId="02EB378F" w14:textId="77777777" w:rsidR="0023684C" w:rsidRPr="003D6091" w:rsidRDefault="0023684C">
      <w:pPr>
        <w:pBdr>
          <w:top w:val="none" w:sz="0" w:space="0" w:color="000000"/>
          <w:left w:val="nil"/>
          <w:bottom w:val="none" w:sz="0" w:space="0" w:color="000000"/>
          <w:right w:val="none" w:sz="0" w:space="0" w:color="000000"/>
          <w:between w:val="none" w:sz="0" w:space="0" w:color="000000"/>
        </w:pBdr>
        <w:ind w:left="720"/>
        <w:jc w:val="both"/>
        <w:rPr>
          <w:rFonts w:ascii="Roboto" w:eastAsia="Roboto" w:hAnsi="Roboto" w:cs="Roboto"/>
          <w:b/>
          <w:color w:val="000000"/>
          <w:sz w:val="22"/>
          <w:szCs w:val="22"/>
        </w:rPr>
      </w:pPr>
    </w:p>
    <w:p w14:paraId="6A05A809" w14:textId="77777777" w:rsidR="0023684C" w:rsidRPr="003D6091" w:rsidRDefault="0023684C">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Roboto" w:eastAsia="Roboto" w:hAnsi="Roboto" w:cs="Roboto"/>
          <w:sz w:val="22"/>
          <w:szCs w:val="22"/>
        </w:rPr>
      </w:pPr>
    </w:p>
    <w:p w14:paraId="42AA9D50" w14:textId="20E7FAF6" w:rsidR="0023684C" w:rsidRPr="003D6091" w:rsidRDefault="008C151D" w:rsidP="5B5F92EF">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jc w:val="both"/>
        <w:rPr>
          <w:rFonts w:ascii="Roboto" w:eastAsia="Roboto" w:hAnsi="Roboto" w:cs="Roboto"/>
          <w:sz w:val="22"/>
          <w:szCs w:val="22"/>
        </w:rPr>
      </w:pPr>
      <w:r w:rsidRPr="003D6091">
        <w:rPr>
          <w:rFonts w:ascii="Roboto" w:eastAsia="Roboto" w:hAnsi="Roboto" w:cs="Roboto"/>
          <w:sz w:val="22"/>
          <w:szCs w:val="22"/>
        </w:rPr>
        <w:t xml:space="preserve">Madrid, 20 de diciembre 2023.- El Ministerio para la Transición Ecológica y el Reto Demográfico ha publicado la </w:t>
      </w:r>
      <w:hyperlink r:id="rId11">
        <w:r w:rsidRPr="003D6091">
          <w:rPr>
            <w:rFonts w:ascii="Roboto" w:eastAsia="Roboto" w:hAnsi="Roboto" w:cs="Roboto"/>
            <w:b/>
            <w:bCs/>
            <w:sz w:val="22"/>
            <w:szCs w:val="22"/>
            <w:u w:val="single"/>
          </w:rPr>
          <w:t>Orden TED/834/2023</w:t>
        </w:r>
      </w:hyperlink>
      <w:r w:rsidRPr="003D6091">
        <w:rPr>
          <w:rFonts w:ascii="Roboto" w:eastAsia="Roboto" w:hAnsi="Roboto" w:cs="Roboto"/>
          <w:sz w:val="22"/>
          <w:szCs w:val="22"/>
        </w:rPr>
        <w:t>, que entrará en vigor el 2 de enero del próximo año y por la que se establecen los requisitos mínimos de tratamiento previo al depósito de residuos municipales en vertedero.</w:t>
      </w:r>
    </w:p>
    <w:p w14:paraId="5A39BBE3" w14:textId="77777777" w:rsidR="0023684C" w:rsidRPr="003D6091" w:rsidRDefault="0023684C">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Roboto" w:eastAsia="Roboto" w:hAnsi="Roboto" w:cs="Roboto"/>
          <w:sz w:val="22"/>
          <w:szCs w:val="22"/>
        </w:rPr>
      </w:pPr>
    </w:p>
    <w:p w14:paraId="04E0F827" w14:textId="77777777" w:rsidR="0023684C" w:rsidRPr="003D6091" w:rsidRDefault="008C151D" w:rsidP="5B5F92EF">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after="160"/>
        <w:jc w:val="both"/>
        <w:rPr>
          <w:rFonts w:ascii="Roboto" w:eastAsia="Roboto" w:hAnsi="Roboto" w:cs="Roboto"/>
          <w:sz w:val="22"/>
          <w:szCs w:val="22"/>
        </w:rPr>
      </w:pPr>
      <w:r w:rsidRPr="003D6091">
        <w:rPr>
          <w:rFonts w:ascii="Roboto" w:eastAsia="Roboto" w:hAnsi="Roboto" w:cs="Roboto"/>
          <w:sz w:val="22"/>
          <w:szCs w:val="22"/>
        </w:rPr>
        <w:t xml:space="preserve">Entre los requisitos de la citada orden, se establece que la </w:t>
      </w:r>
      <w:r w:rsidRPr="003D6091">
        <w:rPr>
          <w:rFonts w:ascii="Roboto" w:eastAsia="Roboto" w:hAnsi="Roboto" w:cs="Roboto"/>
          <w:b/>
          <w:bCs/>
          <w:sz w:val="22"/>
          <w:szCs w:val="22"/>
        </w:rPr>
        <w:t xml:space="preserve">evaluación de la eficiencia de clasificación y de estabilización de los residuos que vayan a ser depositados en vertederos deberá llevarse a cabo por entidades de inspección acreditadas por ENAC, </w:t>
      </w:r>
      <w:sdt>
        <w:sdtPr>
          <w:rPr>
            <w:rFonts w:ascii="Roboto" w:hAnsi="Roboto"/>
          </w:rPr>
          <w:tag w:val="goog_rdk_4"/>
          <w:id w:val="-1336212877"/>
          <w:placeholder>
            <w:docPart w:val="DefaultPlaceholder_1081868574"/>
          </w:placeholder>
        </w:sdtPr>
        <w:sdtEndPr/>
        <w:sdtContent>
          <w:r w:rsidRPr="003D6091">
            <w:rPr>
              <w:rFonts w:ascii="Roboto" w:eastAsia="Roboto" w:hAnsi="Roboto" w:cs="Roboto"/>
              <w:b/>
              <w:bCs/>
              <w:sz w:val="22"/>
              <w:szCs w:val="22"/>
            </w:rPr>
            <w:t xml:space="preserve">la </w:t>
          </w:r>
          <w:hyperlink r:id="rId12" w:history="1">
            <w:r w:rsidRPr="003D6091">
              <w:rPr>
                <w:rFonts w:ascii="Roboto" w:eastAsia="Roboto" w:hAnsi="Roboto" w:cs="Roboto"/>
                <w:b/>
                <w:bCs/>
                <w:sz w:val="22"/>
                <w:szCs w:val="22"/>
              </w:rPr>
              <w:t>Entidad Nacional de Acreditación</w:t>
            </w:r>
          </w:hyperlink>
          <w:r w:rsidRPr="003D6091">
            <w:rPr>
              <w:rFonts w:ascii="Roboto" w:eastAsia="Roboto" w:hAnsi="Roboto" w:cs="Roboto"/>
              <w:b/>
              <w:bCs/>
              <w:sz w:val="22"/>
              <w:szCs w:val="22"/>
            </w:rPr>
            <w:t>,</w:t>
          </w:r>
        </w:sdtContent>
      </w:sdt>
      <w:r w:rsidRPr="003D6091">
        <w:rPr>
          <w:rFonts w:ascii="Roboto" w:eastAsia="Roboto" w:hAnsi="Roboto" w:cs="Roboto"/>
          <w:sz w:val="22"/>
          <w:szCs w:val="22"/>
        </w:rPr>
        <w:t xml:space="preserve"> según la norma</w:t>
      </w:r>
      <w:r w:rsidRPr="003D6091">
        <w:rPr>
          <w:rFonts w:ascii="Roboto" w:eastAsia="Roboto" w:hAnsi="Roboto" w:cs="Roboto"/>
          <w:b/>
          <w:bCs/>
          <w:sz w:val="22"/>
          <w:szCs w:val="22"/>
        </w:rPr>
        <w:t xml:space="preserve"> UNE-EN ISO/IEC 17020,</w:t>
      </w:r>
      <w:r w:rsidRPr="003D6091">
        <w:rPr>
          <w:rFonts w:ascii="Roboto" w:eastAsia="Roboto" w:hAnsi="Roboto" w:cs="Roboto"/>
          <w:sz w:val="22"/>
          <w:szCs w:val="22"/>
        </w:rPr>
        <w:t xml:space="preserve"> mientras que</w:t>
      </w:r>
      <w:r w:rsidRPr="003D6091">
        <w:rPr>
          <w:rFonts w:ascii="Roboto" w:eastAsia="Roboto" w:hAnsi="Roboto" w:cs="Roboto"/>
          <w:b/>
          <w:bCs/>
          <w:sz w:val="22"/>
          <w:szCs w:val="22"/>
        </w:rPr>
        <w:t xml:space="preserve"> las determinaciones analíticas correspondientes las deberán realizar laboratorios acreditados por ENAC según la norma UNE-EN ISO/IEC 17025</w:t>
      </w:r>
      <w:r w:rsidRPr="003D6091">
        <w:rPr>
          <w:rFonts w:ascii="Roboto" w:eastAsia="Roboto" w:hAnsi="Roboto" w:cs="Roboto"/>
          <w:sz w:val="22"/>
          <w:szCs w:val="22"/>
        </w:rPr>
        <w:t>.</w:t>
      </w:r>
    </w:p>
    <w:p w14:paraId="0AD411E6" w14:textId="5E2018B3" w:rsidR="0023684C" w:rsidRPr="003D6091" w:rsidRDefault="008C151D" w:rsidP="5B5F92EF">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after="160"/>
        <w:jc w:val="both"/>
        <w:rPr>
          <w:rFonts w:ascii="Roboto" w:eastAsia="Roboto" w:hAnsi="Roboto" w:cs="Roboto"/>
          <w:sz w:val="22"/>
          <w:szCs w:val="22"/>
        </w:rPr>
      </w:pPr>
      <w:r w:rsidRPr="003D6091">
        <w:rPr>
          <w:rFonts w:ascii="Roboto" w:eastAsia="Roboto" w:hAnsi="Roboto" w:cs="Roboto"/>
          <w:sz w:val="22"/>
          <w:szCs w:val="22"/>
        </w:rPr>
        <w:t>Tal y como se recoge en los antecedentes de la orden, “el tratamiento previo al vertido tiene una doble finalidad: por una parte, persigue el máximo aprovechamiento de los recursos contenidos en los residuos mediante su recuperación por medios mecánicos y, por otra, mediante tratamiento biológico, se facilita que el comportamiento de los residuos una vez vertidos sea el adecuado. Por tanto, la efectividad del tratamiento de los residuos que van a ser destinados a depósito en vertedero debe atender tanto al contenido en materia orgánica en los residuos del tratamiento mecánico como al grado de estabilización de estos en el tratamiento biológico.”</w:t>
      </w:r>
    </w:p>
    <w:p w14:paraId="099E22A4" w14:textId="6EC2ACD7" w:rsidR="0023684C" w:rsidRPr="003D6091" w:rsidRDefault="1241D1A9" w:rsidP="5B5F92EF">
      <w:pPr>
        <w:spacing w:after="160"/>
        <w:jc w:val="both"/>
        <w:rPr>
          <w:rFonts w:ascii="Roboto" w:hAnsi="Roboto"/>
        </w:rPr>
      </w:pPr>
      <w:r w:rsidRPr="003D6091">
        <w:rPr>
          <w:rFonts w:ascii="Roboto" w:eastAsia="Roboto" w:hAnsi="Roboto" w:cs="Roboto"/>
          <w:color w:val="000000" w:themeColor="text1"/>
          <w:sz w:val="22"/>
          <w:szCs w:val="22"/>
        </w:rPr>
        <w:t xml:space="preserve">En este sentido, ENAC se encuentra ya en disposición de recibir solicitudes de acreditación de los laboratorios y entidades de inspección interesadas en operar conforme a la Orden TED 834/2023. La Orden TED 834/2023 es una muestra más de la confianza depositada por la Administración Pública española en la acreditación de ENAC para alcanzar los objetivos de sus políticas públicas sobre gestión de residuos y protección ambiental. Con anterioridad, esta confianza quedó patente en 2020, con la publicación del </w:t>
      </w:r>
      <w:hyperlink r:id="rId13">
        <w:r w:rsidRPr="003D6091">
          <w:rPr>
            <w:rStyle w:val="Hipervnculo"/>
            <w:rFonts w:ascii="Roboto" w:eastAsia="Roboto" w:hAnsi="Roboto" w:cs="Roboto"/>
            <w:b/>
            <w:bCs/>
            <w:color w:val="000000" w:themeColor="text1"/>
            <w:sz w:val="22"/>
            <w:szCs w:val="22"/>
            <w:u w:val="none"/>
          </w:rPr>
          <w:t>RD 646/2020</w:t>
        </w:r>
      </w:hyperlink>
      <w:r w:rsidRPr="003D6091">
        <w:rPr>
          <w:rFonts w:ascii="Roboto" w:eastAsia="Roboto" w:hAnsi="Roboto" w:cs="Roboto"/>
          <w:color w:val="000000" w:themeColor="text1"/>
          <w:sz w:val="22"/>
          <w:szCs w:val="22"/>
        </w:rPr>
        <w:t xml:space="preserve"> sobre eliminación de residuos mediante depósito en vertedero, que establecía que las caracterizaciones de residuos y los controles ambientales en vertederos debían realizarse por entidades de inspección acreditadas por ENAC.</w:t>
      </w:r>
    </w:p>
    <w:p w14:paraId="32461766" w14:textId="6CE62A78" w:rsidR="0023684C" w:rsidRPr="003D6091" w:rsidRDefault="0023684C" w:rsidP="5B5F92EF">
      <w:pPr>
        <w:jc w:val="both"/>
        <w:rPr>
          <w:rFonts w:ascii="Roboto" w:hAnsi="Roboto"/>
        </w:rPr>
      </w:pPr>
    </w:p>
    <w:p w14:paraId="41C8F396" w14:textId="55478765" w:rsidR="0023684C" w:rsidRPr="003D6091" w:rsidRDefault="0023684C" w:rsidP="5B5F92EF">
      <w:pPr>
        <w:pBdr>
          <w:top w:val="nil"/>
          <w:left w:val="nil"/>
          <w:bottom w:val="nil"/>
          <w:right w:val="nil"/>
          <w:between w:val="nil"/>
        </w:pBdr>
        <w:jc w:val="both"/>
        <w:rPr>
          <w:rFonts w:ascii="Roboto" w:eastAsia="Roboto" w:hAnsi="Roboto" w:cs="Roboto"/>
          <w:b/>
          <w:bCs/>
          <w:color w:val="E83544"/>
          <w:sz w:val="22"/>
          <w:szCs w:val="22"/>
        </w:rPr>
      </w:pPr>
    </w:p>
    <w:p w14:paraId="72A3D3EC" w14:textId="77777777" w:rsidR="0023684C" w:rsidRPr="003D6091" w:rsidRDefault="0023684C">
      <w:pPr>
        <w:pBdr>
          <w:top w:val="nil"/>
          <w:left w:val="nil"/>
          <w:bottom w:val="nil"/>
          <w:right w:val="nil"/>
          <w:between w:val="nil"/>
        </w:pBdr>
        <w:jc w:val="both"/>
        <w:rPr>
          <w:rFonts w:ascii="Roboto" w:eastAsia="Roboto" w:hAnsi="Roboto" w:cs="Roboto"/>
          <w:b/>
          <w:color w:val="E83544"/>
          <w:sz w:val="22"/>
          <w:szCs w:val="22"/>
        </w:rPr>
      </w:pPr>
    </w:p>
    <w:p w14:paraId="0D0B940D" w14:textId="77777777" w:rsidR="0023684C" w:rsidRPr="003D6091" w:rsidRDefault="0023684C">
      <w:pPr>
        <w:pBdr>
          <w:top w:val="nil"/>
          <w:left w:val="nil"/>
          <w:bottom w:val="nil"/>
          <w:right w:val="nil"/>
          <w:between w:val="nil"/>
        </w:pBdr>
        <w:jc w:val="both"/>
        <w:rPr>
          <w:rFonts w:ascii="Roboto" w:eastAsia="Roboto" w:hAnsi="Roboto" w:cs="Roboto"/>
          <w:b/>
          <w:color w:val="E83544"/>
          <w:sz w:val="22"/>
          <w:szCs w:val="22"/>
        </w:rPr>
      </w:pPr>
    </w:p>
    <w:p w14:paraId="0E27B00A" w14:textId="77777777" w:rsidR="0023684C" w:rsidRPr="003D6091" w:rsidRDefault="0023684C">
      <w:pPr>
        <w:pBdr>
          <w:top w:val="nil"/>
          <w:left w:val="nil"/>
          <w:bottom w:val="nil"/>
          <w:right w:val="nil"/>
          <w:between w:val="nil"/>
        </w:pBdr>
        <w:jc w:val="both"/>
        <w:rPr>
          <w:rFonts w:ascii="Roboto" w:eastAsia="Roboto" w:hAnsi="Roboto" w:cs="Roboto"/>
          <w:b/>
          <w:color w:val="E83544"/>
          <w:sz w:val="22"/>
          <w:szCs w:val="22"/>
        </w:rPr>
      </w:pPr>
    </w:p>
    <w:p w14:paraId="60061E4C" w14:textId="77777777" w:rsidR="0023684C" w:rsidRPr="003D6091" w:rsidRDefault="0023684C">
      <w:pPr>
        <w:pBdr>
          <w:top w:val="nil"/>
          <w:left w:val="nil"/>
          <w:bottom w:val="nil"/>
          <w:right w:val="nil"/>
          <w:between w:val="nil"/>
        </w:pBdr>
        <w:jc w:val="both"/>
        <w:rPr>
          <w:rFonts w:ascii="Roboto" w:eastAsia="Roboto" w:hAnsi="Roboto" w:cs="Roboto"/>
          <w:b/>
          <w:color w:val="E83544"/>
          <w:sz w:val="22"/>
          <w:szCs w:val="22"/>
        </w:rPr>
      </w:pPr>
    </w:p>
    <w:p w14:paraId="031558A7" w14:textId="77777777" w:rsidR="0023684C" w:rsidRPr="003D6091" w:rsidRDefault="008C151D">
      <w:pPr>
        <w:pBdr>
          <w:top w:val="nil"/>
          <w:left w:val="nil"/>
          <w:bottom w:val="nil"/>
          <w:right w:val="nil"/>
          <w:between w:val="nil"/>
        </w:pBdr>
        <w:jc w:val="both"/>
        <w:rPr>
          <w:rFonts w:ascii="Roboto" w:eastAsia="Roboto" w:hAnsi="Roboto" w:cs="Roboto"/>
          <w:b/>
          <w:color w:val="E83544"/>
          <w:sz w:val="22"/>
          <w:szCs w:val="22"/>
        </w:rPr>
      </w:pPr>
      <w:r w:rsidRPr="003D6091">
        <w:rPr>
          <w:rFonts w:ascii="Roboto" w:eastAsia="Roboto" w:hAnsi="Roboto" w:cs="Roboto"/>
          <w:b/>
          <w:color w:val="E83544"/>
          <w:sz w:val="22"/>
          <w:szCs w:val="22"/>
        </w:rPr>
        <w:t>Sobre ENAC</w:t>
      </w:r>
    </w:p>
    <w:p w14:paraId="44EAFD9C" w14:textId="77777777" w:rsidR="0023684C" w:rsidRPr="003D6091" w:rsidRDefault="0023684C">
      <w:pPr>
        <w:pBdr>
          <w:top w:val="nil"/>
          <w:left w:val="nil"/>
          <w:bottom w:val="nil"/>
          <w:right w:val="nil"/>
          <w:between w:val="nil"/>
        </w:pBdr>
        <w:jc w:val="both"/>
        <w:rPr>
          <w:rFonts w:ascii="Roboto" w:eastAsia="Roboto" w:hAnsi="Roboto" w:cs="Roboto"/>
          <w:b/>
          <w:color w:val="E83544"/>
          <w:sz w:val="22"/>
          <w:szCs w:val="22"/>
        </w:rPr>
      </w:pPr>
    </w:p>
    <w:p w14:paraId="136D6732" w14:textId="77777777" w:rsidR="0023684C" w:rsidRPr="003D6091" w:rsidRDefault="008C151D">
      <w:pPr>
        <w:pBdr>
          <w:top w:val="nil"/>
          <w:left w:val="nil"/>
          <w:bottom w:val="nil"/>
          <w:right w:val="nil"/>
          <w:between w:val="nil"/>
        </w:pBdr>
        <w:jc w:val="both"/>
        <w:rPr>
          <w:rFonts w:ascii="Roboto" w:eastAsia="Roboto" w:hAnsi="Roboto" w:cs="Roboto"/>
          <w:color w:val="000000"/>
          <w:sz w:val="22"/>
          <w:szCs w:val="22"/>
        </w:rPr>
      </w:pPr>
      <w:r w:rsidRPr="003D6091">
        <w:rPr>
          <w:rFonts w:ascii="Roboto" w:eastAsia="Roboto" w:hAnsi="Roboto" w:cs="Roboto"/>
          <w:color w:val="000000"/>
          <w:sz w:val="22"/>
          <w:szCs w:val="22"/>
        </w:rPr>
        <w:t>La Entidad Nacional de Acreditación – ENAC – es la entidad designada por el Gobierno para operar en España como el único Organismo Nacional de Acreditación, en aplicación del Reglamento (CE) nº765/2008 del Parlamento Europeo que regula el funcionamiento de la acreditación en Europa.</w:t>
      </w:r>
    </w:p>
    <w:p w14:paraId="4B94D5A5" w14:textId="77777777" w:rsidR="0023684C" w:rsidRPr="003D6091" w:rsidRDefault="0023684C">
      <w:pPr>
        <w:pBdr>
          <w:top w:val="nil"/>
          <w:left w:val="nil"/>
          <w:bottom w:val="nil"/>
          <w:right w:val="nil"/>
          <w:between w:val="nil"/>
        </w:pBdr>
        <w:jc w:val="both"/>
        <w:rPr>
          <w:rFonts w:ascii="Roboto" w:eastAsia="Roboto" w:hAnsi="Roboto" w:cs="Roboto"/>
          <w:color w:val="000000"/>
          <w:sz w:val="22"/>
          <w:szCs w:val="22"/>
        </w:rPr>
      </w:pPr>
    </w:p>
    <w:p w14:paraId="7F65AF5F" w14:textId="77777777" w:rsidR="0023684C" w:rsidRPr="003D6091" w:rsidRDefault="008C151D">
      <w:pPr>
        <w:pBdr>
          <w:top w:val="nil"/>
          <w:left w:val="nil"/>
          <w:bottom w:val="nil"/>
          <w:right w:val="nil"/>
          <w:between w:val="nil"/>
        </w:pBdr>
        <w:jc w:val="both"/>
        <w:rPr>
          <w:rFonts w:ascii="Roboto" w:eastAsia="Roboto" w:hAnsi="Roboto" w:cs="Roboto"/>
          <w:color w:val="000000"/>
          <w:sz w:val="22"/>
          <w:szCs w:val="22"/>
        </w:rPr>
      </w:pPr>
      <w:r w:rsidRPr="003D6091">
        <w:rPr>
          <w:rFonts w:ascii="Roboto" w:eastAsia="Roboto" w:hAnsi="Roboto" w:cs="Roboto"/>
          <w:color w:val="000000"/>
          <w:sz w:val="22"/>
          <w:szCs w:val="22"/>
        </w:rPr>
        <w:t>ENAC tiene como misión generar confianza en el mercado y en la sociedad evaluando, a través de un sistema conforme a normas internacionales, la competencia técnica de laboratorios de ensayo o calibración, entidades de inspección, entidades de certificación y verificadores medioambientales que desarrollen su actividad en cualquier sector: industria,  energía, medio ambiente, sanidad, alimentación, investigación, desarrollo e innovación, transportes, telecomunicaciones, turismo, servicios, construcción, etc. Contribuye, así, a la seguridad y el bienestar de las personas, la calidad de los productos y servicios, la protección del medioambiente y, con ello, al aumento de la competitividad de los productos y servicios españoles y a una disminución de los costes para la sociedad debidos a estas actividades. </w:t>
      </w:r>
    </w:p>
    <w:p w14:paraId="6E7BEAA2" w14:textId="77777777" w:rsidR="0023684C" w:rsidRPr="003D6091" w:rsidRDefault="008C151D">
      <w:pPr>
        <w:pBdr>
          <w:top w:val="nil"/>
          <w:left w:val="nil"/>
          <w:bottom w:val="nil"/>
          <w:right w:val="nil"/>
          <w:between w:val="nil"/>
        </w:pBdr>
        <w:jc w:val="both"/>
        <w:rPr>
          <w:rFonts w:ascii="Roboto" w:eastAsia="Roboto" w:hAnsi="Roboto" w:cs="Roboto"/>
          <w:color w:val="000000"/>
          <w:sz w:val="22"/>
          <w:szCs w:val="22"/>
        </w:rPr>
      </w:pPr>
      <w:r w:rsidRPr="003D6091">
        <w:rPr>
          <w:rFonts w:ascii="Roboto" w:eastAsia="Roboto" w:hAnsi="Roboto" w:cs="Roboto"/>
          <w:color w:val="000000"/>
          <w:sz w:val="22"/>
          <w:szCs w:val="22"/>
        </w:rPr>
        <w:t> </w:t>
      </w:r>
    </w:p>
    <w:p w14:paraId="7942839E" w14:textId="77777777" w:rsidR="0023684C" w:rsidRPr="003D6091" w:rsidRDefault="008C151D">
      <w:pPr>
        <w:pBdr>
          <w:top w:val="nil"/>
          <w:left w:val="nil"/>
          <w:bottom w:val="nil"/>
          <w:right w:val="nil"/>
          <w:between w:val="nil"/>
        </w:pBdr>
        <w:jc w:val="both"/>
        <w:rPr>
          <w:rFonts w:ascii="Roboto" w:eastAsia="Roboto" w:hAnsi="Roboto" w:cs="Roboto"/>
          <w:color w:val="000000"/>
          <w:sz w:val="22"/>
          <w:szCs w:val="22"/>
        </w:rPr>
      </w:pPr>
      <w:r w:rsidRPr="003D6091">
        <w:rPr>
          <w:rFonts w:ascii="Roboto" w:eastAsia="Roboto" w:hAnsi="Roboto" w:cs="Roboto"/>
          <w:color w:val="000000"/>
          <w:sz w:val="22"/>
          <w:szCs w:val="22"/>
        </w:rPr>
        <w:t>La marca ENAC es la manera de distinguir si un certificado o informe está acreditado o no. Es la garantía de que la organización que lo emite es técnicamente competente para llevar a cabo la tarea que realiza, y lo es tanto en España como en los 100 países en los que la marca de ENAC es reconocida y aceptada gracias a los acuerdos de reconocimiento que ENAC ha suscrito con las entidades de acreditación de esos países.</w:t>
      </w:r>
    </w:p>
    <w:p w14:paraId="3DEEC669" w14:textId="77777777" w:rsidR="0023684C" w:rsidRPr="003D6091" w:rsidRDefault="0023684C">
      <w:pPr>
        <w:pBdr>
          <w:top w:val="nil"/>
          <w:left w:val="nil"/>
          <w:bottom w:val="nil"/>
          <w:right w:val="nil"/>
          <w:between w:val="nil"/>
        </w:pBdr>
        <w:jc w:val="both"/>
        <w:rPr>
          <w:rFonts w:ascii="Roboto" w:eastAsia="Roboto" w:hAnsi="Roboto" w:cs="Roboto"/>
          <w:color w:val="000000"/>
          <w:sz w:val="22"/>
          <w:szCs w:val="22"/>
        </w:rPr>
      </w:pPr>
    </w:p>
    <w:p w14:paraId="3656B9AB" w14:textId="77777777" w:rsidR="0023684C" w:rsidRPr="003D6091" w:rsidRDefault="0023684C">
      <w:pPr>
        <w:pBdr>
          <w:top w:val="nil"/>
          <w:left w:val="nil"/>
          <w:bottom w:val="nil"/>
          <w:right w:val="nil"/>
          <w:between w:val="nil"/>
        </w:pBdr>
        <w:jc w:val="both"/>
        <w:rPr>
          <w:rFonts w:ascii="Roboto" w:eastAsia="Roboto" w:hAnsi="Roboto" w:cs="Roboto"/>
          <w:color w:val="000000"/>
          <w:sz w:val="22"/>
          <w:szCs w:val="22"/>
        </w:rPr>
      </w:pPr>
    </w:p>
    <w:p w14:paraId="72ADE443" w14:textId="77777777" w:rsidR="0023684C" w:rsidRPr="003D6091" w:rsidRDefault="003D6091">
      <w:pPr>
        <w:pBdr>
          <w:top w:val="nil"/>
          <w:left w:val="nil"/>
          <w:bottom w:val="single" w:sz="12" w:space="1" w:color="000000"/>
          <w:right w:val="nil"/>
          <w:between w:val="nil"/>
        </w:pBdr>
        <w:jc w:val="both"/>
        <w:rPr>
          <w:rFonts w:ascii="Roboto" w:eastAsia="Roboto" w:hAnsi="Roboto" w:cs="Roboto"/>
          <w:color w:val="E83544"/>
          <w:sz w:val="22"/>
          <w:szCs w:val="22"/>
        </w:rPr>
      </w:pPr>
      <w:hyperlink r:id="rId14">
        <w:r w:rsidR="008C151D" w:rsidRPr="003D6091">
          <w:rPr>
            <w:rFonts w:ascii="Roboto" w:eastAsia="Roboto" w:hAnsi="Roboto" w:cs="Roboto"/>
            <w:color w:val="E83544"/>
            <w:sz w:val="22"/>
            <w:szCs w:val="22"/>
            <w:u w:val="single"/>
          </w:rPr>
          <w:t>www.enac.es</w:t>
        </w:r>
      </w:hyperlink>
      <w:r w:rsidR="008C151D" w:rsidRPr="003D6091">
        <w:rPr>
          <w:rFonts w:ascii="Roboto" w:eastAsia="Roboto" w:hAnsi="Roboto" w:cs="Roboto"/>
          <w:color w:val="E83544"/>
          <w:sz w:val="22"/>
          <w:szCs w:val="22"/>
        </w:rPr>
        <w:t xml:space="preserve"> </w:t>
      </w:r>
    </w:p>
    <w:p w14:paraId="45FB0818" w14:textId="77777777" w:rsidR="0023684C" w:rsidRPr="003D6091" w:rsidRDefault="0023684C">
      <w:pPr>
        <w:pBdr>
          <w:top w:val="nil"/>
          <w:left w:val="nil"/>
          <w:bottom w:val="single" w:sz="12" w:space="1" w:color="000000"/>
          <w:right w:val="nil"/>
          <w:between w:val="nil"/>
        </w:pBdr>
        <w:jc w:val="both"/>
        <w:rPr>
          <w:rFonts w:ascii="Roboto" w:eastAsia="Roboto" w:hAnsi="Roboto" w:cs="Roboto"/>
          <w:color w:val="E83544"/>
          <w:sz w:val="22"/>
          <w:szCs w:val="22"/>
        </w:rPr>
      </w:pPr>
    </w:p>
    <w:p w14:paraId="54F9AE05" w14:textId="77777777" w:rsidR="0023684C" w:rsidRPr="003D6091" w:rsidRDefault="008C151D">
      <w:pPr>
        <w:pBdr>
          <w:top w:val="nil"/>
          <w:left w:val="nil"/>
          <w:bottom w:val="single" w:sz="12" w:space="1" w:color="000000"/>
          <w:right w:val="nil"/>
          <w:between w:val="nil"/>
        </w:pBdr>
        <w:jc w:val="both"/>
        <w:rPr>
          <w:rFonts w:ascii="Roboto" w:eastAsia="Roboto" w:hAnsi="Roboto" w:cs="Roboto"/>
          <w:color w:val="000000"/>
          <w:sz w:val="22"/>
          <w:szCs w:val="22"/>
        </w:rPr>
      </w:pPr>
      <w:r w:rsidRPr="003D6091">
        <w:rPr>
          <w:rFonts w:ascii="Roboto" w:eastAsia="Roboto" w:hAnsi="Roboto" w:cs="Roboto"/>
          <w:color w:val="0000FF"/>
          <w:sz w:val="22"/>
          <w:szCs w:val="22"/>
        </w:rPr>
        <w:t xml:space="preserve"> </w:t>
      </w:r>
      <w:r w:rsidRPr="003D6091">
        <w:rPr>
          <w:rFonts w:ascii="Roboto" w:eastAsia="Roboto" w:hAnsi="Roboto" w:cs="Roboto"/>
          <w:noProof/>
          <w:color w:val="0000FF"/>
          <w:sz w:val="22"/>
          <w:szCs w:val="22"/>
        </w:rPr>
        <w:drawing>
          <wp:inline distT="0" distB="0" distL="0" distR="0" wp14:anchorId="6D2D5A14" wp14:editId="07777777">
            <wp:extent cx="304800" cy="3048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304800" cy="304800"/>
                    </a:xfrm>
                    <a:prstGeom prst="rect">
                      <a:avLst/>
                    </a:prstGeom>
                    <a:ln/>
                  </pic:spPr>
                </pic:pic>
              </a:graphicData>
            </a:graphic>
          </wp:inline>
        </w:drawing>
      </w:r>
      <w:r w:rsidRPr="003D6091">
        <w:rPr>
          <w:rFonts w:ascii="Roboto" w:eastAsia="Roboto" w:hAnsi="Roboto" w:cs="Roboto"/>
          <w:color w:val="0000FF"/>
          <w:sz w:val="22"/>
          <w:szCs w:val="22"/>
        </w:rPr>
        <w:t xml:space="preserve">  </w:t>
      </w:r>
      <w:r w:rsidRPr="003D6091">
        <w:rPr>
          <w:rFonts w:ascii="Roboto" w:eastAsia="Roboto" w:hAnsi="Roboto" w:cs="Roboto"/>
          <w:noProof/>
          <w:color w:val="0000FF"/>
          <w:sz w:val="22"/>
          <w:szCs w:val="22"/>
        </w:rPr>
        <w:drawing>
          <wp:inline distT="0" distB="0" distL="0" distR="0" wp14:anchorId="74B2418A" wp14:editId="07777777">
            <wp:extent cx="304800" cy="3048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304800" cy="304800"/>
                    </a:xfrm>
                    <a:prstGeom prst="rect">
                      <a:avLst/>
                    </a:prstGeom>
                    <a:ln/>
                  </pic:spPr>
                </pic:pic>
              </a:graphicData>
            </a:graphic>
          </wp:inline>
        </w:drawing>
      </w:r>
    </w:p>
    <w:p w14:paraId="049F31CB" w14:textId="77777777" w:rsidR="0023684C" w:rsidRPr="003D6091" w:rsidRDefault="0023684C">
      <w:pPr>
        <w:pBdr>
          <w:top w:val="nil"/>
          <w:left w:val="nil"/>
          <w:bottom w:val="single" w:sz="12" w:space="1" w:color="000000"/>
          <w:right w:val="nil"/>
          <w:between w:val="nil"/>
        </w:pBdr>
        <w:jc w:val="both"/>
        <w:rPr>
          <w:rFonts w:ascii="Roboto" w:eastAsia="Roboto" w:hAnsi="Roboto" w:cs="Roboto"/>
          <w:color w:val="E83544"/>
          <w:sz w:val="22"/>
          <w:szCs w:val="22"/>
        </w:rPr>
      </w:pPr>
    </w:p>
    <w:p w14:paraId="53128261" w14:textId="77777777" w:rsidR="0023684C" w:rsidRPr="003D6091" w:rsidRDefault="0023684C">
      <w:pPr>
        <w:pBdr>
          <w:top w:val="nil"/>
          <w:left w:val="nil"/>
          <w:bottom w:val="nil"/>
          <w:right w:val="nil"/>
          <w:between w:val="nil"/>
        </w:pBdr>
        <w:jc w:val="both"/>
        <w:rPr>
          <w:rFonts w:ascii="Roboto" w:eastAsia="Roboto" w:hAnsi="Roboto" w:cs="Roboto"/>
          <w:color w:val="E83544"/>
          <w:sz w:val="22"/>
          <w:szCs w:val="22"/>
        </w:rPr>
      </w:pPr>
    </w:p>
    <w:p w14:paraId="70AF4A84" w14:textId="77777777" w:rsidR="0023684C" w:rsidRPr="003D6091" w:rsidRDefault="008C151D">
      <w:pPr>
        <w:pBdr>
          <w:top w:val="nil"/>
          <w:left w:val="nil"/>
          <w:bottom w:val="nil"/>
          <w:right w:val="nil"/>
          <w:between w:val="nil"/>
        </w:pBdr>
        <w:jc w:val="both"/>
        <w:rPr>
          <w:rFonts w:ascii="Roboto" w:eastAsia="Roboto" w:hAnsi="Roboto" w:cs="Roboto"/>
          <w:color w:val="000000"/>
          <w:sz w:val="22"/>
          <w:szCs w:val="22"/>
        </w:rPr>
      </w:pPr>
      <w:r w:rsidRPr="003D6091">
        <w:rPr>
          <w:rFonts w:ascii="Roboto" w:eastAsia="Roboto" w:hAnsi="Roboto" w:cs="Roboto"/>
          <w:color w:val="000000"/>
          <w:sz w:val="22"/>
          <w:szCs w:val="22"/>
        </w:rPr>
        <w:t>Para más información sobre la nota de prensa, resolver dudas o gestionar entrevistas</w:t>
      </w:r>
    </w:p>
    <w:p w14:paraId="527B165C" w14:textId="77777777" w:rsidR="0023684C" w:rsidRPr="003D6091" w:rsidRDefault="008C151D">
      <w:pPr>
        <w:pBdr>
          <w:top w:val="nil"/>
          <w:left w:val="nil"/>
          <w:bottom w:val="nil"/>
          <w:right w:val="nil"/>
          <w:between w:val="nil"/>
        </w:pBdr>
        <w:jc w:val="both"/>
        <w:rPr>
          <w:rFonts w:ascii="Roboto" w:eastAsia="Roboto" w:hAnsi="Roboto" w:cs="Roboto"/>
          <w:color w:val="000000"/>
          <w:sz w:val="22"/>
          <w:szCs w:val="22"/>
        </w:rPr>
      </w:pPr>
      <w:r w:rsidRPr="003D6091">
        <w:rPr>
          <w:rFonts w:ascii="Roboto" w:eastAsia="Roboto" w:hAnsi="Roboto" w:cs="Roboto"/>
          <w:color w:val="000000"/>
          <w:sz w:val="22"/>
          <w:szCs w:val="22"/>
        </w:rPr>
        <w:t>Eva Martín</w:t>
      </w:r>
    </w:p>
    <w:p w14:paraId="0B05E5D0" w14:textId="77777777" w:rsidR="0023684C" w:rsidRPr="003D6091" w:rsidRDefault="008C151D">
      <w:pPr>
        <w:pBdr>
          <w:top w:val="nil"/>
          <w:left w:val="nil"/>
          <w:bottom w:val="nil"/>
          <w:right w:val="nil"/>
          <w:between w:val="nil"/>
        </w:pBdr>
        <w:jc w:val="both"/>
        <w:rPr>
          <w:rFonts w:ascii="Roboto" w:eastAsia="Roboto" w:hAnsi="Roboto" w:cs="Roboto"/>
          <w:color w:val="000000"/>
          <w:sz w:val="22"/>
          <w:szCs w:val="22"/>
        </w:rPr>
      </w:pPr>
      <w:r w:rsidRPr="003D6091">
        <w:rPr>
          <w:rFonts w:ascii="Roboto" w:eastAsia="Roboto" w:hAnsi="Roboto" w:cs="Roboto"/>
          <w:color w:val="000000"/>
          <w:sz w:val="22"/>
          <w:szCs w:val="22"/>
        </w:rPr>
        <w:t xml:space="preserve">Tfno. 628 17 49 01 / </w:t>
      </w:r>
      <w:r w:rsidRPr="003D6091">
        <w:rPr>
          <w:rFonts w:ascii="Roboto" w:eastAsia="Roboto" w:hAnsi="Roboto" w:cs="Roboto"/>
          <w:color w:val="E83544"/>
          <w:sz w:val="22"/>
          <w:szCs w:val="22"/>
        </w:rPr>
        <w:t xml:space="preserve"> </w:t>
      </w:r>
      <w:hyperlink r:id="rId17">
        <w:r w:rsidRPr="003D6091">
          <w:rPr>
            <w:rFonts w:ascii="Roboto" w:eastAsia="Roboto" w:hAnsi="Roboto" w:cs="Roboto"/>
            <w:color w:val="E83544"/>
            <w:sz w:val="22"/>
            <w:szCs w:val="22"/>
            <w:u w:val="single"/>
          </w:rPr>
          <w:t>evamc@varenga.es</w:t>
        </w:r>
      </w:hyperlink>
    </w:p>
    <w:p w14:paraId="62486C05" w14:textId="77777777" w:rsidR="0023684C" w:rsidRPr="003D6091" w:rsidRDefault="0023684C">
      <w:pPr>
        <w:pBdr>
          <w:top w:val="nil"/>
          <w:left w:val="nil"/>
          <w:bottom w:val="nil"/>
          <w:right w:val="nil"/>
          <w:between w:val="nil"/>
        </w:pBdr>
        <w:spacing w:after="160"/>
        <w:jc w:val="both"/>
        <w:rPr>
          <w:rFonts w:ascii="Roboto" w:eastAsia="Roboto" w:hAnsi="Roboto" w:cs="Roboto"/>
          <w:color w:val="333333"/>
          <w:sz w:val="27"/>
          <w:szCs w:val="27"/>
          <w:highlight w:val="white"/>
        </w:rPr>
      </w:pPr>
    </w:p>
    <w:p w14:paraId="4101652C" w14:textId="77777777" w:rsidR="0023684C" w:rsidRPr="003D6091" w:rsidRDefault="0023684C">
      <w:pPr>
        <w:pBdr>
          <w:top w:val="nil"/>
          <w:left w:val="nil"/>
          <w:bottom w:val="nil"/>
          <w:right w:val="nil"/>
          <w:between w:val="nil"/>
        </w:pBdr>
        <w:rPr>
          <w:rFonts w:ascii="Roboto" w:hAnsi="Roboto"/>
          <w:color w:val="000000"/>
        </w:rPr>
      </w:pPr>
    </w:p>
    <w:p w14:paraId="4B99056E" w14:textId="77777777" w:rsidR="0023684C" w:rsidRPr="003D6091" w:rsidRDefault="0023684C">
      <w:pPr>
        <w:pBdr>
          <w:top w:val="nil"/>
          <w:left w:val="nil"/>
          <w:bottom w:val="nil"/>
          <w:right w:val="nil"/>
          <w:between w:val="nil"/>
        </w:pBdr>
        <w:rPr>
          <w:rFonts w:ascii="Roboto" w:hAnsi="Roboto"/>
          <w:color w:val="000000"/>
        </w:rPr>
      </w:pPr>
    </w:p>
    <w:p w14:paraId="1299C43A" w14:textId="77777777" w:rsidR="0023684C" w:rsidRPr="003D6091" w:rsidRDefault="0023684C">
      <w:pPr>
        <w:pBdr>
          <w:top w:val="nil"/>
          <w:left w:val="nil"/>
          <w:bottom w:val="nil"/>
          <w:right w:val="nil"/>
          <w:between w:val="nil"/>
        </w:pBdr>
        <w:rPr>
          <w:rFonts w:ascii="Roboto" w:hAnsi="Roboto"/>
          <w:color w:val="000000"/>
        </w:rPr>
      </w:pPr>
    </w:p>
    <w:p w14:paraId="4DDBEF00" w14:textId="77777777" w:rsidR="0023684C" w:rsidRPr="003D6091" w:rsidRDefault="0023684C">
      <w:pPr>
        <w:pBdr>
          <w:top w:val="nil"/>
          <w:left w:val="nil"/>
          <w:bottom w:val="nil"/>
          <w:right w:val="nil"/>
          <w:between w:val="nil"/>
        </w:pBdr>
        <w:rPr>
          <w:rFonts w:ascii="Roboto" w:eastAsia="Calibri" w:hAnsi="Roboto" w:cs="Calibri"/>
          <w:color w:val="000000"/>
          <w:highlight w:val="white"/>
        </w:rPr>
      </w:pPr>
    </w:p>
    <w:sectPr w:rsidR="0023684C" w:rsidRPr="003D6091">
      <w:headerReference w:type="even" r:id="rId18"/>
      <w:headerReference w:type="default" r:id="rId19"/>
      <w:footerReference w:type="even" r:id="rId20"/>
      <w:footerReference w:type="default" r:id="rId21"/>
      <w:headerReference w:type="first" r:id="rId22"/>
      <w:footerReference w:type="first" r:id="rId23"/>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2CB0E" w14:textId="77777777" w:rsidR="008C151D" w:rsidRDefault="008C151D">
      <w:r>
        <w:separator/>
      </w:r>
    </w:p>
  </w:endnote>
  <w:endnote w:type="continuationSeparator" w:id="0">
    <w:p w14:paraId="34CE0A41" w14:textId="77777777" w:rsidR="008C151D" w:rsidRDefault="008C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F3C5" w14:textId="77777777" w:rsidR="0023684C" w:rsidRDefault="0023684C">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DD17" w14:textId="64F18578" w:rsidR="0023684C" w:rsidRDefault="008C151D">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sidR="003D6091">
      <w:rPr>
        <w:color w:val="000000"/>
      </w:rPr>
      <w:fldChar w:fldCharType="separate"/>
    </w:r>
    <w:r w:rsidR="003D6091">
      <w:rPr>
        <w:noProof/>
        <w:color w:val="000000"/>
      </w:rPr>
      <w:t>1</w:t>
    </w:r>
    <w:r>
      <w:rPr>
        <w:color w:val="000000"/>
      </w:rPr>
      <w:fldChar w:fldCharType="end"/>
    </w:r>
  </w:p>
  <w:p w14:paraId="1FC39945" w14:textId="77777777" w:rsidR="0023684C" w:rsidRDefault="0023684C">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CC1D" w14:textId="77777777" w:rsidR="0023684C" w:rsidRDefault="0023684C">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8A12B" w14:textId="77777777" w:rsidR="008C151D" w:rsidRDefault="008C151D">
      <w:r>
        <w:separator/>
      </w:r>
    </w:p>
  </w:footnote>
  <w:footnote w:type="continuationSeparator" w:id="0">
    <w:p w14:paraId="2946DB82" w14:textId="77777777" w:rsidR="008C151D" w:rsidRDefault="008C1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8278" w14:textId="77777777" w:rsidR="0023684C" w:rsidRDefault="0023684C">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06E0E" w14:textId="77777777" w:rsidR="0023684C" w:rsidRDefault="008C151D">
    <w:pPr>
      <w:pBdr>
        <w:top w:val="nil"/>
        <w:left w:val="nil"/>
        <w:bottom w:val="nil"/>
        <w:right w:val="nil"/>
        <w:between w:val="nil"/>
      </w:pBdr>
      <w:ind w:left="-120"/>
      <w:jc w:val="both"/>
      <w:rPr>
        <w:rFonts w:ascii="Calibri" w:eastAsia="Calibri" w:hAnsi="Calibri" w:cs="Calibri"/>
        <w:b/>
        <w:color w:val="000000"/>
        <w:sz w:val="40"/>
        <w:szCs w:val="40"/>
      </w:rPr>
    </w:pPr>
    <w:r>
      <w:rPr>
        <w:noProof/>
      </w:rPr>
      <w:drawing>
        <wp:anchor distT="114300" distB="114300" distL="114300" distR="114300" simplePos="0" relativeHeight="251658240" behindDoc="0" locked="0" layoutInCell="1" hidden="0" allowOverlap="1" wp14:anchorId="39E56EED" wp14:editId="07777777">
          <wp:simplePos x="0" y="0"/>
          <wp:positionH relativeFrom="column">
            <wp:posOffset>4114800</wp:posOffset>
          </wp:positionH>
          <wp:positionV relativeFrom="paragraph">
            <wp:posOffset>-304786</wp:posOffset>
          </wp:positionV>
          <wp:extent cx="1547842" cy="997267"/>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47842" cy="997267"/>
                  </a:xfrm>
                  <a:prstGeom prst="rect">
                    <a:avLst/>
                  </a:prstGeom>
                  <a:ln/>
                </pic:spPr>
              </pic:pic>
            </a:graphicData>
          </a:graphic>
        </wp:anchor>
      </w:drawing>
    </w:r>
  </w:p>
  <w:p w14:paraId="12ECC7C7" w14:textId="77777777" w:rsidR="0023684C" w:rsidRDefault="008C151D">
    <w:pPr>
      <w:pBdr>
        <w:top w:val="nil"/>
        <w:left w:val="nil"/>
        <w:bottom w:val="nil"/>
        <w:right w:val="nil"/>
        <w:between w:val="nil"/>
      </w:pBdr>
      <w:ind w:left="-120"/>
      <w:jc w:val="both"/>
      <w:rPr>
        <w:rFonts w:ascii="Roboto" w:eastAsia="Roboto" w:hAnsi="Roboto" w:cs="Roboto"/>
        <w:color w:val="000000"/>
        <w:sz w:val="22"/>
        <w:szCs w:val="22"/>
      </w:rPr>
    </w:pPr>
    <w:r>
      <w:rPr>
        <w:rFonts w:ascii="Roboto" w:eastAsia="Roboto" w:hAnsi="Roboto" w:cs="Roboto"/>
        <w:b/>
        <w:color w:val="000000"/>
        <w:sz w:val="40"/>
        <w:szCs w:val="40"/>
      </w:rPr>
      <w:t>NOTA DE PRENSA</w:t>
    </w:r>
    <w:r>
      <w:rPr>
        <w:rFonts w:ascii="Roboto" w:eastAsia="Roboto" w:hAnsi="Roboto" w:cs="Roboto"/>
        <w:color w:val="000000"/>
        <w:sz w:val="22"/>
        <w:szCs w:val="22"/>
      </w:rPr>
      <w:t xml:space="preserve"> </w:t>
    </w:r>
  </w:p>
  <w:p w14:paraId="3461D779" w14:textId="77777777" w:rsidR="0023684C" w:rsidRDefault="0023684C">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D8B6" w14:textId="77777777" w:rsidR="0023684C" w:rsidRDefault="0023684C">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C69F1"/>
    <w:multiLevelType w:val="multilevel"/>
    <w:tmpl w:val="FFFFFFFF"/>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88543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84C"/>
    <w:rsid w:val="0023684C"/>
    <w:rsid w:val="003D6091"/>
    <w:rsid w:val="008C151D"/>
    <w:rsid w:val="1241D1A9"/>
    <w:rsid w:val="57BBBF38"/>
    <w:rsid w:val="5B5F92EF"/>
    <w:rsid w:val="6B11714A"/>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AACCD"/>
  <w15:docId w15:val="{BDAF0B38-F5D3-44CC-92DD-5CDA63A7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oe.es/buscar/doc.php?id=BOE-A-2020-7438"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enac.es/" TargetMode="External"/><Relationship Id="rId17" Type="http://schemas.openxmlformats.org/officeDocument/2006/relationships/hyperlink" Target="mailto:evamc@varenga.e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oe.es/buscar/act.php?id=BOE-A-2023-16891"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ac.es"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D9CF3DC-B62F-4BC1-AD0C-65E466124725}"/>
      </w:docPartPr>
      <w:docPartBody>
        <w:p w:rsidR="0026584A" w:rsidRDefault="002658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6584A"/>
    <w:rsid w:val="002658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s-ES" w:eastAsia="es-E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e1re4FxYo2wYRPgdlPZthnIXMQ==">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</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290ce1-b2e7-4ccb-948d-a290ef611fa1">
      <Terms xmlns="http://schemas.microsoft.com/office/infopath/2007/PartnerControls"/>
    </lcf76f155ced4ddcb4097134ff3c332f>
    <TaxCatchAll xmlns="909e21e3-a2e2-47ca-be0e-9c3a9bef929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9152DE15686E4843A3780C010A78B13A" ma:contentTypeVersion="15" ma:contentTypeDescription="Crear nuevo documento." ma:contentTypeScope="" ma:versionID="ba54dbba6823bb614fbd706901ca39c1">
  <xsd:schema xmlns:xsd="http://www.w3.org/2001/XMLSchema" xmlns:xs="http://www.w3.org/2001/XMLSchema" xmlns:p="http://schemas.microsoft.com/office/2006/metadata/properties" xmlns:ns2="6e290ce1-b2e7-4ccb-948d-a290ef611fa1" xmlns:ns3="909e21e3-a2e2-47ca-be0e-9c3a9bef9292" targetNamespace="http://schemas.microsoft.com/office/2006/metadata/properties" ma:root="true" ma:fieldsID="3a90ead9bdecd5fe6a9f9f4930e4f13b" ns2:_="" ns3:_="">
    <xsd:import namespace="6e290ce1-b2e7-4ccb-948d-a290ef611fa1"/>
    <xsd:import namespace="909e21e3-a2e2-47ca-be0e-9c3a9bef929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90ce1-b2e7-4ccb-948d-a290ef61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45c5079e-b5d9-4f40-8558-acc8d9d79a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9e21e3-a2e2-47ca-be0e-9c3a9bef9292"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36efcf77-0706-4f8e-b256-a6b4bd8b1840}" ma:internalName="TaxCatchAll" ma:showField="CatchAllData" ma:web="909e21e3-a2e2-47ca-be0e-9c3a9bef92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2DC895C-97B8-4230-9F33-65988732A5BD}">
  <ds:schemaRefs>
    <ds:schemaRef ds:uri="http://schemas.microsoft.com/sharepoint/v3/contenttype/forms"/>
  </ds:schemaRefs>
</ds:datastoreItem>
</file>

<file path=customXml/itemProps3.xml><?xml version="1.0" encoding="utf-8"?>
<ds:datastoreItem xmlns:ds="http://schemas.openxmlformats.org/officeDocument/2006/customXml" ds:itemID="{ABE53C84-D3AA-43C4-830A-F78AC357633F}">
  <ds:schemaRefs>
    <ds:schemaRef ds:uri="http://schemas.microsoft.com/office/2006/metadata/properties"/>
    <ds:schemaRef ds:uri="http://schemas.microsoft.com/office/infopath/2007/PartnerControls"/>
    <ds:schemaRef ds:uri="6e290ce1-b2e7-4ccb-948d-a290ef611fa1"/>
    <ds:schemaRef ds:uri="909e21e3-a2e2-47ca-be0e-9c3a9bef9292"/>
  </ds:schemaRefs>
</ds:datastoreItem>
</file>

<file path=customXml/itemProps4.xml><?xml version="1.0" encoding="utf-8"?>
<ds:datastoreItem xmlns:ds="http://schemas.openxmlformats.org/officeDocument/2006/customXml" ds:itemID="{5E821000-FC21-482D-A963-A4F41E1AB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90ce1-b2e7-4ccb-948d-a290ef611fa1"/>
    <ds:schemaRef ds:uri="909e21e3-a2e2-47ca-be0e-9c3a9bef9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3871</Characters>
  <Application>Microsoft Office Word</Application>
  <DocSecurity>0</DocSecurity>
  <Lines>32</Lines>
  <Paragraphs>9</Paragraphs>
  <ScaleCrop>false</ScaleCrop>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Diaz Pozo</cp:lastModifiedBy>
  <cp:revision>3</cp:revision>
  <dcterms:created xsi:type="dcterms:W3CDTF">2023-12-20T09:06:00Z</dcterms:created>
  <dcterms:modified xsi:type="dcterms:W3CDTF">2024-01-23T07:33:00Z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ContentTypeId">
    <vt:lpwstr>0x0101009152DE15686E4843A3780C010A78B13A</vt:lpwstr>
  </property>
</Properties>
</file>