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E5" w:rsidRDefault="00801BE5" w:rsidP="00801BE5">
      <w:pPr>
        <w:pStyle w:val="Sinespaciado1"/>
        <w:jc w:val="center"/>
        <w:rPr>
          <w:b/>
          <w:sz w:val="36"/>
          <w:szCs w:val="36"/>
        </w:rPr>
      </w:pPr>
    </w:p>
    <w:p w:rsidR="00801BE5" w:rsidRDefault="000521CE" w:rsidP="000521CE">
      <w:pPr>
        <w:pStyle w:val="Sinespaciado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Continúa aumentando la acreditación de</w:t>
      </w:r>
      <w:r w:rsidRPr="00873025">
        <w:rPr>
          <w:b/>
          <w:sz w:val="36"/>
          <w:szCs w:val="36"/>
        </w:rPr>
        <w:t xml:space="preserve"> ENAC </w:t>
      </w:r>
      <w:r>
        <w:rPr>
          <w:b/>
          <w:sz w:val="36"/>
          <w:szCs w:val="36"/>
        </w:rPr>
        <w:t>entre los</w:t>
      </w:r>
      <w:r w:rsidR="00873025">
        <w:rPr>
          <w:b/>
          <w:sz w:val="36"/>
          <w:szCs w:val="36"/>
        </w:rPr>
        <w:t xml:space="preserve"> </w:t>
      </w:r>
      <w:r w:rsidR="00873025" w:rsidRPr="00873025">
        <w:rPr>
          <w:b/>
          <w:sz w:val="36"/>
          <w:szCs w:val="36"/>
        </w:rPr>
        <w:t xml:space="preserve"> laboratorios clínicos</w:t>
      </w:r>
      <w:r>
        <w:rPr>
          <w:b/>
          <w:sz w:val="36"/>
          <w:szCs w:val="36"/>
        </w:rPr>
        <w:t xml:space="preserve"> </w:t>
      </w:r>
      <w:r w:rsidR="00873025" w:rsidRPr="00873025">
        <w:rPr>
          <w:b/>
          <w:sz w:val="36"/>
          <w:szCs w:val="36"/>
        </w:rPr>
        <w:t xml:space="preserve">en España </w:t>
      </w:r>
    </w:p>
    <w:p w:rsidR="00801BE5" w:rsidRDefault="00801BE5" w:rsidP="00801BE5">
      <w:pPr>
        <w:pStyle w:val="Sinespaciado1"/>
        <w:jc w:val="center"/>
        <w:rPr>
          <w:b/>
          <w:sz w:val="36"/>
          <w:szCs w:val="36"/>
        </w:rPr>
      </w:pPr>
    </w:p>
    <w:p w:rsidR="000521CE" w:rsidRDefault="000521CE" w:rsidP="000521CE">
      <w:pPr>
        <w:pStyle w:val="Sinespaciad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La Entidad Nacional de Acreditación ha presentado su Memoria de Actividad en la que, un año más, destaca el incremento de servicios acreditados en el sector sanitario </w:t>
      </w:r>
    </w:p>
    <w:p w:rsidR="000521CE" w:rsidRPr="000521CE" w:rsidRDefault="000521CE" w:rsidP="00801BE5">
      <w:pPr>
        <w:pStyle w:val="Sinespaciado"/>
        <w:numPr>
          <w:ilvl w:val="0"/>
          <w:numId w:val="1"/>
        </w:numPr>
        <w:jc w:val="both"/>
        <w:rPr>
          <w:b/>
        </w:rPr>
      </w:pPr>
      <w:r w:rsidRPr="000521CE">
        <w:rPr>
          <w:b/>
        </w:rPr>
        <w:t>Ya son 66 los laboratorios que han confiado en la acreditación para aportar fiabilidad en los resultados clínicos en beneficio del paciente</w:t>
      </w:r>
      <w:r>
        <w:rPr>
          <w:b/>
        </w:rPr>
        <w:t>, duplicando su número en los 5 últimos años</w:t>
      </w:r>
      <w:r w:rsidRPr="000521CE">
        <w:rPr>
          <w:b/>
        </w:rPr>
        <w:t xml:space="preserve"> </w:t>
      </w:r>
    </w:p>
    <w:p w:rsidR="007E4871" w:rsidRDefault="007E4871" w:rsidP="0007465C">
      <w:pPr>
        <w:pStyle w:val="Sinespaciado1"/>
        <w:jc w:val="both"/>
      </w:pPr>
    </w:p>
    <w:p w:rsidR="00E41254" w:rsidRDefault="0007465C" w:rsidP="00D8582F">
      <w:pPr>
        <w:pStyle w:val="Sinespaciado1"/>
        <w:jc w:val="both"/>
      </w:pPr>
      <w:r w:rsidRPr="006B42DE">
        <w:t xml:space="preserve">Madrid, </w:t>
      </w:r>
      <w:r w:rsidR="00E41254">
        <w:t>19</w:t>
      </w:r>
      <w:r w:rsidRPr="006B42DE">
        <w:t xml:space="preserve"> junio de 2019.- </w:t>
      </w:r>
      <w:r w:rsidR="00E41254">
        <w:t>L</w:t>
      </w:r>
      <w:r w:rsidR="000521CE">
        <w:t xml:space="preserve">a </w:t>
      </w:r>
      <w:hyperlink r:id="rId8" w:history="1">
        <w:r w:rsidR="000521CE" w:rsidRPr="0058083E">
          <w:rPr>
            <w:rStyle w:val="Hipervnculo"/>
            <w:b/>
          </w:rPr>
          <w:t>Entidad Nacional de Acreditación</w:t>
        </w:r>
      </w:hyperlink>
      <w:r w:rsidR="000521CE">
        <w:t xml:space="preserve"> (ENAC) ha celebrado su Asamblea General en la que  ha presentado la </w:t>
      </w:r>
      <w:r w:rsidR="000521CE">
        <w:rPr>
          <w:b/>
        </w:rPr>
        <w:t>Memoria de Actividad</w:t>
      </w:r>
      <w:r w:rsidR="000521CE" w:rsidRPr="0007465C">
        <w:t xml:space="preserve"> </w:t>
      </w:r>
      <w:r w:rsidR="000521CE">
        <w:t xml:space="preserve">2018. Durante la reunión, </w:t>
      </w:r>
      <w:r w:rsidRPr="0007465C">
        <w:t>B</w:t>
      </w:r>
      <w:r w:rsidR="001C5850" w:rsidRPr="0007465C">
        <w:t>e</w:t>
      </w:r>
      <w:r w:rsidR="001C5850">
        <w:t>atriz Rivera, Directora General</w:t>
      </w:r>
      <w:r w:rsidR="000521CE">
        <w:t xml:space="preserve"> de la entidad,</w:t>
      </w:r>
      <w:r w:rsidR="001C5850">
        <w:t xml:space="preserve"> ha destacado “</w:t>
      </w:r>
      <w:r w:rsidR="004F029F" w:rsidRPr="00E75496">
        <w:t>la apuesta decidida que sigue haciendo el sector sanitario por los servicios acreditados como</w:t>
      </w:r>
      <w:r w:rsidR="004F029F" w:rsidRPr="00E75496">
        <w:rPr>
          <w:rStyle w:val="Textoennegrita"/>
        </w:rPr>
        <w:t> garantía de seguridad y control </w:t>
      </w:r>
      <w:r w:rsidR="004F029F" w:rsidRPr="00E75496">
        <w:t>en los diferentes ámbitos y etapas de la prestación de los servicios sanitarios</w:t>
      </w:r>
      <w:r w:rsidR="001C5850">
        <w:t>”</w:t>
      </w:r>
      <w:r w:rsidR="004F029F" w:rsidRPr="00E75496">
        <w:t xml:space="preserve">. </w:t>
      </w:r>
    </w:p>
    <w:p w:rsidR="00E41254" w:rsidRDefault="00E41254" w:rsidP="00D8582F">
      <w:pPr>
        <w:pStyle w:val="Sinespaciado1"/>
        <w:jc w:val="both"/>
      </w:pPr>
    </w:p>
    <w:p w:rsidR="00D8582F" w:rsidRDefault="00801BE5" w:rsidP="00D8582F">
      <w:pPr>
        <w:pStyle w:val="Sinespaciado1"/>
        <w:jc w:val="both"/>
      </w:pPr>
      <w:r w:rsidRPr="00B9574A">
        <w:t xml:space="preserve">Entre los servicios acreditados, los laboratorios clínicos son esenciales en el diagnóstico y tratamiento de los pacientes, y por ello, deben proporcionar información fiable. La acreditación de acuerdo a norma internacional UNE-EN ISO 15189 es la herramienta que, a nivel global, se ha establecido para aportar al sector sanitario la confianza en la competencia técnica de  los laboratorios clínicos. </w:t>
      </w:r>
      <w:r w:rsidRPr="00E41254">
        <w:rPr>
          <w:rFonts w:eastAsia="Times New Roman"/>
          <w:b/>
          <w:lang w:eastAsia="es-ES"/>
        </w:rPr>
        <w:t xml:space="preserve">Hasta la fecha son 66 laboratorios clínicos </w:t>
      </w:r>
      <w:r w:rsidR="0058083E" w:rsidRPr="00E41254">
        <w:rPr>
          <w:rFonts w:eastAsia="Times New Roman"/>
          <w:b/>
          <w:lang w:eastAsia="es-ES"/>
        </w:rPr>
        <w:t xml:space="preserve">acreditados por ENAC en España </w:t>
      </w:r>
      <w:r w:rsidR="00D8582F" w:rsidRPr="00E41254">
        <w:t>que, en 2018, se han ampliado a nuevas actividades y disciplinas ligadas a los laboratorios clínicos y a la anatomía patológica en campos como la oncología, la ginecología o la inmunología, entre otros.</w:t>
      </w:r>
    </w:p>
    <w:p w:rsidR="00801BE5" w:rsidRPr="00B9574A" w:rsidRDefault="00801BE5" w:rsidP="00801BE5">
      <w:pPr>
        <w:pStyle w:val="Sinespaciado"/>
        <w:jc w:val="both"/>
        <w:rPr>
          <w:rFonts w:eastAsia="Times New Roman"/>
          <w:lang w:eastAsia="es-ES"/>
        </w:rPr>
      </w:pPr>
    </w:p>
    <w:p w:rsidR="0058083E" w:rsidRDefault="007E4871" w:rsidP="0058083E">
      <w:pPr>
        <w:pStyle w:val="Sinespaciado"/>
        <w:rPr>
          <w:b/>
          <w:u w:val="single"/>
        </w:rPr>
      </w:pPr>
      <w:r w:rsidRPr="0058083E">
        <w:rPr>
          <w:b/>
          <w:u w:val="single"/>
        </w:rPr>
        <w:t>El estudio del cáncer continúa ocupando un lugar relevante en las nuevas acreditaciones</w:t>
      </w:r>
    </w:p>
    <w:p w:rsidR="0058083E" w:rsidRDefault="0058083E" w:rsidP="0058083E">
      <w:pPr>
        <w:pStyle w:val="Sinespaciado"/>
        <w:rPr>
          <w:b/>
          <w:u w:val="single"/>
        </w:rPr>
      </w:pPr>
    </w:p>
    <w:p w:rsidR="0058083E" w:rsidRPr="007E4871" w:rsidRDefault="0007465C" w:rsidP="0058083E">
      <w:pPr>
        <w:pStyle w:val="Sinespaciado"/>
        <w:jc w:val="both"/>
      </w:pPr>
      <w:r>
        <w:t>ENAC ha concedido</w:t>
      </w:r>
      <w:r w:rsidR="0058083E" w:rsidRPr="007E4871">
        <w:t xml:space="preserve"> nuevas acreditaciones relacionadas con el diagnóstico y manejo clínico de </w:t>
      </w:r>
      <w:r w:rsidR="0058083E">
        <w:t xml:space="preserve"> </w:t>
      </w:r>
      <w:r w:rsidR="0058083E" w:rsidRPr="007E4871">
        <w:t>procesos oncológicos en diferentes órganos y sistemas y mediante nuevas metodologías. La</w:t>
      </w:r>
      <w:r w:rsidR="0058083E">
        <w:t xml:space="preserve"> </w:t>
      </w:r>
      <w:r w:rsidR="0058083E" w:rsidRPr="007E4871">
        <w:t>acreditación en histopatología ha incluido los tumores ginecológicos, de pulmón y próstata</w:t>
      </w:r>
      <w:r w:rsidR="0058083E">
        <w:t xml:space="preserve"> </w:t>
      </w:r>
      <w:r w:rsidR="0058083E" w:rsidRPr="007E4871">
        <w:t>y se han acreditado los estudios que permiten seleccionar el tratamiento más adecuado en los</w:t>
      </w:r>
      <w:r w:rsidR="0058083E">
        <w:t xml:space="preserve"> </w:t>
      </w:r>
      <w:r w:rsidR="0058083E" w:rsidRPr="007E4871">
        <w:t>pacientes con cáncer de pulmón avanzado con técnicas de secuenciación masiva.</w:t>
      </w:r>
    </w:p>
    <w:p w:rsidR="0058083E" w:rsidRPr="007E4871" w:rsidRDefault="0058083E" w:rsidP="0058083E">
      <w:pPr>
        <w:pStyle w:val="Sinespaciado"/>
        <w:jc w:val="both"/>
      </w:pPr>
    </w:p>
    <w:p w:rsidR="0058083E" w:rsidRPr="007E4871" w:rsidRDefault="0058083E" w:rsidP="0058083E">
      <w:pPr>
        <w:pStyle w:val="Sinespaciado"/>
        <w:jc w:val="both"/>
      </w:pPr>
      <w:r w:rsidRPr="007E4871">
        <w:t xml:space="preserve">En el campo de la </w:t>
      </w:r>
      <w:proofErr w:type="spellStart"/>
      <w:r w:rsidRPr="007E4871">
        <w:t>oncohematología</w:t>
      </w:r>
      <w:proofErr w:type="spellEnd"/>
      <w:r w:rsidR="00E41254">
        <w:t>,</w:t>
      </w:r>
      <w:bookmarkStart w:id="0" w:name="_GoBack"/>
      <w:bookmarkEnd w:id="0"/>
      <w:r w:rsidRPr="007E4871">
        <w:t xml:space="preserve"> se ha concedido la primera acreditación para el estudio </w:t>
      </w:r>
      <w:r>
        <w:t xml:space="preserve"> </w:t>
      </w:r>
      <w:r w:rsidRPr="007E4871">
        <w:t>de marcadores moleculares en el diagnóstico y pronóstico de la Leucemia Mieloide Aguda y las</w:t>
      </w:r>
      <w:r>
        <w:t xml:space="preserve"> </w:t>
      </w:r>
      <w:r w:rsidRPr="007E4871">
        <w:t>primeras acreditaciones mediante citometría de flujo para el diagnóstico y clasificación de otras enfermedades hematológicas malignas (discrasias de células plasmáticas), para la evaluación de la eficacia del tratamiento aplicado y para la detección de enfermedad mínima residual (EMR) en pacientes con mieloma múltiple tras el tratamiento.</w:t>
      </w:r>
    </w:p>
    <w:p w:rsidR="0058083E" w:rsidRPr="007E4871" w:rsidRDefault="0058083E" w:rsidP="0058083E">
      <w:pPr>
        <w:pStyle w:val="Sinespaciado"/>
        <w:jc w:val="both"/>
      </w:pPr>
    </w:p>
    <w:p w:rsidR="0007465C" w:rsidRDefault="0007465C" w:rsidP="0058083E">
      <w:pPr>
        <w:pStyle w:val="Sinespaciado"/>
        <w:jc w:val="both"/>
        <w:rPr>
          <w:b/>
          <w:u w:val="single"/>
        </w:rPr>
      </w:pPr>
    </w:p>
    <w:p w:rsidR="0007465C" w:rsidRDefault="0007465C" w:rsidP="0058083E">
      <w:pPr>
        <w:pStyle w:val="Sinespaciado"/>
        <w:jc w:val="both"/>
        <w:rPr>
          <w:b/>
          <w:u w:val="single"/>
        </w:rPr>
      </w:pPr>
    </w:p>
    <w:p w:rsidR="0007465C" w:rsidRDefault="0007465C" w:rsidP="0058083E">
      <w:pPr>
        <w:pStyle w:val="Sinespaciado"/>
        <w:jc w:val="both"/>
        <w:rPr>
          <w:b/>
          <w:u w:val="single"/>
        </w:rPr>
      </w:pPr>
    </w:p>
    <w:p w:rsidR="0007465C" w:rsidRDefault="0007465C" w:rsidP="0058083E">
      <w:pPr>
        <w:pStyle w:val="Sinespaciado"/>
        <w:jc w:val="both"/>
        <w:rPr>
          <w:b/>
          <w:u w:val="single"/>
        </w:rPr>
      </w:pPr>
    </w:p>
    <w:p w:rsidR="0007465C" w:rsidRDefault="0007465C" w:rsidP="0058083E">
      <w:pPr>
        <w:pStyle w:val="Sinespaciado"/>
        <w:jc w:val="both"/>
        <w:rPr>
          <w:b/>
          <w:u w:val="single"/>
        </w:rPr>
      </w:pPr>
    </w:p>
    <w:p w:rsidR="0007465C" w:rsidRDefault="0007465C" w:rsidP="0058083E">
      <w:pPr>
        <w:pStyle w:val="Sinespaciado"/>
        <w:jc w:val="both"/>
        <w:rPr>
          <w:b/>
          <w:u w:val="single"/>
        </w:rPr>
      </w:pPr>
    </w:p>
    <w:p w:rsidR="0007465C" w:rsidRDefault="0007465C" w:rsidP="0058083E">
      <w:pPr>
        <w:pStyle w:val="Sinespaciado"/>
        <w:jc w:val="both"/>
        <w:rPr>
          <w:b/>
          <w:u w:val="single"/>
        </w:rPr>
      </w:pPr>
    </w:p>
    <w:p w:rsidR="0058083E" w:rsidRPr="0058083E" w:rsidRDefault="0058083E" w:rsidP="0058083E">
      <w:pPr>
        <w:pStyle w:val="Sinespaciado"/>
        <w:jc w:val="both"/>
        <w:rPr>
          <w:b/>
          <w:u w:val="single"/>
        </w:rPr>
      </w:pPr>
      <w:r w:rsidRPr="0058083E">
        <w:rPr>
          <w:b/>
          <w:u w:val="single"/>
        </w:rPr>
        <w:t>Cribado de cáncer colorrectal</w:t>
      </w:r>
    </w:p>
    <w:p w:rsidR="0058083E" w:rsidRPr="007E4871" w:rsidRDefault="0058083E" w:rsidP="0058083E">
      <w:pPr>
        <w:pStyle w:val="Sinespaciado"/>
        <w:jc w:val="both"/>
      </w:pPr>
    </w:p>
    <w:p w:rsidR="0058083E" w:rsidRPr="007E4871" w:rsidRDefault="0058083E" w:rsidP="0058083E">
      <w:pPr>
        <w:pStyle w:val="Sinespaciado"/>
        <w:jc w:val="both"/>
      </w:pPr>
      <w:r w:rsidRPr="007E4871">
        <w:t>Los programas poblacionales de prevención del cáncer también se ven beneficiados por la</w:t>
      </w:r>
      <w:r>
        <w:t xml:space="preserve"> </w:t>
      </w:r>
      <w:r w:rsidRPr="007E4871">
        <w:t xml:space="preserve">acreditación. </w:t>
      </w:r>
      <w:r w:rsidR="0007465C">
        <w:t>En el último año se han concedido varias</w:t>
      </w:r>
      <w:r w:rsidRPr="007E4871">
        <w:t xml:space="preserve"> acreditaciones para la prueba de cribado de</w:t>
      </w:r>
      <w:r>
        <w:t xml:space="preserve"> </w:t>
      </w:r>
      <w:r w:rsidRPr="007E4871">
        <w:t xml:space="preserve">cáncer colorrectal, “prueba de sangre oculta en heces”, que es la prueba utilizada en los programas de prevención de dicho cáncer implantados en las </w:t>
      </w:r>
      <w:r w:rsidR="00F92F91" w:rsidRPr="007E4871">
        <w:t>comunidades autónomas</w:t>
      </w:r>
      <w:r w:rsidRPr="007E4871">
        <w:t>.</w:t>
      </w:r>
    </w:p>
    <w:p w:rsidR="0058083E" w:rsidRPr="007E4871" w:rsidRDefault="0058083E" w:rsidP="0058083E">
      <w:pPr>
        <w:pStyle w:val="Sinespaciado"/>
        <w:jc w:val="both"/>
      </w:pPr>
    </w:p>
    <w:p w:rsidR="0058083E" w:rsidRPr="0058083E" w:rsidRDefault="0058083E" w:rsidP="0058083E">
      <w:pPr>
        <w:pStyle w:val="Sinespaciado"/>
        <w:jc w:val="both"/>
        <w:rPr>
          <w:b/>
          <w:u w:val="single"/>
        </w:rPr>
      </w:pPr>
      <w:r w:rsidRPr="0058083E">
        <w:rPr>
          <w:b/>
          <w:u w:val="single"/>
        </w:rPr>
        <w:t>Acreditación del test prenatal no invasivo en embarazadas</w:t>
      </w:r>
    </w:p>
    <w:p w:rsidR="0058083E" w:rsidRPr="007E4871" w:rsidRDefault="0058083E" w:rsidP="0058083E">
      <w:pPr>
        <w:pStyle w:val="Sinespaciado"/>
        <w:jc w:val="both"/>
      </w:pPr>
    </w:p>
    <w:p w:rsidR="0058083E" w:rsidRDefault="0058083E" w:rsidP="0058083E">
      <w:pPr>
        <w:pStyle w:val="Sinespaciado"/>
        <w:jc w:val="both"/>
      </w:pPr>
      <w:r w:rsidRPr="007E4871">
        <w:t>Se ha concedido la primera acreditación según la norma UNE-EN ISO 15189 para la realización del test prenatal no invasivo en mujeres gestantes que permite, a partir de una simple extracción de sangre materna, la detección precoz en el feto de anomalías cromosómicas (aneuploidías) frecuentes, que dan lugar, entre otros, al síndrome de Down, de Edwards o de Patau.</w:t>
      </w:r>
    </w:p>
    <w:p w:rsidR="00881C86" w:rsidRDefault="00881C86" w:rsidP="007E4871">
      <w:pPr>
        <w:pStyle w:val="Sinespaciado"/>
        <w:jc w:val="both"/>
      </w:pPr>
    </w:p>
    <w:p w:rsidR="00881C86" w:rsidRPr="0058083E" w:rsidRDefault="00881C86" w:rsidP="00881C86">
      <w:pPr>
        <w:pStyle w:val="Sinespaciado"/>
        <w:jc w:val="both"/>
        <w:rPr>
          <w:b/>
          <w:u w:val="single"/>
        </w:rPr>
      </w:pPr>
      <w:r w:rsidRPr="0058083E">
        <w:rPr>
          <w:b/>
          <w:u w:val="single"/>
        </w:rPr>
        <w:t>En disposición de acreditar biobancos según la norma ISO 20387</w:t>
      </w:r>
    </w:p>
    <w:p w:rsidR="00881C86" w:rsidRPr="00881C86" w:rsidRDefault="00881C86" w:rsidP="00881C86">
      <w:pPr>
        <w:pStyle w:val="Sinespaciado"/>
        <w:jc w:val="both"/>
      </w:pPr>
    </w:p>
    <w:p w:rsidR="00881C86" w:rsidRPr="00881C86" w:rsidRDefault="0007465C" w:rsidP="00881C86">
      <w:pPr>
        <w:pStyle w:val="Sinespaciado"/>
        <w:jc w:val="both"/>
      </w:pPr>
      <w:r>
        <w:t>Por otro lado y, como novedad reciente, ENAC</w:t>
      </w:r>
      <w:r w:rsidR="00881C86" w:rsidRPr="00881C86">
        <w:t xml:space="preserve"> </w:t>
      </w:r>
      <w:r>
        <w:t>ha abierto oficialmente el proceso para solicitar la acreditación</w:t>
      </w:r>
      <w:r w:rsidR="00881C86" w:rsidRPr="00881C86">
        <w:t> para biobancos, de tal forma que todas aquellas entidades interesadas pueden iniciar ya el proceso de acreditación, que se llevará a cabo de acuerdo a la norma internacional ISO 20387.</w:t>
      </w:r>
    </w:p>
    <w:p w:rsidR="00881C86" w:rsidRPr="00881C86" w:rsidRDefault="00881C86" w:rsidP="00881C86">
      <w:pPr>
        <w:pStyle w:val="Sinespaciado"/>
        <w:jc w:val="both"/>
      </w:pPr>
    </w:p>
    <w:p w:rsidR="00881C86" w:rsidRDefault="00881C86" w:rsidP="00881C86">
      <w:pPr>
        <w:pStyle w:val="Sinespaciado"/>
        <w:jc w:val="both"/>
      </w:pPr>
      <w:r w:rsidRPr="00881C86">
        <w:t>La acreditación aportará la confianza necesaria a los profesionales en este campo, ya que es la herramienta establecida a nivel internacional para demostrar, entre otros, que estas organizaciones cuentan con personal competente, disponen del equipamiento y de las infraestructuras necesarias y adecuadas para desarrollar sus actividades, aplican métodos y procedimientos válidos y apropiados para la toma, adquisición, preparación, preservación, análisis, almacenamiento y distribución del material biológico y de su información asociada, tienen establecidos controles para garantizar la calidad de todo el proceso y aportan a los usuarios la información necesaria sobre el material biológico.</w:t>
      </w:r>
    </w:p>
    <w:p w:rsidR="00157D05" w:rsidRDefault="00157D05" w:rsidP="00881C86">
      <w:pPr>
        <w:pStyle w:val="Sinespaciado"/>
        <w:jc w:val="both"/>
      </w:pPr>
    </w:p>
    <w:p w:rsidR="00157D05" w:rsidRPr="00966E55" w:rsidRDefault="00157D05" w:rsidP="00157D05">
      <w:pPr>
        <w:pStyle w:val="Sinespaciado"/>
        <w:jc w:val="both"/>
        <w:rPr>
          <w:rFonts w:cs="Tahoma"/>
          <w:b/>
          <w:noProof/>
          <w:u w:val="single"/>
        </w:rPr>
      </w:pPr>
      <w:r w:rsidRPr="00966E55">
        <w:rPr>
          <w:rFonts w:cs="Tahoma"/>
          <w:b/>
          <w:noProof/>
          <w:u w:val="single"/>
        </w:rPr>
        <w:t xml:space="preserve">Sobre ENAC y el sector sanitario </w:t>
      </w:r>
    </w:p>
    <w:p w:rsidR="00157D05" w:rsidRPr="00966E55" w:rsidRDefault="00157D05" w:rsidP="00157D05">
      <w:pPr>
        <w:pStyle w:val="Sinespaciado"/>
        <w:jc w:val="both"/>
        <w:rPr>
          <w:rFonts w:cs="Tahoma"/>
          <w:b/>
          <w:noProof/>
          <w:u w:val="single"/>
        </w:rPr>
      </w:pPr>
    </w:p>
    <w:p w:rsidR="00157D05" w:rsidRPr="00966E55" w:rsidRDefault="00157D05" w:rsidP="00157D05">
      <w:pPr>
        <w:pStyle w:val="Sinespaciado"/>
        <w:jc w:val="both"/>
        <w:rPr>
          <w:shd w:val="clear" w:color="auto" w:fill="FFFFFF"/>
        </w:rPr>
      </w:pPr>
      <w:r w:rsidRPr="00966E55">
        <w:t>La calidad y la seguridad son dos elementos fundamentales para garantizar un sistema sanitario acorde con las necesidades actuales. La acreditación de ENAC proporciona</w:t>
      </w:r>
      <w:r w:rsidRPr="00966E55">
        <w:rPr>
          <w:b/>
        </w:rPr>
        <w:t xml:space="preserve"> </w:t>
      </w:r>
      <w:r w:rsidRPr="00966E55">
        <w:rPr>
          <w:shd w:val="clear" w:color="auto" w:fill="FFFFFF"/>
        </w:rPr>
        <w:t xml:space="preserve">confianza en los diferentes ámbitos y etapas de la prestación de los servicios siendo un sector en el que cada vez se hace más uso de la acreditación como instrumento de seguridad y control. </w:t>
      </w:r>
    </w:p>
    <w:p w:rsidR="00157D05" w:rsidRPr="00966E55" w:rsidRDefault="00157D05" w:rsidP="00157D05">
      <w:pPr>
        <w:pStyle w:val="Sinespaciado"/>
        <w:ind w:right="-2"/>
        <w:jc w:val="both"/>
      </w:pPr>
    </w:p>
    <w:p w:rsidR="00157D05" w:rsidRPr="00966E55" w:rsidRDefault="00157D05" w:rsidP="00157D05">
      <w:pPr>
        <w:pStyle w:val="Sinespaciado"/>
        <w:ind w:right="-2"/>
        <w:jc w:val="both"/>
      </w:pPr>
      <w:r w:rsidRPr="00966E55">
        <w:t>ENAC ha acreditado a laboratorios de muy diversas especialidades (inmunología, bioquímica, genética, microbiología, hematología</w:t>
      </w:r>
      <w:r>
        <w:t>, anatomía patológica</w:t>
      </w:r>
      <w:r w:rsidRPr="00966E55">
        <w:t xml:space="preserve">) y de diferentes niveles de especialización, desde centros nacionales de referencia a laboratorios hospitalarios de rutina y de urgencias, tanto públicos como privados. </w:t>
      </w:r>
    </w:p>
    <w:p w:rsidR="00157D05" w:rsidRPr="00966E55" w:rsidRDefault="00157D05" w:rsidP="00157D05">
      <w:pPr>
        <w:pStyle w:val="Sinespaciado"/>
        <w:ind w:right="-2"/>
        <w:jc w:val="both"/>
      </w:pPr>
    </w:p>
    <w:p w:rsidR="0058083E" w:rsidRDefault="0058083E" w:rsidP="00157D05">
      <w:pPr>
        <w:pStyle w:val="Sinespaciado"/>
        <w:jc w:val="both"/>
      </w:pPr>
    </w:p>
    <w:p w:rsidR="0058083E" w:rsidRDefault="0058083E" w:rsidP="00157D05">
      <w:pPr>
        <w:pStyle w:val="Sinespaciado"/>
        <w:jc w:val="both"/>
      </w:pPr>
    </w:p>
    <w:p w:rsidR="0058083E" w:rsidRDefault="0058083E" w:rsidP="00157D05">
      <w:pPr>
        <w:pStyle w:val="Sinespaciado"/>
        <w:jc w:val="both"/>
      </w:pPr>
    </w:p>
    <w:p w:rsidR="0058083E" w:rsidRDefault="0058083E" w:rsidP="00157D05">
      <w:pPr>
        <w:pStyle w:val="Sinespaciado"/>
        <w:jc w:val="both"/>
      </w:pPr>
    </w:p>
    <w:p w:rsidR="0058083E" w:rsidRDefault="0058083E" w:rsidP="00157D05">
      <w:pPr>
        <w:pStyle w:val="Sinespaciado"/>
        <w:jc w:val="both"/>
      </w:pPr>
    </w:p>
    <w:p w:rsidR="0058083E" w:rsidRDefault="0058083E" w:rsidP="00157D05">
      <w:pPr>
        <w:pStyle w:val="Sinespaciado"/>
        <w:jc w:val="both"/>
      </w:pPr>
    </w:p>
    <w:p w:rsidR="0058083E" w:rsidRDefault="0058083E" w:rsidP="00157D05">
      <w:pPr>
        <w:pStyle w:val="Sinespaciado"/>
        <w:jc w:val="both"/>
      </w:pPr>
    </w:p>
    <w:p w:rsidR="00157D05" w:rsidRPr="00966E55" w:rsidRDefault="00157D05" w:rsidP="00157D05">
      <w:pPr>
        <w:pStyle w:val="Sinespaciado"/>
        <w:jc w:val="both"/>
      </w:pPr>
      <w:r w:rsidRPr="00966E55">
        <w:t>La acreditación es la herramienta que proporciona confianza a los pacientes, prescriptores y gestores de servicios sanitarios y socio-sanitarios de que de los laboratorios clínicos han demostrado su competencia al superar un proceso de evaluación  independiente y  conforme a normas reconocidas internacionalmente. La norma UNE-EN ISO 15189 es el estándar especialmente enfocado al paciente como eje central de la actividad del laboratorio clínico.</w:t>
      </w:r>
    </w:p>
    <w:p w:rsidR="00157D05" w:rsidRPr="00966E55" w:rsidRDefault="00157D05" w:rsidP="00157D05">
      <w:pPr>
        <w:pStyle w:val="Sinespaciado"/>
        <w:jc w:val="both"/>
      </w:pPr>
    </w:p>
    <w:p w:rsidR="00157D05" w:rsidRPr="00966E55" w:rsidRDefault="00157D05" w:rsidP="00157D05">
      <w:pPr>
        <w:pStyle w:val="Sinespaciado"/>
        <w:jc w:val="both"/>
      </w:pPr>
      <w:r w:rsidRPr="00966E55"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157D05" w:rsidRDefault="00157D05" w:rsidP="00157D05">
      <w:pPr>
        <w:pStyle w:val="Sinespaciado"/>
        <w:pBdr>
          <w:bottom w:val="single" w:sz="12" w:space="1" w:color="auto"/>
        </w:pBdr>
        <w:jc w:val="both"/>
      </w:pPr>
    </w:p>
    <w:p w:rsidR="00157D05" w:rsidRPr="00604A76" w:rsidRDefault="008F1BEC" w:rsidP="00157D05">
      <w:pPr>
        <w:pStyle w:val="Sinespaciado"/>
        <w:pBdr>
          <w:bottom w:val="single" w:sz="12" w:space="1" w:color="auto"/>
        </w:pBdr>
        <w:jc w:val="both"/>
      </w:pPr>
      <w:hyperlink r:id="rId9" w:history="1">
        <w:r w:rsidR="00157D05" w:rsidRPr="00E8000A">
          <w:rPr>
            <w:rStyle w:val="Hipervnculo"/>
          </w:rPr>
          <w:t>www.enac.es</w:t>
        </w:r>
      </w:hyperlink>
      <w:r w:rsidR="00157D05" w:rsidRPr="00604A76">
        <w:t xml:space="preserve"> </w:t>
      </w:r>
    </w:p>
    <w:p w:rsidR="00157D05" w:rsidRPr="00604A76" w:rsidRDefault="00157D05" w:rsidP="00157D05">
      <w:pPr>
        <w:pStyle w:val="Sinespaciado"/>
        <w:pBdr>
          <w:bottom w:val="single" w:sz="12" w:space="1" w:color="auto"/>
        </w:pBd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2" name="Imagen 2" descr="Resultado de imagen de icono linked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1" name="Imagen 1" descr="Resultado de imagen de icono 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D05" w:rsidRPr="00604A76" w:rsidRDefault="00157D05" w:rsidP="00157D05">
      <w:pPr>
        <w:pStyle w:val="Sinespaciado"/>
        <w:pBdr>
          <w:bottom w:val="single" w:sz="12" w:space="1" w:color="auto"/>
        </w:pBdr>
        <w:jc w:val="both"/>
      </w:pPr>
    </w:p>
    <w:p w:rsidR="00157D05" w:rsidRPr="00604A76" w:rsidRDefault="00157D05" w:rsidP="00157D05">
      <w:pPr>
        <w:pStyle w:val="Sinespaciado"/>
        <w:pBdr>
          <w:bottom w:val="single" w:sz="12" w:space="1" w:color="auto"/>
        </w:pBdr>
        <w:jc w:val="both"/>
      </w:pPr>
    </w:p>
    <w:p w:rsidR="00157D05" w:rsidRPr="00604A76" w:rsidRDefault="00157D05" w:rsidP="00157D05">
      <w:pPr>
        <w:pStyle w:val="Sinespaciado"/>
        <w:jc w:val="both"/>
      </w:pPr>
    </w:p>
    <w:p w:rsidR="00157D05" w:rsidRPr="00604A76" w:rsidRDefault="00157D05" w:rsidP="00157D05">
      <w:pPr>
        <w:pStyle w:val="Sinespaciado"/>
        <w:jc w:val="both"/>
      </w:pPr>
      <w:r w:rsidRPr="00604A76">
        <w:t>Para más información sobre la nota de prensa, resolver dudas o gestionar entrevistas</w:t>
      </w:r>
    </w:p>
    <w:p w:rsidR="00157D05" w:rsidRPr="00604A76" w:rsidRDefault="00157D05" w:rsidP="00157D05">
      <w:pPr>
        <w:pStyle w:val="Sinespaciado"/>
        <w:jc w:val="both"/>
      </w:pPr>
      <w:r w:rsidRPr="00604A76">
        <w:t>Eva Martín</w:t>
      </w:r>
    </w:p>
    <w:p w:rsidR="00157D05" w:rsidRPr="00604A76" w:rsidRDefault="00157D05" w:rsidP="00157D05">
      <w:pPr>
        <w:pStyle w:val="Sinespaciado"/>
        <w:jc w:val="both"/>
      </w:pPr>
      <w:r w:rsidRPr="00604A76">
        <w:t xml:space="preserve">Tfno. 628 17 49 01 /  </w:t>
      </w:r>
      <w:hyperlink r:id="rId16" w:history="1">
        <w:r w:rsidRPr="00604A76">
          <w:rPr>
            <w:rStyle w:val="Hipervnculo"/>
          </w:rPr>
          <w:t>evamc@varenga.es</w:t>
        </w:r>
      </w:hyperlink>
    </w:p>
    <w:p w:rsidR="00157D05" w:rsidRPr="00F2434D" w:rsidRDefault="00157D05" w:rsidP="00157D05">
      <w:pPr>
        <w:pStyle w:val="Sinespaciado"/>
        <w:jc w:val="both"/>
        <w:rPr>
          <w:sz w:val="24"/>
          <w:szCs w:val="24"/>
        </w:rPr>
      </w:pPr>
    </w:p>
    <w:p w:rsidR="00157D05" w:rsidRPr="00881C86" w:rsidRDefault="00157D05" w:rsidP="00881C86">
      <w:pPr>
        <w:pStyle w:val="Sinespaciado"/>
        <w:jc w:val="both"/>
      </w:pPr>
    </w:p>
    <w:sectPr w:rsidR="00157D05" w:rsidRPr="00881C86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EC" w:rsidRDefault="008F1BEC" w:rsidP="002E0DC3">
      <w:pPr>
        <w:spacing w:after="0" w:line="240" w:lineRule="auto"/>
      </w:pPr>
      <w:r>
        <w:separator/>
      </w:r>
    </w:p>
  </w:endnote>
  <w:endnote w:type="continuationSeparator" w:id="0">
    <w:p w:rsidR="008F1BEC" w:rsidRDefault="008F1BEC" w:rsidP="002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EC" w:rsidRDefault="008F1BEC" w:rsidP="002E0DC3">
      <w:pPr>
        <w:spacing w:after="0" w:line="240" w:lineRule="auto"/>
      </w:pPr>
      <w:r>
        <w:separator/>
      </w:r>
    </w:p>
  </w:footnote>
  <w:footnote w:type="continuationSeparator" w:id="0">
    <w:p w:rsidR="008F1BEC" w:rsidRDefault="008F1BEC" w:rsidP="002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C3" w:rsidRDefault="002E0DC3" w:rsidP="002E0DC3">
    <w:pPr>
      <w:pStyle w:val="Encabezado"/>
      <w:rPr>
        <w:b/>
        <w:sz w:val="40"/>
        <w:szCs w:val="40"/>
      </w:rPr>
    </w:pPr>
    <w:r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9264" behindDoc="0" locked="0" layoutInCell="1" allowOverlap="1" wp14:anchorId="32DA1887" wp14:editId="73EBB234">
          <wp:simplePos x="0" y="0"/>
          <wp:positionH relativeFrom="column">
            <wp:posOffset>4530090</wp:posOffset>
          </wp:positionH>
          <wp:positionV relativeFrom="paragraph">
            <wp:posOffset>-101600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3" name="Imagen 3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DC3" w:rsidRPr="003C6E8E" w:rsidRDefault="002E0DC3" w:rsidP="002E0DC3">
    <w:pPr>
      <w:pStyle w:val="Encabezado"/>
      <w:rPr>
        <w:b/>
        <w:sz w:val="40"/>
        <w:szCs w:val="40"/>
      </w:rPr>
    </w:pPr>
    <w:r w:rsidRPr="003C6E8E">
      <w:rPr>
        <w:b/>
        <w:sz w:val="40"/>
        <w:szCs w:val="40"/>
      </w:rPr>
      <w:t>NOTA DE PRENSA</w:t>
    </w:r>
  </w:p>
  <w:p w:rsidR="002E0DC3" w:rsidRPr="002E0DC3" w:rsidRDefault="002E0DC3" w:rsidP="002E0D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4936"/>
    <w:multiLevelType w:val="hybridMultilevel"/>
    <w:tmpl w:val="54AA8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71"/>
    <w:rsid w:val="000521CE"/>
    <w:rsid w:val="0007465C"/>
    <w:rsid w:val="001272F2"/>
    <w:rsid w:val="00157D05"/>
    <w:rsid w:val="001C5850"/>
    <w:rsid w:val="00287A48"/>
    <w:rsid w:val="002E0DC3"/>
    <w:rsid w:val="00407862"/>
    <w:rsid w:val="004F029F"/>
    <w:rsid w:val="0058083E"/>
    <w:rsid w:val="00605045"/>
    <w:rsid w:val="00675138"/>
    <w:rsid w:val="006B42DE"/>
    <w:rsid w:val="007E4871"/>
    <w:rsid w:val="00801BE5"/>
    <w:rsid w:val="00873025"/>
    <w:rsid w:val="00881C86"/>
    <w:rsid w:val="008F1BEC"/>
    <w:rsid w:val="00CB1A79"/>
    <w:rsid w:val="00CC1082"/>
    <w:rsid w:val="00D71056"/>
    <w:rsid w:val="00D8582F"/>
    <w:rsid w:val="00E41254"/>
    <w:rsid w:val="00F25B77"/>
    <w:rsid w:val="00F9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9F"/>
  </w:style>
  <w:style w:type="paragraph" w:styleId="Ttulo1">
    <w:name w:val="heading 1"/>
    <w:basedOn w:val="Normal"/>
    <w:link w:val="Ttulo1Car"/>
    <w:uiPriority w:val="9"/>
    <w:qFormat/>
    <w:rsid w:val="0088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4871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801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81C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881C8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029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DC3"/>
  </w:style>
  <w:style w:type="paragraph" w:styleId="Piedepgina">
    <w:name w:val="footer"/>
    <w:basedOn w:val="Normal"/>
    <w:link w:val="Piedepgina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DC3"/>
  </w:style>
  <w:style w:type="paragraph" w:styleId="Textodeglobo">
    <w:name w:val="Balloon Text"/>
    <w:basedOn w:val="Normal"/>
    <w:link w:val="TextodegloboCar"/>
    <w:uiPriority w:val="99"/>
    <w:semiHidden/>
    <w:unhideWhenUsed/>
    <w:rsid w:val="00E4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9F"/>
  </w:style>
  <w:style w:type="paragraph" w:styleId="Ttulo1">
    <w:name w:val="heading 1"/>
    <w:basedOn w:val="Normal"/>
    <w:link w:val="Ttulo1Car"/>
    <w:uiPriority w:val="9"/>
    <w:qFormat/>
    <w:rsid w:val="0088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4871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801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81C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881C8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029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DC3"/>
  </w:style>
  <w:style w:type="paragraph" w:styleId="Piedepgina">
    <w:name w:val="footer"/>
    <w:basedOn w:val="Normal"/>
    <w:link w:val="Piedepgina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DC3"/>
  </w:style>
  <w:style w:type="paragraph" w:styleId="Textodeglobo">
    <w:name w:val="Balloon Text"/>
    <w:basedOn w:val="Normal"/>
    <w:link w:val="TextodegloboCar"/>
    <w:uiPriority w:val="99"/>
    <w:semiHidden/>
    <w:unhideWhenUsed/>
    <w:rsid w:val="00E4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c.es/" TargetMode="External"/><Relationship Id="rId13" Type="http://schemas.openxmlformats.org/officeDocument/2006/relationships/hyperlink" Target="https://twitter.com/ENAC_acredit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icon-icons.com/icons2/808/PNG/512/linkedin_icon-icons.com_66096.p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vamc@varenga.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http://vignette1.wikia.nocookie.net/hieloyfuego/images/a/a1/%C3%8Dcono_Twitter.png/revision/latest?cb=20130921232359" TargetMode="External"/><Relationship Id="rId10" Type="http://schemas.openxmlformats.org/officeDocument/2006/relationships/hyperlink" Target="https://www.linkedin.com/company/entidad-nacional-de-acreditac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ac.es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</dc:creator>
  <cp:lastModifiedBy>Eva Martin</cp:lastModifiedBy>
  <cp:revision>3</cp:revision>
  <dcterms:created xsi:type="dcterms:W3CDTF">2019-06-19T09:47:00Z</dcterms:created>
  <dcterms:modified xsi:type="dcterms:W3CDTF">2019-06-19T09:48:00Z</dcterms:modified>
</cp:coreProperties>
</file>