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3E" w:rsidRDefault="00CD773E" w:rsidP="00CD773E">
      <w:pPr>
        <w:jc w:val="center"/>
        <w:rPr>
          <w:rFonts w:asciiTheme="minorHAnsi" w:hAnsiTheme="minorHAnsi"/>
          <w:b/>
          <w:sz w:val="36"/>
        </w:rPr>
      </w:pPr>
    </w:p>
    <w:p w:rsidR="00A16E19" w:rsidRDefault="0005601F" w:rsidP="00CD773E">
      <w:pPr>
        <w:jc w:val="center"/>
        <w:rPr>
          <w:rFonts w:asciiTheme="minorHAnsi" w:hAnsiTheme="minorHAnsi"/>
          <w:b/>
          <w:sz w:val="36"/>
        </w:rPr>
      </w:pPr>
      <w:r w:rsidRPr="00CD773E">
        <w:rPr>
          <w:rFonts w:asciiTheme="minorHAnsi" w:hAnsiTheme="minorHAnsi"/>
          <w:b/>
          <w:sz w:val="36"/>
        </w:rPr>
        <w:t>1.734 entidades acreditadas por ENAC aportan confianza a la sociedad y la economía en España</w:t>
      </w:r>
    </w:p>
    <w:p w:rsidR="0005601F" w:rsidRPr="00CD773E" w:rsidRDefault="0005601F" w:rsidP="000A6D11">
      <w:pPr>
        <w:rPr>
          <w:rFonts w:asciiTheme="minorHAnsi" w:hAnsiTheme="minorHAnsi"/>
          <w:b/>
          <w:szCs w:val="48"/>
        </w:rPr>
      </w:pPr>
    </w:p>
    <w:p w:rsidR="0005601F" w:rsidRDefault="0005601F" w:rsidP="0005601F">
      <w:pPr>
        <w:pStyle w:val="Sinespaciado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AB3872">
        <w:rPr>
          <w:rFonts w:asciiTheme="minorHAnsi" w:hAnsiTheme="minorHAnsi"/>
          <w:b/>
        </w:rPr>
        <w:t xml:space="preserve">ENAC presenta </w:t>
      </w:r>
      <w:r w:rsidR="00120105" w:rsidRPr="00CD773E">
        <w:rPr>
          <w:rFonts w:asciiTheme="minorHAnsi" w:hAnsiTheme="minorHAnsi"/>
          <w:b/>
        </w:rPr>
        <w:t>Memoria de Actividad 2018</w:t>
      </w:r>
    </w:p>
    <w:p w:rsidR="008E29BD" w:rsidRPr="00AB3872" w:rsidRDefault="008E29BD" w:rsidP="008E29BD">
      <w:pPr>
        <w:pStyle w:val="Sinespaciado"/>
        <w:ind w:left="720"/>
        <w:jc w:val="both"/>
        <w:rPr>
          <w:rFonts w:asciiTheme="minorHAnsi" w:hAnsiTheme="minorHAnsi"/>
          <w:b/>
        </w:rPr>
      </w:pPr>
    </w:p>
    <w:p w:rsidR="0005601F" w:rsidRDefault="00120105" w:rsidP="0005601F">
      <w:pPr>
        <w:pStyle w:val="Sinespaciado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Entre otros datos</w:t>
      </w:r>
      <w:r w:rsidR="0005601F">
        <w:rPr>
          <w:rFonts w:asciiTheme="minorHAnsi" w:hAnsiTheme="minorHAnsi"/>
          <w:b/>
        </w:rPr>
        <w:t xml:space="preserve">, </w:t>
      </w:r>
      <w:r w:rsidR="0005601F" w:rsidRPr="0002583B">
        <w:rPr>
          <w:rFonts w:asciiTheme="minorHAnsi" w:hAnsiTheme="minorHAnsi"/>
          <w:b/>
        </w:rPr>
        <w:t xml:space="preserve">destaca el </w:t>
      </w:r>
      <w:r w:rsidR="0005601F" w:rsidRPr="006445F0">
        <w:rPr>
          <w:rFonts w:asciiTheme="minorHAnsi" w:hAnsiTheme="minorHAnsi"/>
          <w:b/>
        </w:rPr>
        <w:t>progresivo uso de la</w:t>
      </w:r>
      <w:r w:rsidR="0005601F" w:rsidRPr="0002583B">
        <w:rPr>
          <w:rFonts w:asciiTheme="minorHAnsi" w:hAnsiTheme="minorHAnsi"/>
          <w:b/>
        </w:rPr>
        <w:t xml:space="preserve"> acreditación por parte de las </w:t>
      </w:r>
      <w:r w:rsidR="0005601F">
        <w:rPr>
          <w:rFonts w:asciiTheme="minorHAnsi" w:hAnsiTheme="minorHAnsi"/>
          <w:b/>
        </w:rPr>
        <w:t>a</w:t>
      </w:r>
      <w:r w:rsidR="0005601F" w:rsidRPr="006445F0">
        <w:rPr>
          <w:rFonts w:asciiTheme="minorHAnsi" w:hAnsiTheme="minorHAnsi"/>
          <w:b/>
        </w:rPr>
        <w:t>dministraciones</w:t>
      </w:r>
      <w:r w:rsidR="0005601F">
        <w:rPr>
          <w:rFonts w:asciiTheme="minorHAnsi" w:hAnsiTheme="minorHAnsi"/>
        </w:rPr>
        <w:t xml:space="preserve"> </w:t>
      </w:r>
      <w:r w:rsidR="0005601F" w:rsidRPr="006445F0">
        <w:rPr>
          <w:rFonts w:asciiTheme="minorHAnsi" w:hAnsiTheme="minorHAnsi"/>
          <w:b/>
        </w:rPr>
        <w:t>públicas</w:t>
      </w:r>
      <w:r w:rsidR="0005601F">
        <w:rPr>
          <w:rFonts w:asciiTheme="minorHAnsi" w:hAnsiTheme="minorHAnsi"/>
          <w:b/>
        </w:rPr>
        <w:t>, que la integran en más de</w:t>
      </w:r>
      <w:r w:rsidR="0005601F" w:rsidRPr="006445F0">
        <w:rPr>
          <w:rFonts w:asciiTheme="minorHAnsi" w:hAnsiTheme="minorHAnsi"/>
          <w:b/>
        </w:rPr>
        <w:t xml:space="preserve"> 170 disposiciones nacionales y autonómicas y las más de 100 a nivel europeo</w:t>
      </w:r>
    </w:p>
    <w:p w:rsidR="008E29BD" w:rsidRDefault="008E29BD" w:rsidP="008E29BD">
      <w:pPr>
        <w:pStyle w:val="Prrafodelista"/>
        <w:rPr>
          <w:rFonts w:asciiTheme="minorHAnsi" w:hAnsiTheme="minorHAnsi"/>
          <w:b/>
        </w:rPr>
      </w:pPr>
    </w:p>
    <w:p w:rsidR="0005601F" w:rsidRPr="006445F0" w:rsidRDefault="0005601F" w:rsidP="0005601F">
      <w:pPr>
        <w:pStyle w:val="Sinespaciado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Asimismo, en 2018, </w:t>
      </w:r>
      <w:r w:rsidRPr="006445F0">
        <w:rPr>
          <w:rFonts w:asciiTheme="minorHAnsi" w:hAnsiTheme="minorHAnsi"/>
          <w:b/>
        </w:rPr>
        <w:t>ENAC vuelve a demostrar ante Europa la solidez del sistema de acreditación español al servicio del mercado</w:t>
      </w:r>
    </w:p>
    <w:p w:rsidR="0061738D" w:rsidRDefault="0061738D" w:rsidP="0061738D">
      <w:pPr>
        <w:jc w:val="center"/>
        <w:rPr>
          <w:rFonts w:asciiTheme="minorHAnsi" w:hAnsiTheme="minorHAnsi"/>
          <w:b/>
          <w:sz w:val="48"/>
          <w:szCs w:val="48"/>
        </w:rPr>
      </w:pPr>
    </w:p>
    <w:p w:rsidR="008E29BD" w:rsidRDefault="00CD773E" w:rsidP="000560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r w:rsidR="00CA61E8">
        <w:rPr>
          <w:rFonts w:asciiTheme="minorHAnsi" w:hAnsiTheme="minorHAnsi"/>
        </w:rPr>
        <w:t xml:space="preserve"> de junio de 2019.-  La Entidad Nacional de Acreditación (</w:t>
      </w:r>
      <w:r w:rsidR="0061738D">
        <w:rPr>
          <w:rFonts w:asciiTheme="minorHAnsi" w:hAnsiTheme="minorHAnsi"/>
        </w:rPr>
        <w:t>ENAC</w:t>
      </w:r>
      <w:r w:rsidR="00CA61E8">
        <w:rPr>
          <w:rFonts w:asciiTheme="minorHAnsi" w:hAnsiTheme="minorHAnsi"/>
        </w:rPr>
        <w:t>)</w:t>
      </w:r>
      <w:r w:rsidR="0061738D">
        <w:rPr>
          <w:rFonts w:asciiTheme="minorHAnsi" w:hAnsiTheme="minorHAnsi"/>
        </w:rPr>
        <w:t xml:space="preserve"> </w:t>
      </w:r>
      <w:r w:rsidR="0061738D" w:rsidRPr="00FC6AA6">
        <w:rPr>
          <w:rFonts w:asciiTheme="minorHAnsi" w:hAnsiTheme="minorHAnsi"/>
        </w:rPr>
        <w:t>ha present</w:t>
      </w:r>
      <w:r w:rsidR="0061738D">
        <w:rPr>
          <w:rFonts w:asciiTheme="minorHAnsi" w:hAnsiTheme="minorHAnsi"/>
        </w:rPr>
        <w:t xml:space="preserve">ado su </w:t>
      </w:r>
      <w:hyperlink r:id="rId9" w:history="1">
        <w:r w:rsidR="0061738D" w:rsidRPr="00CA61E8">
          <w:rPr>
            <w:rStyle w:val="Hipervnculo"/>
            <w:rFonts w:asciiTheme="minorHAnsi" w:hAnsiTheme="minorHAnsi"/>
          </w:rPr>
          <w:t>Memoria de Actividad 2018</w:t>
        </w:r>
      </w:hyperlink>
      <w:r w:rsidR="00CA61E8">
        <w:rPr>
          <w:rFonts w:asciiTheme="minorHAnsi" w:hAnsiTheme="minorHAnsi"/>
        </w:rPr>
        <w:t xml:space="preserve"> </w:t>
      </w:r>
      <w:r w:rsidR="0061738D" w:rsidRPr="00FC6AA6">
        <w:rPr>
          <w:rFonts w:asciiTheme="minorHAnsi" w:hAnsiTheme="minorHAnsi"/>
        </w:rPr>
        <w:t xml:space="preserve"> durante la </w:t>
      </w:r>
      <w:r w:rsidR="0061738D">
        <w:rPr>
          <w:rFonts w:asciiTheme="minorHAnsi" w:hAnsiTheme="minorHAnsi"/>
        </w:rPr>
        <w:t>reunión</w:t>
      </w:r>
      <w:r w:rsidR="0061738D" w:rsidRPr="00FC6AA6">
        <w:rPr>
          <w:rFonts w:asciiTheme="minorHAnsi" w:hAnsiTheme="minorHAnsi"/>
        </w:rPr>
        <w:t xml:space="preserve"> de su Asamblea </w:t>
      </w:r>
      <w:r w:rsidRPr="00FC6AA6">
        <w:rPr>
          <w:rFonts w:asciiTheme="minorHAnsi" w:hAnsiTheme="minorHAnsi"/>
        </w:rPr>
        <w:t>General,</w:t>
      </w:r>
      <w:r w:rsidR="0005601F">
        <w:rPr>
          <w:rFonts w:asciiTheme="minorHAnsi" w:hAnsiTheme="minorHAnsi"/>
        </w:rPr>
        <w:t xml:space="preserve"> </w:t>
      </w:r>
      <w:r w:rsidR="008E29BD">
        <w:rPr>
          <w:rFonts w:asciiTheme="minorHAnsi" w:hAnsiTheme="minorHAnsi"/>
        </w:rPr>
        <w:t>y en la que</w:t>
      </w:r>
      <w:r w:rsidR="0005601F">
        <w:rPr>
          <w:rFonts w:asciiTheme="minorHAnsi" w:hAnsiTheme="minorHAnsi"/>
        </w:rPr>
        <w:t xml:space="preserve"> des</w:t>
      </w:r>
      <w:r w:rsidR="006835ED">
        <w:rPr>
          <w:rFonts w:asciiTheme="minorHAnsi" w:hAnsiTheme="minorHAnsi"/>
        </w:rPr>
        <w:t>taca el valor de</w:t>
      </w:r>
      <w:r w:rsidR="0005601F">
        <w:rPr>
          <w:rFonts w:asciiTheme="minorHAnsi" w:hAnsiTheme="minorHAnsi"/>
        </w:rPr>
        <w:t xml:space="preserve"> las</w:t>
      </w:r>
      <w:r w:rsidR="0005601F" w:rsidRPr="00FC6AA6">
        <w:rPr>
          <w:rFonts w:asciiTheme="minorHAnsi" w:hAnsiTheme="minorHAnsi"/>
        </w:rPr>
        <w:t xml:space="preserve"> </w:t>
      </w:r>
      <w:r w:rsidR="0005601F" w:rsidRPr="00725475">
        <w:rPr>
          <w:rFonts w:asciiTheme="minorHAnsi" w:hAnsiTheme="minorHAnsi"/>
          <w:b/>
        </w:rPr>
        <w:t>1.7</w:t>
      </w:r>
      <w:r w:rsidR="0005601F">
        <w:rPr>
          <w:rFonts w:asciiTheme="minorHAnsi" w:hAnsiTheme="minorHAnsi"/>
          <w:b/>
        </w:rPr>
        <w:t>34</w:t>
      </w:r>
      <w:r w:rsidR="0005601F" w:rsidRPr="00725475">
        <w:rPr>
          <w:rFonts w:asciiTheme="minorHAnsi" w:hAnsiTheme="minorHAnsi"/>
          <w:b/>
        </w:rPr>
        <w:t xml:space="preserve"> entidades acreditadas </w:t>
      </w:r>
      <w:r w:rsidR="0005601F">
        <w:rPr>
          <w:rFonts w:asciiTheme="minorHAnsi" w:hAnsiTheme="minorHAnsi"/>
        </w:rPr>
        <w:t xml:space="preserve">que </w:t>
      </w:r>
      <w:r w:rsidR="006835ED">
        <w:rPr>
          <w:rFonts w:asciiTheme="minorHAnsi" w:hAnsiTheme="minorHAnsi"/>
        </w:rPr>
        <w:t xml:space="preserve">ya </w:t>
      </w:r>
      <w:r w:rsidR="0005601F">
        <w:rPr>
          <w:rFonts w:asciiTheme="minorHAnsi" w:hAnsiTheme="minorHAnsi"/>
        </w:rPr>
        <w:t xml:space="preserve">han demostrado su </w:t>
      </w:r>
      <w:r w:rsidR="0005601F" w:rsidRPr="00FC6AA6">
        <w:rPr>
          <w:rFonts w:asciiTheme="minorHAnsi" w:hAnsiTheme="minorHAnsi"/>
        </w:rPr>
        <w:t>competencia técnica</w:t>
      </w:r>
      <w:r w:rsidR="006835ED">
        <w:rPr>
          <w:rFonts w:asciiTheme="minorHAnsi" w:hAnsiTheme="minorHAnsi"/>
        </w:rPr>
        <w:t>,</w:t>
      </w:r>
      <w:r w:rsidR="0005601F" w:rsidRPr="00FC6AA6">
        <w:rPr>
          <w:rFonts w:asciiTheme="minorHAnsi" w:hAnsiTheme="minorHAnsi"/>
        </w:rPr>
        <w:t xml:space="preserve"> </w:t>
      </w:r>
      <w:r w:rsidR="0005601F">
        <w:rPr>
          <w:rFonts w:asciiTheme="minorHAnsi" w:hAnsiTheme="minorHAnsi"/>
        </w:rPr>
        <w:t>aportando la seguridad y la confianza necesarias al mercado y la sociedad española.</w:t>
      </w:r>
    </w:p>
    <w:p w:rsidR="0005601F" w:rsidRPr="00FC6AA6" w:rsidRDefault="0005601F" w:rsidP="0005601F">
      <w:pPr>
        <w:jc w:val="both"/>
        <w:rPr>
          <w:rFonts w:asciiTheme="minorHAnsi" w:hAnsiTheme="minorHAnsi"/>
        </w:rPr>
      </w:pPr>
    </w:p>
    <w:p w:rsidR="0005601F" w:rsidRDefault="006835ED" w:rsidP="0005601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5601F">
        <w:rPr>
          <w:rFonts w:asciiTheme="minorHAnsi" w:hAnsiTheme="minorHAnsi"/>
        </w:rPr>
        <w:t xml:space="preserve"> finales de 2018,</w:t>
      </w:r>
      <w:r w:rsidR="0005601F" w:rsidRPr="00FC6AA6">
        <w:rPr>
          <w:rFonts w:asciiTheme="minorHAnsi" w:hAnsiTheme="minorHAnsi"/>
        </w:rPr>
        <w:t xml:space="preserve"> ENAC había acreditado a 8</w:t>
      </w:r>
      <w:r w:rsidR="0005601F">
        <w:rPr>
          <w:rFonts w:asciiTheme="minorHAnsi" w:hAnsiTheme="minorHAnsi"/>
        </w:rPr>
        <w:t>82</w:t>
      </w:r>
      <w:r w:rsidR="0005601F" w:rsidRPr="00FC6AA6">
        <w:rPr>
          <w:rFonts w:asciiTheme="minorHAnsi" w:hAnsiTheme="minorHAnsi"/>
        </w:rPr>
        <w:t xml:space="preserve"> laboratorios de ensayo, </w:t>
      </w:r>
      <w:r w:rsidR="0005601F">
        <w:rPr>
          <w:rFonts w:asciiTheme="minorHAnsi" w:hAnsiTheme="minorHAnsi"/>
        </w:rPr>
        <w:t>66</w:t>
      </w:r>
      <w:r w:rsidR="0005601F" w:rsidRPr="00FC6AA6">
        <w:rPr>
          <w:rFonts w:asciiTheme="minorHAnsi" w:hAnsiTheme="minorHAnsi"/>
        </w:rPr>
        <w:t xml:space="preserve"> clínicos y 160 de calibración, </w:t>
      </w:r>
      <w:r w:rsidR="0005601F">
        <w:rPr>
          <w:rFonts w:asciiTheme="minorHAnsi" w:hAnsiTheme="minorHAnsi"/>
        </w:rPr>
        <w:t>385</w:t>
      </w:r>
      <w:r w:rsidR="0005601F" w:rsidRPr="00FC6AA6">
        <w:rPr>
          <w:rFonts w:asciiTheme="minorHAnsi" w:hAnsiTheme="minorHAnsi"/>
        </w:rPr>
        <w:t xml:space="preserve"> entidades de inspección, 1</w:t>
      </w:r>
      <w:r w:rsidR="0005601F">
        <w:rPr>
          <w:rFonts w:asciiTheme="minorHAnsi" w:hAnsiTheme="minorHAnsi"/>
        </w:rPr>
        <w:t>84</w:t>
      </w:r>
      <w:r w:rsidR="0005601F" w:rsidRPr="00FC6AA6">
        <w:rPr>
          <w:rFonts w:asciiTheme="minorHAnsi" w:hAnsiTheme="minorHAnsi"/>
        </w:rPr>
        <w:t xml:space="preserve"> entidades de certificación, 10 verificadores medioambientales, 6 verificadores de gases de efecto invernadero, 2 producto</w:t>
      </w:r>
      <w:r w:rsidR="0005601F">
        <w:rPr>
          <w:rFonts w:asciiTheme="minorHAnsi" w:hAnsiTheme="minorHAnsi"/>
        </w:rPr>
        <w:t xml:space="preserve">res de materiales de referencia y </w:t>
      </w:r>
      <w:r w:rsidR="0005601F" w:rsidRPr="00FC6AA6">
        <w:rPr>
          <w:rFonts w:asciiTheme="minorHAnsi" w:hAnsiTheme="minorHAnsi"/>
        </w:rPr>
        <w:t xml:space="preserve">9 proveedores de </w:t>
      </w:r>
      <w:r w:rsidR="0005601F">
        <w:rPr>
          <w:rFonts w:asciiTheme="minorHAnsi" w:hAnsiTheme="minorHAnsi"/>
        </w:rPr>
        <w:t>programas de intercomparación.</w:t>
      </w:r>
    </w:p>
    <w:p w:rsidR="0005601F" w:rsidRPr="00FC6AA6" w:rsidRDefault="0005601F" w:rsidP="0005601F">
      <w:pPr>
        <w:jc w:val="both"/>
        <w:rPr>
          <w:rFonts w:asciiTheme="minorHAnsi" w:hAnsiTheme="minorHAnsi"/>
        </w:rPr>
      </w:pPr>
    </w:p>
    <w:p w:rsidR="00A34186" w:rsidRDefault="0061738D" w:rsidP="0061738D">
      <w:pPr>
        <w:jc w:val="both"/>
        <w:rPr>
          <w:rFonts w:asciiTheme="minorHAnsi" w:hAnsiTheme="minorHAnsi"/>
        </w:rPr>
      </w:pPr>
      <w:r w:rsidRPr="00FC6AA6">
        <w:rPr>
          <w:rFonts w:asciiTheme="minorHAnsi" w:hAnsiTheme="minorHAnsi"/>
        </w:rPr>
        <w:t xml:space="preserve">José Manuel Prieto, presidente de ENAC, ha destacado </w:t>
      </w:r>
      <w:r w:rsidR="00A34186">
        <w:rPr>
          <w:rFonts w:asciiTheme="minorHAnsi" w:hAnsiTheme="minorHAnsi"/>
        </w:rPr>
        <w:t>ante</w:t>
      </w:r>
      <w:r w:rsidRPr="00FC6AA6">
        <w:rPr>
          <w:rFonts w:asciiTheme="minorHAnsi" w:hAnsiTheme="minorHAnsi"/>
        </w:rPr>
        <w:t xml:space="preserve"> la </w:t>
      </w:r>
      <w:r w:rsidRPr="00D45AE8">
        <w:rPr>
          <w:rFonts w:asciiTheme="minorHAnsi" w:hAnsiTheme="minorHAnsi"/>
        </w:rPr>
        <w:t xml:space="preserve">Asamblea </w:t>
      </w:r>
      <w:r w:rsidR="00A34186">
        <w:rPr>
          <w:rFonts w:asciiTheme="minorHAnsi" w:hAnsiTheme="minorHAnsi"/>
        </w:rPr>
        <w:t>General el papel esencial que juega el sistema de acreditación</w:t>
      </w:r>
      <w:r w:rsidRPr="00FC6AA6">
        <w:rPr>
          <w:rFonts w:asciiTheme="minorHAnsi" w:hAnsiTheme="minorHAnsi"/>
        </w:rPr>
        <w:t xml:space="preserve"> </w:t>
      </w:r>
      <w:r w:rsidR="00A34186">
        <w:rPr>
          <w:rFonts w:asciiTheme="minorHAnsi" w:hAnsiTheme="minorHAnsi"/>
        </w:rPr>
        <w:t xml:space="preserve">español en el aseguramiento del bienestar de los ciudadanos y de la calidad de los productos y servicios que consumimos, siendo </w:t>
      </w:r>
      <w:r w:rsidR="001D49FB">
        <w:rPr>
          <w:rFonts w:asciiTheme="minorHAnsi" w:hAnsiTheme="minorHAnsi"/>
        </w:rPr>
        <w:t>cada vez más capital su peso en la protección del medioambiente y el fomento de una economía más sostenible.</w:t>
      </w:r>
    </w:p>
    <w:p w:rsidR="001D49FB" w:rsidRDefault="001D49FB" w:rsidP="0061738D">
      <w:pPr>
        <w:jc w:val="both"/>
        <w:rPr>
          <w:rFonts w:asciiTheme="minorHAnsi" w:hAnsiTheme="minorHAnsi"/>
        </w:rPr>
      </w:pPr>
    </w:p>
    <w:p w:rsidR="001D49FB" w:rsidRDefault="001D49FB" w:rsidP="00617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sistema de acreditación de España se asienta sobre una “organización sólida, reconocida y alineada con los objetivos europeos en materia de infraestructura de evaluación de la conformidad, lo que aporta un aval de confianza a los organismos acreditados y, en definitiva, a los mercados en los que estos prestan sus servicios”, </w:t>
      </w:r>
      <w:r w:rsidR="00CA61E8">
        <w:rPr>
          <w:rFonts w:asciiTheme="minorHAnsi" w:hAnsiTheme="minorHAnsi"/>
        </w:rPr>
        <w:t xml:space="preserve">ha destacado </w:t>
      </w:r>
      <w:r>
        <w:rPr>
          <w:rFonts w:asciiTheme="minorHAnsi" w:hAnsiTheme="minorHAnsi"/>
        </w:rPr>
        <w:t xml:space="preserve">Prieto. </w:t>
      </w:r>
    </w:p>
    <w:p w:rsidR="00A34186" w:rsidRDefault="00A34186" w:rsidP="0061738D">
      <w:pPr>
        <w:jc w:val="both"/>
        <w:rPr>
          <w:rFonts w:asciiTheme="minorHAnsi" w:hAnsiTheme="minorHAnsi"/>
        </w:rPr>
      </w:pPr>
    </w:p>
    <w:p w:rsidR="001D49FB" w:rsidRDefault="001D49FB" w:rsidP="00617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valor de servicio público de </w:t>
      </w:r>
      <w:r w:rsidR="009E2901">
        <w:rPr>
          <w:rFonts w:asciiTheme="minorHAnsi" w:hAnsiTheme="minorHAnsi"/>
        </w:rPr>
        <w:t>ENAC</w:t>
      </w:r>
      <w:r>
        <w:rPr>
          <w:rFonts w:asciiTheme="minorHAnsi" w:hAnsiTheme="minorHAnsi"/>
        </w:rPr>
        <w:t xml:space="preserve"> se hace patente en su constante y manifiesto apoyo a administraciones públicas </w:t>
      </w:r>
      <w:r w:rsidR="009E2901">
        <w:rPr>
          <w:rFonts w:asciiTheme="minorHAnsi" w:hAnsiTheme="minorHAnsi"/>
        </w:rPr>
        <w:t>regionales, autonómicas y estatales, siendo la acreditación una herramienta</w:t>
      </w:r>
      <w:r w:rsidR="00C82F8A">
        <w:rPr>
          <w:rFonts w:asciiTheme="minorHAnsi" w:hAnsiTheme="minorHAnsi"/>
        </w:rPr>
        <w:t xml:space="preserve"> de apoyo al establecimiento de sus políticas públicas,</w:t>
      </w:r>
      <w:r w:rsidR="009E2901">
        <w:rPr>
          <w:rFonts w:asciiTheme="minorHAnsi" w:hAnsiTheme="minorHAnsi"/>
        </w:rPr>
        <w:t xml:space="preserve"> “que facilita el uso de nuevas técnicas de regulación más ágiles y flexibles, </w:t>
      </w:r>
      <w:r w:rsidR="00C82F8A">
        <w:rPr>
          <w:rFonts w:asciiTheme="minorHAnsi" w:hAnsiTheme="minorHAnsi"/>
        </w:rPr>
        <w:t xml:space="preserve">al tiempo </w:t>
      </w:r>
      <w:r w:rsidR="009E2901">
        <w:rPr>
          <w:rFonts w:asciiTheme="minorHAnsi" w:hAnsiTheme="minorHAnsi"/>
        </w:rPr>
        <w:t xml:space="preserve">que garantiza la fiabilidad </w:t>
      </w:r>
      <w:r w:rsidR="005625AE">
        <w:rPr>
          <w:rFonts w:asciiTheme="minorHAnsi" w:hAnsiTheme="minorHAnsi"/>
        </w:rPr>
        <w:t>de las actividades con un gran impacto en la confianza pública</w:t>
      </w:r>
      <w:r w:rsidR="00C82F8A">
        <w:rPr>
          <w:rFonts w:asciiTheme="minorHAnsi" w:hAnsiTheme="minorHAnsi"/>
        </w:rPr>
        <w:t xml:space="preserve">”. </w:t>
      </w:r>
    </w:p>
    <w:p w:rsidR="0061738D" w:rsidRDefault="0061738D" w:rsidP="0061738D">
      <w:pPr>
        <w:jc w:val="both"/>
        <w:rPr>
          <w:rFonts w:asciiTheme="minorHAnsi" w:hAnsiTheme="minorHAnsi"/>
        </w:rPr>
      </w:pPr>
      <w:r w:rsidRPr="00FC6AA6">
        <w:rPr>
          <w:rFonts w:asciiTheme="minorHAnsi" w:hAnsiTheme="minorHAnsi"/>
        </w:rPr>
        <w:lastRenderedPageBreak/>
        <w:t xml:space="preserve">Beatriz Rivera, directora general </w:t>
      </w:r>
      <w:r w:rsidRPr="00D45AE8">
        <w:rPr>
          <w:rFonts w:asciiTheme="minorHAnsi" w:hAnsiTheme="minorHAnsi"/>
        </w:rPr>
        <w:t xml:space="preserve">de ENAC, </w:t>
      </w:r>
      <w:r>
        <w:rPr>
          <w:rFonts w:asciiTheme="minorHAnsi" w:hAnsiTheme="minorHAnsi"/>
        </w:rPr>
        <w:t xml:space="preserve">por su parte, </w:t>
      </w:r>
      <w:r w:rsidRPr="00D45AE8">
        <w:rPr>
          <w:rFonts w:asciiTheme="minorHAnsi" w:hAnsiTheme="minorHAnsi"/>
        </w:rPr>
        <w:t xml:space="preserve">ha </w:t>
      </w:r>
      <w:r w:rsidR="00F2072C">
        <w:rPr>
          <w:rFonts w:asciiTheme="minorHAnsi" w:hAnsiTheme="minorHAnsi"/>
        </w:rPr>
        <w:t>querido poner</w:t>
      </w:r>
      <w:r w:rsidRPr="00D45AE8">
        <w:rPr>
          <w:rFonts w:asciiTheme="minorHAnsi" w:hAnsiTheme="minorHAnsi"/>
        </w:rPr>
        <w:t xml:space="preserve"> de manifiesto el cada vez mayor </w:t>
      </w:r>
      <w:r w:rsidRPr="00FC6AA6">
        <w:rPr>
          <w:rFonts w:asciiTheme="minorHAnsi" w:hAnsiTheme="minorHAnsi"/>
        </w:rPr>
        <w:t xml:space="preserve">peso específico de la acreditación en </w:t>
      </w:r>
      <w:r w:rsidR="00F2072C">
        <w:rPr>
          <w:rFonts w:asciiTheme="minorHAnsi" w:hAnsiTheme="minorHAnsi"/>
        </w:rPr>
        <w:t>las más de 170 disposiciones nacionales y autonómicas y las más de 100 a nivel europeo que la incorporan</w:t>
      </w:r>
      <w:r w:rsidR="00F27C4D">
        <w:rPr>
          <w:rFonts w:asciiTheme="minorHAnsi" w:hAnsiTheme="minorHAnsi"/>
        </w:rPr>
        <w:t xml:space="preserve">, así como el uso cada vez más habitual de la acreditación en la firma de acuerdos comerciales con países terceros o el constante incremento del recurso a la acreditación en nuevos sectores. “De todos ellos, me gustaría resaltar el de la ciberseguridad, reforzado con la aprobación a principios de 2019 del reglamento europeo sobre certificación en ciberseguridad (Cybersecurity Act), o el enorme impacto que ha tenido el esquema de certificación de personas desarrollado por la Agencia Española de Protección de Datos en colaboración con ENAC”, </w:t>
      </w:r>
      <w:r w:rsidR="00CA61E8">
        <w:rPr>
          <w:rFonts w:asciiTheme="minorHAnsi" w:hAnsiTheme="minorHAnsi"/>
        </w:rPr>
        <w:t xml:space="preserve">ha subrayado  </w:t>
      </w:r>
      <w:r w:rsidR="00F27C4D">
        <w:rPr>
          <w:rFonts w:asciiTheme="minorHAnsi" w:hAnsiTheme="minorHAnsi"/>
        </w:rPr>
        <w:t>Beatriz Rivera.</w:t>
      </w:r>
    </w:p>
    <w:p w:rsidR="00F27C4D" w:rsidRDefault="00F27C4D" w:rsidP="0061738D">
      <w:pPr>
        <w:jc w:val="both"/>
        <w:rPr>
          <w:rFonts w:asciiTheme="minorHAnsi" w:hAnsiTheme="minorHAnsi"/>
        </w:rPr>
      </w:pPr>
    </w:p>
    <w:p w:rsidR="00F27C4D" w:rsidRPr="00FC6AA6" w:rsidRDefault="00F27C4D" w:rsidP="006173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Asimismo, la directora general de ENAC </w:t>
      </w:r>
      <w:r w:rsidR="00CA61E8">
        <w:rPr>
          <w:rFonts w:asciiTheme="minorHAnsi" w:hAnsiTheme="minorHAnsi"/>
        </w:rPr>
        <w:t xml:space="preserve">ha hecho </w:t>
      </w:r>
      <w:r>
        <w:rPr>
          <w:rFonts w:asciiTheme="minorHAnsi" w:hAnsiTheme="minorHAnsi"/>
        </w:rPr>
        <w:t>alusión al excelente resultado obtenido por ENAC en la evaluación de European Accreditation, realizada en octubre y noviembre de 2018. La importancia del resultado de esta auditoría es capital, dado que “solo superándola, las acreditaciones de ENAC serán reconocidas por las autoridades nacionales en Europa y por más de 100 organismos de acreditación de todo el mundo”</w:t>
      </w:r>
      <w:r w:rsidR="00303579">
        <w:rPr>
          <w:rFonts w:asciiTheme="minorHAnsi" w:hAnsiTheme="minorHAnsi"/>
        </w:rPr>
        <w:t>.</w:t>
      </w:r>
    </w:p>
    <w:p w:rsidR="0061738D" w:rsidRDefault="0061738D" w:rsidP="0061738D">
      <w:pPr>
        <w:jc w:val="both"/>
        <w:rPr>
          <w:rFonts w:asciiTheme="minorHAnsi" w:hAnsiTheme="minorHAnsi"/>
        </w:rPr>
      </w:pPr>
    </w:p>
    <w:p w:rsidR="003338E5" w:rsidRDefault="003338E5" w:rsidP="003338E5">
      <w:pPr>
        <w:jc w:val="both"/>
        <w:rPr>
          <w:rFonts w:asciiTheme="minorHAnsi" w:hAnsiTheme="minorHAnsi"/>
        </w:rPr>
      </w:pPr>
      <w:r w:rsidRPr="00FC6AA6">
        <w:rPr>
          <w:rFonts w:asciiTheme="minorHAnsi" w:hAnsiTheme="minorHAnsi"/>
        </w:rPr>
        <w:t>La Memoria de Actividad 201</w:t>
      </w:r>
      <w:r>
        <w:rPr>
          <w:rFonts w:asciiTheme="minorHAnsi" w:hAnsiTheme="minorHAnsi"/>
        </w:rPr>
        <w:t>8</w:t>
      </w:r>
      <w:r w:rsidRPr="00FC6AA6">
        <w:rPr>
          <w:rFonts w:asciiTheme="minorHAnsi" w:hAnsiTheme="minorHAnsi"/>
        </w:rPr>
        <w:t xml:space="preserve"> recoge también el activo papel de ENAC en el sistema internacional de acreditación. </w:t>
      </w:r>
      <w:r>
        <w:rPr>
          <w:rFonts w:asciiTheme="minorHAnsi" w:hAnsiTheme="minorHAnsi"/>
        </w:rPr>
        <w:t xml:space="preserve">Ignacio Pina, director técnico de ENAC, fue elegido presidente de European Accreditation en mayo de 2018, cargo que ha sido ratificado hace tan solo unas semanas y que ostentará hasta mayo de 2021. </w:t>
      </w:r>
    </w:p>
    <w:p w:rsidR="0061738D" w:rsidRPr="00FC6AA6" w:rsidRDefault="0061738D" w:rsidP="0061738D">
      <w:pPr>
        <w:jc w:val="both"/>
        <w:rPr>
          <w:rFonts w:asciiTheme="minorHAnsi" w:hAnsiTheme="minorHAnsi"/>
          <w:b/>
        </w:rPr>
      </w:pPr>
    </w:p>
    <w:p w:rsidR="00CA61E8" w:rsidRPr="00CA61E8" w:rsidRDefault="00CA61E8" w:rsidP="00CA61E8">
      <w:pPr>
        <w:jc w:val="both"/>
        <w:rPr>
          <w:rFonts w:asciiTheme="minorHAnsi" w:hAnsiTheme="minorHAnsi"/>
          <w:b/>
          <w:u w:val="single"/>
        </w:rPr>
      </w:pPr>
      <w:r w:rsidRPr="00CA61E8">
        <w:rPr>
          <w:rFonts w:asciiTheme="minorHAnsi" w:hAnsiTheme="minorHAnsi"/>
          <w:b/>
          <w:u w:val="single"/>
        </w:rPr>
        <w:t>Sobre ENAC</w:t>
      </w:r>
    </w:p>
    <w:p w:rsidR="00CA61E8" w:rsidRPr="00CA61E8" w:rsidRDefault="00CA61E8" w:rsidP="00CA61E8">
      <w:pPr>
        <w:pStyle w:val="Sinespaciado"/>
        <w:jc w:val="both"/>
        <w:rPr>
          <w:rFonts w:asciiTheme="minorHAnsi" w:hAnsiTheme="minorHAnsi" w:cs="Arial"/>
        </w:rPr>
      </w:pPr>
      <w:bookmarkStart w:id="0" w:name="_GoBack"/>
      <w:bookmarkEnd w:id="0"/>
      <w:r w:rsidRPr="00CA61E8">
        <w:rPr>
          <w:rFonts w:asciiTheme="minorHAnsi" w:hAnsiTheme="minorHAnsi" w:cs="Arial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CA61E8" w:rsidRPr="00CA61E8" w:rsidRDefault="00CA61E8" w:rsidP="00CA61E8">
      <w:pPr>
        <w:pStyle w:val="Sinespaciado"/>
        <w:jc w:val="both"/>
        <w:rPr>
          <w:rFonts w:asciiTheme="minorHAnsi" w:hAnsiTheme="minorHAnsi" w:cs="Arial"/>
        </w:rPr>
      </w:pPr>
      <w:r w:rsidRPr="00CA61E8">
        <w:rPr>
          <w:rFonts w:asciiTheme="minorHAnsi" w:hAnsiTheme="minorHAnsi" w:cs="Arial"/>
          <w:color w:val="1F497D"/>
        </w:rPr>
        <w:t> </w:t>
      </w:r>
    </w:p>
    <w:p w:rsidR="00CA61E8" w:rsidRPr="00CA61E8" w:rsidRDefault="00CA61E8" w:rsidP="00CA61E8">
      <w:pPr>
        <w:pStyle w:val="Sinespaciado"/>
        <w:jc w:val="both"/>
        <w:rPr>
          <w:rFonts w:asciiTheme="minorHAnsi" w:hAnsiTheme="minorHAnsi" w:cs="Arial"/>
        </w:rPr>
      </w:pPr>
      <w:r w:rsidRPr="00CA61E8">
        <w:rPr>
          <w:rFonts w:asciiTheme="minorHAnsi" w:hAnsiTheme="minorHAnsi" w:cs="Arial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CA61E8" w:rsidRPr="00CA61E8" w:rsidRDefault="00CA61E8" w:rsidP="00CA61E8">
      <w:pPr>
        <w:pStyle w:val="Sinespaciado"/>
        <w:jc w:val="both"/>
        <w:rPr>
          <w:rFonts w:asciiTheme="minorHAnsi" w:hAnsiTheme="minorHAnsi" w:cs="Arial"/>
        </w:rPr>
      </w:pPr>
      <w:r w:rsidRPr="00CA61E8">
        <w:rPr>
          <w:rFonts w:asciiTheme="minorHAnsi" w:hAnsiTheme="minorHAnsi" w:cs="Arial"/>
        </w:rPr>
        <w:t> </w:t>
      </w:r>
    </w:p>
    <w:p w:rsidR="00CA61E8" w:rsidRPr="00CA61E8" w:rsidRDefault="00CA61E8" w:rsidP="00CA61E8">
      <w:pPr>
        <w:pStyle w:val="Sinespaciado"/>
        <w:jc w:val="both"/>
        <w:rPr>
          <w:rFonts w:asciiTheme="minorHAnsi" w:hAnsiTheme="minorHAnsi"/>
        </w:rPr>
      </w:pPr>
      <w:r w:rsidRPr="00CA61E8">
        <w:rPr>
          <w:rFonts w:asciiTheme="minorHAnsi" w:hAnsiTheme="minorHAnsi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CA61E8" w:rsidRPr="00CA61E8" w:rsidRDefault="00CA61E8" w:rsidP="00CA61E8">
      <w:pPr>
        <w:pStyle w:val="Sinespaciado"/>
        <w:jc w:val="both"/>
        <w:rPr>
          <w:rFonts w:asciiTheme="minorHAnsi" w:hAnsiTheme="minorHAnsi"/>
        </w:rPr>
      </w:pPr>
    </w:p>
    <w:p w:rsidR="00CA61E8" w:rsidRPr="00CA61E8" w:rsidRDefault="00CA61E8" w:rsidP="00CA61E8">
      <w:pPr>
        <w:pStyle w:val="Sinespaciado"/>
        <w:jc w:val="both"/>
        <w:rPr>
          <w:rFonts w:asciiTheme="minorHAnsi" w:hAnsiTheme="minorHAnsi"/>
        </w:rPr>
      </w:pPr>
    </w:p>
    <w:p w:rsidR="00CA61E8" w:rsidRPr="00CA61E8" w:rsidRDefault="007F2499" w:rsidP="00CA61E8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  <w:hyperlink r:id="rId10" w:history="1">
        <w:r w:rsidR="00CA61E8" w:rsidRPr="00CA61E8">
          <w:rPr>
            <w:rStyle w:val="Hipervnculo"/>
            <w:rFonts w:asciiTheme="minorHAnsi" w:hAnsiTheme="minorHAnsi"/>
          </w:rPr>
          <w:t>www.enac.es</w:t>
        </w:r>
      </w:hyperlink>
      <w:r w:rsidR="00CA61E8" w:rsidRPr="00CA61E8">
        <w:rPr>
          <w:rFonts w:asciiTheme="minorHAnsi" w:hAnsiTheme="minorHAnsi"/>
        </w:rPr>
        <w:t xml:space="preserve"> </w:t>
      </w:r>
    </w:p>
    <w:p w:rsidR="00CA61E8" w:rsidRPr="00CA61E8" w:rsidRDefault="00CA61E8" w:rsidP="00CA61E8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CA61E8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535172DC" wp14:editId="76B043B3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2" name="Imagen 2" descr="Descripción: Resultado de imagen de icono linkedi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Resultado de imagen de icono linkedi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61E8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30F74864" wp14:editId="19A0F3E8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11329"/>
                <wp:lineTo x="20424" y="0"/>
                <wp:lineTo x="0" y="0"/>
              </wp:wrapPolygon>
            </wp:wrapTight>
            <wp:docPr id="1" name="Imagen 1" descr="Descripción: Resultado de imagen de icono twitt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Resultado de imagen de icono twitt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1E8" w:rsidRPr="00CA61E8" w:rsidRDefault="00CA61E8" w:rsidP="00CA61E8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CA61E8" w:rsidRPr="00CA61E8" w:rsidRDefault="00CA61E8" w:rsidP="00CA61E8">
      <w:pPr>
        <w:pStyle w:val="Sinespaciado"/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CA61E8" w:rsidRPr="00CA61E8" w:rsidRDefault="00CA61E8" w:rsidP="00CA61E8">
      <w:pPr>
        <w:pStyle w:val="Sinespaciado"/>
        <w:jc w:val="both"/>
        <w:rPr>
          <w:rFonts w:asciiTheme="minorHAnsi" w:hAnsiTheme="minorHAnsi"/>
        </w:rPr>
      </w:pPr>
    </w:p>
    <w:p w:rsidR="00CA61E8" w:rsidRPr="00CA61E8" w:rsidRDefault="00CA61E8" w:rsidP="00CA61E8">
      <w:pPr>
        <w:pStyle w:val="Sinespaciado"/>
        <w:jc w:val="both"/>
        <w:rPr>
          <w:rFonts w:asciiTheme="minorHAnsi" w:hAnsiTheme="minorHAnsi"/>
        </w:rPr>
      </w:pPr>
      <w:r w:rsidRPr="00CA61E8">
        <w:rPr>
          <w:rFonts w:asciiTheme="minorHAnsi" w:hAnsiTheme="minorHAnsi"/>
        </w:rPr>
        <w:t>Para más información sobre la nota de prensa, resolver dudas o gestionar entrevistas:</w:t>
      </w:r>
    </w:p>
    <w:p w:rsidR="00CA61E8" w:rsidRPr="00CA61E8" w:rsidRDefault="00CA61E8" w:rsidP="00CA61E8">
      <w:pPr>
        <w:pStyle w:val="Sinespaciado"/>
        <w:jc w:val="both"/>
        <w:rPr>
          <w:rFonts w:asciiTheme="minorHAnsi" w:hAnsiTheme="minorHAnsi"/>
        </w:rPr>
      </w:pPr>
      <w:r w:rsidRPr="00CA61E8">
        <w:rPr>
          <w:rFonts w:asciiTheme="minorHAnsi" w:hAnsiTheme="minorHAnsi"/>
        </w:rPr>
        <w:t>Eva Martín</w:t>
      </w:r>
    </w:p>
    <w:p w:rsidR="00CA61E8" w:rsidRPr="00CA61E8" w:rsidRDefault="00CA61E8" w:rsidP="00CA61E8">
      <w:pPr>
        <w:pStyle w:val="Sinespaciado"/>
        <w:jc w:val="both"/>
        <w:rPr>
          <w:rFonts w:asciiTheme="minorHAnsi" w:hAnsiTheme="minorHAnsi"/>
        </w:rPr>
      </w:pPr>
      <w:r w:rsidRPr="00CA61E8">
        <w:rPr>
          <w:rFonts w:asciiTheme="minorHAnsi" w:hAnsiTheme="minorHAnsi"/>
        </w:rPr>
        <w:t xml:space="preserve">Tfno. 628 17 49 01 / </w:t>
      </w:r>
      <w:hyperlink r:id="rId17" w:history="1">
        <w:r w:rsidRPr="00CA61E8">
          <w:rPr>
            <w:rStyle w:val="Hipervnculo"/>
            <w:rFonts w:asciiTheme="minorHAnsi" w:hAnsiTheme="minorHAnsi"/>
          </w:rPr>
          <w:t>evamc@varenga.es</w:t>
        </w:r>
      </w:hyperlink>
      <w:r w:rsidRPr="00CA61E8">
        <w:rPr>
          <w:rFonts w:asciiTheme="minorHAnsi" w:hAnsiTheme="minorHAnsi"/>
        </w:rPr>
        <w:t xml:space="preserve"> </w:t>
      </w:r>
    </w:p>
    <w:p w:rsidR="00CA61E8" w:rsidRPr="00CA61E8" w:rsidRDefault="00CA61E8" w:rsidP="00CA61E8">
      <w:pPr>
        <w:pStyle w:val="Sinespaciado"/>
        <w:jc w:val="both"/>
        <w:rPr>
          <w:rFonts w:asciiTheme="minorHAnsi" w:hAnsiTheme="minorHAnsi"/>
        </w:rPr>
      </w:pPr>
    </w:p>
    <w:p w:rsidR="00CA61E8" w:rsidRPr="00CA61E8" w:rsidRDefault="00CA61E8" w:rsidP="0061738D">
      <w:pPr>
        <w:jc w:val="both"/>
        <w:rPr>
          <w:rFonts w:asciiTheme="minorHAnsi" w:hAnsiTheme="minorHAnsi"/>
        </w:rPr>
      </w:pPr>
    </w:p>
    <w:p w:rsidR="00CA61E8" w:rsidRPr="00CA61E8" w:rsidRDefault="00CA61E8" w:rsidP="0061738D">
      <w:pPr>
        <w:jc w:val="both"/>
        <w:rPr>
          <w:rFonts w:asciiTheme="minorHAnsi" w:hAnsiTheme="minorHAnsi"/>
        </w:rPr>
      </w:pPr>
    </w:p>
    <w:p w:rsidR="00CA61E8" w:rsidRDefault="00CA61E8" w:rsidP="0061738D">
      <w:pPr>
        <w:jc w:val="both"/>
        <w:rPr>
          <w:rFonts w:asciiTheme="minorHAnsi" w:hAnsiTheme="minorHAnsi"/>
        </w:rPr>
      </w:pPr>
    </w:p>
    <w:p w:rsidR="00CA61E8" w:rsidRDefault="00CA61E8" w:rsidP="0061738D">
      <w:pPr>
        <w:jc w:val="both"/>
        <w:rPr>
          <w:rFonts w:asciiTheme="minorHAnsi" w:hAnsiTheme="minorHAnsi"/>
        </w:rPr>
      </w:pPr>
    </w:p>
    <w:p w:rsidR="00CA61E8" w:rsidRDefault="00CA61E8" w:rsidP="0061738D">
      <w:pPr>
        <w:jc w:val="both"/>
        <w:rPr>
          <w:rFonts w:asciiTheme="minorHAnsi" w:hAnsiTheme="minorHAnsi"/>
        </w:rPr>
      </w:pPr>
    </w:p>
    <w:p w:rsidR="00CA61E8" w:rsidRDefault="00CA61E8" w:rsidP="0061738D">
      <w:pPr>
        <w:jc w:val="both"/>
        <w:rPr>
          <w:rFonts w:asciiTheme="minorHAnsi" w:hAnsiTheme="minorHAnsi"/>
        </w:rPr>
      </w:pPr>
    </w:p>
    <w:p w:rsidR="00CA61E8" w:rsidRDefault="00CA61E8" w:rsidP="0061738D">
      <w:pPr>
        <w:jc w:val="both"/>
        <w:rPr>
          <w:rFonts w:asciiTheme="minorHAnsi" w:hAnsiTheme="minorHAnsi"/>
        </w:rPr>
      </w:pPr>
    </w:p>
    <w:p w:rsidR="00CA61E8" w:rsidRDefault="00CA61E8" w:rsidP="0061738D">
      <w:pPr>
        <w:jc w:val="both"/>
        <w:rPr>
          <w:rFonts w:asciiTheme="minorHAnsi" w:hAnsiTheme="minorHAnsi"/>
        </w:rPr>
      </w:pPr>
    </w:p>
    <w:p w:rsidR="00CA61E8" w:rsidRPr="00D45AE8" w:rsidRDefault="00CA61E8" w:rsidP="0061738D">
      <w:pPr>
        <w:jc w:val="both"/>
        <w:rPr>
          <w:rFonts w:asciiTheme="minorHAnsi" w:hAnsiTheme="minorHAnsi"/>
        </w:rPr>
      </w:pPr>
    </w:p>
    <w:p w:rsidR="005A45D0" w:rsidRDefault="005A45D0"/>
    <w:sectPr w:rsidR="005A45D0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99" w:rsidRDefault="007F2499" w:rsidP="00CA61E8">
      <w:r>
        <w:separator/>
      </w:r>
    </w:p>
  </w:endnote>
  <w:endnote w:type="continuationSeparator" w:id="0">
    <w:p w:rsidR="007F2499" w:rsidRDefault="007F2499" w:rsidP="00CA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99" w:rsidRDefault="007F2499" w:rsidP="00CA61E8">
      <w:r>
        <w:separator/>
      </w:r>
    </w:p>
  </w:footnote>
  <w:footnote w:type="continuationSeparator" w:id="0">
    <w:p w:rsidR="007F2499" w:rsidRDefault="007F2499" w:rsidP="00CA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E8" w:rsidRDefault="00CA61E8" w:rsidP="00CA61E8">
    <w:pPr>
      <w:pStyle w:val="Encabezado"/>
      <w:rPr>
        <w:rFonts w:asciiTheme="minorHAnsi" w:hAnsiTheme="minorHAnsi"/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42BC886" wp14:editId="7EB89A90">
          <wp:simplePos x="0" y="0"/>
          <wp:positionH relativeFrom="column">
            <wp:posOffset>4027170</wp:posOffset>
          </wp:positionH>
          <wp:positionV relativeFrom="paragraph">
            <wp:posOffset>-215900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3" name="Imagen 3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1E8">
      <w:rPr>
        <w:rFonts w:asciiTheme="minorHAnsi" w:hAnsiTheme="minorHAnsi"/>
        <w:b/>
        <w:sz w:val="40"/>
        <w:szCs w:val="40"/>
      </w:rPr>
      <w:t>NOTA DE PRENSA</w:t>
    </w:r>
    <w:r>
      <w:rPr>
        <w:rFonts w:asciiTheme="minorHAnsi" w:hAnsiTheme="minorHAnsi"/>
        <w:b/>
        <w:sz w:val="40"/>
        <w:szCs w:val="40"/>
      </w:rPr>
      <w:t xml:space="preserve"> </w:t>
    </w:r>
  </w:p>
  <w:p w:rsidR="00CA61E8" w:rsidRDefault="00CA61E8" w:rsidP="00CA61E8">
    <w:pPr>
      <w:pStyle w:val="Encabezado"/>
      <w:rPr>
        <w:rFonts w:asciiTheme="minorHAnsi" w:hAnsiTheme="minorHAnsi"/>
        <w:b/>
        <w:sz w:val="40"/>
        <w:szCs w:val="40"/>
      </w:rPr>
    </w:pPr>
  </w:p>
  <w:p w:rsidR="00CA61E8" w:rsidRDefault="00CA61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761"/>
    <w:multiLevelType w:val="hybridMultilevel"/>
    <w:tmpl w:val="6256D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36EE"/>
    <w:multiLevelType w:val="hybridMultilevel"/>
    <w:tmpl w:val="B0482542"/>
    <w:lvl w:ilvl="0" w:tplc="0480F5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7E"/>
    <w:rsid w:val="00021E3F"/>
    <w:rsid w:val="00044053"/>
    <w:rsid w:val="0005601F"/>
    <w:rsid w:val="000A6D11"/>
    <w:rsid w:val="000D38A1"/>
    <w:rsid w:val="000E555A"/>
    <w:rsid w:val="00120105"/>
    <w:rsid w:val="0012214B"/>
    <w:rsid w:val="001519BB"/>
    <w:rsid w:val="001D49FB"/>
    <w:rsid w:val="00303579"/>
    <w:rsid w:val="003338E5"/>
    <w:rsid w:val="003C7B8A"/>
    <w:rsid w:val="00426691"/>
    <w:rsid w:val="005625AE"/>
    <w:rsid w:val="005A45D0"/>
    <w:rsid w:val="0061738D"/>
    <w:rsid w:val="006835ED"/>
    <w:rsid w:val="006D2C39"/>
    <w:rsid w:val="007F2499"/>
    <w:rsid w:val="00863C15"/>
    <w:rsid w:val="008E29BD"/>
    <w:rsid w:val="00946A93"/>
    <w:rsid w:val="009E2901"/>
    <w:rsid w:val="009F30EB"/>
    <w:rsid w:val="00A16E19"/>
    <w:rsid w:val="00A3186F"/>
    <w:rsid w:val="00A34186"/>
    <w:rsid w:val="00A67FF3"/>
    <w:rsid w:val="00AE3506"/>
    <w:rsid w:val="00B434A2"/>
    <w:rsid w:val="00B62052"/>
    <w:rsid w:val="00C82F8A"/>
    <w:rsid w:val="00CA61E8"/>
    <w:rsid w:val="00CD657E"/>
    <w:rsid w:val="00CD773E"/>
    <w:rsid w:val="00E66811"/>
    <w:rsid w:val="00F06202"/>
    <w:rsid w:val="00F2072C"/>
    <w:rsid w:val="00F27C4D"/>
    <w:rsid w:val="00F9262D"/>
    <w:rsid w:val="00F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1738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738D"/>
    <w:pPr>
      <w:ind w:left="720"/>
      <w:contextualSpacing/>
    </w:pPr>
  </w:style>
  <w:style w:type="paragraph" w:styleId="Sinespaciado">
    <w:name w:val="No Spacing"/>
    <w:uiPriority w:val="1"/>
    <w:qFormat/>
    <w:rsid w:val="0061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5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57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61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1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A61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1E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1738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738D"/>
    <w:pPr>
      <w:ind w:left="720"/>
      <w:contextualSpacing/>
    </w:pPr>
  </w:style>
  <w:style w:type="paragraph" w:styleId="Sinespaciado">
    <w:name w:val="No Spacing"/>
    <w:uiPriority w:val="1"/>
    <w:qFormat/>
    <w:rsid w:val="0061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5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57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61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1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A61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1E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icon-icons.com/icons2/808/PNG/512/linkedin_icon-icons.com_66096.p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mailto:evamc@varenga.es" TargetMode="External"/><Relationship Id="rId2" Type="http://schemas.openxmlformats.org/officeDocument/2006/relationships/numbering" Target="numbering.xml"/><Relationship Id="rId16" Type="http://schemas.openxmlformats.org/officeDocument/2006/relationships/image" Target="http://vignette1.wikia.nocookie.net/hieloyfuego/images/a/a1/%C3%8Dcono_Twitter.png/revision/latest?cb=2013092123235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entidad-nacional-de-acreditac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enac.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enac.es/documents/7020/15699/Memoria_ENAC_2018/89e712c2-b44e-4fd8-8b59-bbce95235197" TargetMode="External"/><Relationship Id="rId14" Type="http://schemas.openxmlformats.org/officeDocument/2006/relationships/hyperlink" Target="https://twitter.com/ENAC_acred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7EE0-19C5-4968-BD5A-BFD4791F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Díaz Pozo</dc:creator>
  <cp:lastModifiedBy>Eva Martin</cp:lastModifiedBy>
  <cp:revision>4</cp:revision>
  <dcterms:created xsi:type="dcterms:W3CDTF">2019-06-17T11:14:00Z</dcterms:created>
  <dcterms:modified xsi:type="dcterms:W3CDTF">2019-06-17T11:17:00Z</dcterms:modified>
</cp:coreProperties>
</file>