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4F68" w14:textId="77777777" w:rsidR="001C5A58" w:rsidRDefault="001C5A58" w:rsidP="001C5A58">
      <w:pPr>
        <w:jc w:val="both"/>
        <w:rPr>
          <w:rFonts w:asciiTheme="minorHAnsi" w:hAnsiTheme="minorHAnsi" w:cstheme="minorHAnsi"/>
          <w:b/>
          <w:bCs/>
          <w:sz w:val="20"/>
          <w:szCs w:val="20"/>
        </w:rPr>
      </w:pPr>
    </w:p>
    <w:p w14:paraId="5EAAE550" w14:textId="77777777" w:rsidR="006C22E2" w:rsidRPr="005F1A02" w:rsidRDefault="006C22E2" w:rsidP="004F59CA">
      <w:pPr>
        <w:pStyle w:val="Sinespaciado"/>
        <w:jc w:val="center"/>
        <w:rPr>
          <w:rFonts w:ascii="Calibri" w:hAnsi="Calibri"/>
          <w:b/>
          <w:sz w:val="36"/>
          <w:szCs w:val="36"/>
        </w:rPr>
      </w:pPr>
    </w:p>
    <w:p w14:paraId="435D67AC" w14:textId="3A0A8193" w:rsidR="001C3444" w:rsidRPr="001C3444" w:rsidRDefault="004735A8" w:rsidP="001C3444">
      <w:pPr>
        <w:spacing w:before="240"/>
        <w:jc w:val="center"/>
        <w:rPr>
          <w:rFonts w:asciiTheme="minorHAnsi" w:hAnsiTheme="minorHAnsi" w:cs="Arial"/>
          <w:b/>
          <w:bCs/>
          <w:sz w:val="32"/>
          <w:szCs w:val="32"/>
        </w:rPr>
      </w:pPr>
      <w:r>
        <w:rPr>
          <w:rFonts w:asciiTheme="minorHAnsi" w:hAnsiTheme="minorHAnsi" w:cs="Arial"/>
          <w:b/>
          <w:bCs/>
          <w:sz w:val="32"/>
          <w:szCs w:val="32"/>
        </w:rPr>
        <w:t>LCOE, p</w:t>
      </w:r>
      <w:r w:rsidRPr="001C3444">
        <w:rPr>
          <w:rFonts w:asciiTheme="minorHAnsi" w:hAnsiTheme="minorHAnsi" w:cs="Arial"/>
          <w:b/>
          <w:bCs/>
          <w:sz w:val="32"/>
          <w:szCs w:val="32"/>
        </w:rPr>
        <w:t xml:space="preserve">rimer </w:t>
      </w:r>
      <w:r w:rsidR="001C3444" w:rsidRPr="001C3444">
        <w:rPr>
          <w:rFonts w:asciiTheme="minorHAnsi" w:hAnsiTheme="minorHAnsi" w:cs="Arial"/>
          <w:b/>
          <w:bCs/>
          <w:sz w:val="32"/>
          <w:szCs w:val="32"/>
        </w:rPr>
        <w:t>laboratorio acreditado por ENAC para la calibración de generadores VLF utilizados en ensayos de cables de alta tensión</w:t>
      </w:r>
    </w:p>
    <w:p w14:paraId="5F2B396C" w14:textId="77777777" w:rsidR="0010624D" w:rsidRPr="001C3444" w:rsidRDefault="0010624D" w:rsidP="00B44435">
      <w:pPr>
        <w:jc w:val="center"/>
        <w:rPr>
          <w:rFonts w:asciiTheme="minorHAnsi" w:hAnsiTheme="minorHAnsi"/>
          <w:b/>
          <w:bCs/>
          <w:color w:val="212121"/>
          <w:sz w:val="36"/>
          <w:szCs w:val="36"/>
          <w:shd w:val="clear" w:color="auto" w:fill="FFFFFF"/>
        </w:rPr>
      </w:pPr>
    </w:p>
    <w:p w14:paraId="21519BFD" w14:textId="62D5CB6E" w:rsidR="005F1A02" w:rsidRPr="001C3444" w:rsidRDefault="001C3444" w:rsidP="001C3444">
      <w:pPr>
        <w:pStyle w:val="Sinespaciado"/>
        <w:numPr>
          <w:ilvl w:val="0"/>
          <w:numId w:val="25"/>
        </w:numPr>
        <w:jc w:val="both"/>
        <w:rPr>
          <w:rFonts w:ascii="Calibri" w:hAnsi="Calibri"/>
          <w:b/>
          <w:sz w:val="22"/>
          <w:szCs w:val="22"/>
        </w:rPr>
      </w:pPr>
      <w:r w:rsidRPr="001C3444">
        <w:rPr>
          <w:rFonts w:asciiTheme="minorHAnsi" w:hAnsiTheme="minorHAnsi"/>
          <w:b/>
          <w:sz w:val="22"/>
          <w:szCs w:val="22"/>
        </w:rPr>
        <w:t>Estos ensayos evalúan la capacidad del aislamiento para soportar una determinada tensión y evitar que los cables fallen durante su puesta en servicio y posterior utilización</w:t>
      </w:r>
    </w:p>
    <w:p w14:paraId="3E9372FA" w14:textId="77777777" w:rsidR="001C3444" w:rsidRPr="001C3444" w:rsidRDefault="001C3444" w:rsidP="001C3444">
      <w:pPr>
        <w:pStyle w:val="Sinespaciado"/>
        <w:ind w:left="720"/>
        <w:jc w:val="both"/>
        <w:rPr>
          <w:rFonts w:ascii="Calibri" w:hAnsi="Calibri"/>
          <w:b/>
          <w:sz w:val="22"/>
          <w:szCs w:val="22"/>
        </w:rPr>
      </w:pPr>
    </w:p>
    <w:p w14:paraId="082201DA" w14:textId="1BADBF1F" w:rsidR="001C3444" w:rsidRPr="001C3444" w:rsidRDefault="001C3444" w:rsidP="001C3444">
      <w:pPr>
        <w:pStyle w:val="Sinespaciado"/>
        <w:numPr>
          <w:ilvl w:val="0"/>
          <w:numId w:val="25"/>
        </w:numPr>
        <w:jc w:val="both"/>
        <w:rPr>
          <w:rFonts w:ascii="Calibri" w:hAnsi="Calibri"/>
          <w:b/>
          <w:sz w:val="22"/>
          <w:szCs w:val="22"/>
        </w:rPr>
      </w:pPr>
      <w:r w:rsidRPr="001C3444">
        <w:rPr>
          <w:rFonts w:asciiTheme="minorHAnsi" w:hAnsiTheme="minorHAnsi"/>
          <w:b/>
          <w:sz w:val="22"/>
          <w:szCs w:val="22"/>
        </w:rPr>
        <w:t xml:space="preserve">Contar con servicios de </w:t>
      </w:r>
      <w:r w:rsidRPr="001C3444">
        <w:rPr>
          <w:rFonts w:asciiTheme="minorHAnsi" w:hAnsiTheme="minorHAnsi"/>
          <w:b/>
          <w:sz w:val="22"/>
          <w:szCs w:val="22"/>
          <w:lang w:val="es-ES_tradnl"/>
        </w:rPr>
        <w:t xml:space="preserve">calibración acreditados aporta la </w:t>
      </w:r>
      <w:r w:rsidRPr="001C3444">
        <w:rPr>
          <w:rFonts w:asciiTheme="minorHAnsi" w:hAnsiTheme="minorHAnsi"/>
          <w:b/>
          <w:sz w:val="22"/>
          <w:szCs w:val="22"/>
        </w:rPr>
        <w:t>seguridad de que los resultados que proporcionan estos equipos de medida son correctos, garantizando, así, la seguridad los cables ensayados</w:t>
      </w:r>
    </w:p>
    <w:p w14:paraId="78AED651" w14:textId="77777777" w:rsidR="008B0F01" w:rsidRDefault="008B0F01" w:rsidP="001C3444">
      <w:pPr>
        <w:spacing w:before="240"/>
        <w:jc w:val="both"/>
        <w:rPr>
          <w:rFonts w:asciiTheme="minorHAnsi" w:hAnsiTheme="minorHAnsi"/>
        </w:rPr>
      </w:pPr>
    </w:p>
    <w:p w14:paraId="289C91E7" w14:textId="23D0D3EB" w:rsidR="001C3444" w:rsidRPr="001C3444" w:rsidRDefault="001C3444" w:rsidP="001C3444">
      <w:pPr>
        <w:spacing w:before="240"/>
        <w:jc w:val="both"/>
        <w:rPr>
          <w:rFonts w:asciiTheme="minorHAnsi" w:hAnsiTheme="minorHAnsi"/>
          <w:b/>
          <w:bCs/>
        </w:rPr>
      </w:pPr>
      <w:r>
        <w:rPr>
          <w:rFonts w:asciiTheme="minorHAnsi" w:hAnsiTheme="minorHAnsi"/>
        </w:rPr>
        <w:t>11 de abril de 2019</w:t>
      </w:r>
      <w:r w:rsidR="00091E92" w:rsidRPr="001C3444">
        <w:rPr>
          <w:rFonts w:asciiTheme="minorHAnsi" w:hAnsiTheme="minorHAnsi"/>
        </w:rPr>
        <w:t xml:space="preserve">.- </w:t>
      </w:r>
      <w:r>
        <w:rPr>
          <w:rFonts w:asciiTheme="minorHAnsi" w:hAnsiTheme="minorHAnsi"/>
        </w:rPr>
        <w:t xml:space="preserve">La </w:t>
      </w:r>
      <w:hyperlink r:id="rId9" w:history="1">
        <w:r w:rsidRPr="001C3444">
          <w:rPr>
            <w:rStyle w:val="Hipervnculo"/>
            <w:rFonts w:asciiTheme="minorHAnsi" w:hAnsiTheme="minorHAnsi"/>
            <w:b/>
          </w:rPr>
          <w:t>Entidad Nacional de Acreditación</w:t>
        </w:r>
      </w:hyperlink>
      <w:r>
        <w:rPr>
          <w:rFonts w:asciiTheme="minorHAnsi" w:hAnsiTheme="minorHAnsi"/>
        </w:rPr>
        <w:t xml:space="preserve"> (ENAC) ha otorgado al </w:t>
      </w:r>
      <w:r w:rsidRPr="000C7AF2">
        <w:rPr>
          <w:rFonts w:asciiTheme="minorHAnsi" w:hAnsiTheme="minorHAnsi"/>
          <w:b/>
        </w:rPr>
        <w:t>Laboratorio Central Oficial de Electrotecnia</w:t>
      </w:r>
      <w:r w:rsidRPr="001C3444">
        <w:rPr>
          <w:rFonts w:asciiTheme="minorHAnsi" w:hAnsiTheme="minorHAnsi"/>
        </w:rPr>
        <w:t xml:space="preserve"> (LCOE) la primera acreditación </w:t>
      </w:r>
      <w:r>
        <w:rPr>
          <w:rFonts w:asciiTheme="minorHAnsi" w:hAnsiTheme="minorHAnsi"/>
        </w:rPr>
        <w:t xml:space="preserve">en España </w:t>
      </w:r>
      <w:r w:rsidRPr="001C3444">
        <w:rPr>
          <w:rFonts w:asciiTheme="minorHAnsi" w:hAnsiTheme="minorHAnsi"/>
        </w:rPr>
        <w:t xml:space="preserve">para calibrar generadores VLF (de frecuencia muy baja)  utilizados en ensayos sobre el aislamiento de los cables de las líneas de alta tensión. </w:t>
      </w:r>
    </w:p>
    <w:p w14:paraId="19961C25" w14:textId="77777777" w:rsidR="001C3444" w:rsidRPr="001C3444" w:rsidRDefault="001C3444" w:rsidP="001C3444">
      <w:pPr>
        <w:spacing w:before="240"/>
        <w:jc w:val="both"/>
        <w:rPr>
          <w:rFonts w:asciiTheme="minorHAnsi" w:hAnsiTheme="minorHAnsi"/>
          <w:b/>
          <w:bCs/>
        </w:rPr>
      </w:pPr>
      <w:r w:rsidRPr="001C3444">
        <w:rPr>
          <w:rFonts w:asciiTheme="minorHAnsi" w:hAnsiTheme="minorHAnsi"/>
        </w:rPr>
        <w:t xml:space="preserve">Estos ensayos evalúan la capacidad del aislamiento para soportar una determinada tensión y evitar que los cables fallen durante su puesta en servicio y posterior utilización, lo cual podría ocasionar no solo la pérdida del suministro eléctrico, sino también un accidente e incendio en el peor de los casos. </w:t>
      </w:r>
    </w:p>
    <w:p w14:paraId="2EC26706" w14:textId="3D0B23E1" w:rsidR="001C3444" w:rsidRPr="001C3444" w:rsidRDefault="001C3444" w:rsidP="001C3444">
      <w:pPr>
        <w:spacing w:before="240"/>
        <w:jc w:val="both"/>
        <w:rPr>
          <w:rFonts w:asciiTheme="minorHAnsi" w:hAnsiTheme="minorHAnsi"/>
          <w:b/>
          <w:bCs/>
        </w:rPr>
      </w:pPr>
      <w:r w:rsidRPr="001C3444">
        <w:rPr>
          <w:rFonts w:asciiTheme="minorHAnsi" w:hAnsiTheme="minorHAnsi"/>
        </w:rPr>
        <w:t xml:space="preserve">Para este tipo de ensayos se pueden usar los generadores VLF, cuya calibración es importante para </w:t>
      </w:r>
      <w:r w:rsidRPr="000C7AF2">
        <w:rPr>
          <w:rFonts w:asciiTheme="minorHAnsi" w:hAnsiTheme="minorHAnsi"/>
          <w:b/>
        </w:rPr>
        <w:t>asegurar que  miden correctamente la tensión aplicada durante el ensayo,</w:t>
      </w:r>
      <w:r w:rsidRPr="001C3444">
        <w:rPr>
          <w:rFonts w:asciiTheme="minorHAnsi" w:hAnsiTheme="minorHAnsi"/>
        </w:rPr>
        <w:t xml:space="preserve"> garantizando, así, que ésta no sea ni demasiado pequeña y, por tanto, insuficiente para comprobar el estado del aislamiento, ni demasiado grande, lo que podría poner en peligro la propia integridad del cable a ensayar. </w:t>
      </w:r>
    </w:p>
    <w:p w14:paraId="72F711C4" w14:textId="77777777" w:rsidR="001C3444" w:rsidRPr="001C3444" w:rsidRDefault="001C3444" w:rsidP="001C3444">
      <w:pPr>
        <w:spacing w:before="240"/>
        <w:jc w:val="both"/>
        <w:rPr>
          <w:rFonts w:asciiTheme="minorHAnsi" w:hAnsiTheme="minorHAnsi"/>
          <w:b/>
          <w:bCs/>
        </w:rPr>
      </w:pPr>
      <w:r w:rsidRPr="00EE6C71">
        <w:rPr>
          <w:rFonts w:asciiTheme="minorHAnsi" w:hAnsiTheme="minorHAnsi"/>
          <w:b/>
        </w:rPr>
        <w:t xml:space="preserve">Contar con servicios de </w:t>
      </w:r>
      <w:r w:rsidRPr="00EE6C71">
        <w:rPr>
          <w:rFonts w:asciiTheme="minorHAnsi" w:hAnsiTheme="minorHAnsi"/>
          <w:b/>
          <w:lang w:val="es-ES_tradnl"/>
        </w:rPr>
        <w:t xml:space="preserve">calibración acreditados aporta la </w:t>
      </w:r>
      <w:r w:rsidRPr="00EE6C71">
        <w:rPr>
          <w:rFonts w:asciiTheme="minorHAnsi" w:hAnsiTheme="minorHAnsi"/>
          <w:b/>
        </w:rPr>
        <w:t>seguridad de que los resultados que proporcionan estos equipos de medida son correctos</w:t>
      </w:r>
      <w:r w:rsidRPr="001C3444">
        <w:rPr>
          <w:rFonts w:asciiTheme="minorHAnsi" w:hAnsiTheme="minorHAnsi"/>
        </w:rPr>
        <w:t xml:space="preserve">, garantizando, así, la seguridad los cables ensayados, ya que el laboratorio de </w:t>
      </w:r>
      <w:r w:rsidRPr="0023686A">
        <w:rPr>
          <w:rFonts w:asciiTheme="minorHAnsi" w:hAnsiTheme="minorHAnsi"/>
        </w:rPr>
        <w:t>calibración ha demostrado a ENAC ser técnicamente competente para realizar esta actividad</w:t>
      </w:r>
      <w:r w:rsidRPr="001C3444">
        <w:rPr>
          <w:rFonts w:asciiTheme="minorHAnsi" w:hAnsiTheme="minorHAnsi"/>
        </w:rPr>
        <w:t xml:space="preserve">. Esto quiere decir que el laboratorio dispone de personal con los conocimientos técnicos y la experiencia adecuados, que cuenta con los equipos e instalaciones necesarios y adecuadamente mantenidos, que sus calibraciones se ejecutan utilizando métodos y procedimientos técnicamente válidos y que su actividad está sometida a un estricto control de calidad entre </w:t>
      </w:r>
      <w:r w:rsidRPr="0023686A">
        <w:rPr>
          <w:rFonts w:asciiTheme="minorHAnsi" w:hAnsiTheme="minorHAnsi"/>
        </w:rPr>
        <w:t>otros,</w:t>
      </w:r>
      <w:bookmarkStart w:id="0" w:name="_GoBack"/>
      <w:r w:rsidRPr="00EE6C71">
        <w:rPr>
          <w:rFonts w:asciiTheme="minorHAnsi" w:hAnsiTheme="minorHAnsi"/>
          <w:b/>
          <w:iCs/>
          <w:lang w:val="es-ES_tradnl"/>
        </w:rPr>
        <w:t xml:space="preserve"> garantía que sólo ofrecen los laboratorios acreditados</w:t>
      </w:r>
      <w:bookmarkEnd w:id="0"/>
      <w:r w:rsidRPr="001C3444">
        <w:rPr>
          <w:rFonts w:asciiTheme="minorHAnsi" w:hAnsiTheme="minorHAnsi"/>
        </w:rPr>
        <w:t xml:space="preserve">. </w:t>
      </w:r>
    </w:p>
    <w:p w14:paraId="0B717C13" w14:textId="77777777" w:rsidR="001C3444" w:rsidRPr="00CE15C1" w:rsidRDefault="001C3444" w:rsidP="001C3444"/>
    <w:p w14:paraId="0256902A" w14:textId="2F8551B6" w:rsidR="005F1A02" w:rsidRPr="005F1A02" w:rsidRDefault="005F1A02" w:rsidP="001C3444">
      <w:pPr>
        <w:pStyle w:val="Sinespaciado"/>
        <w:jc w:val="both"/>
        <w:rPr>
          <w:rFonts w:ascii="Calibri" w:hAnsi="Calibri"/>
          <w:sz w:val="22"/>
          <w:szCs w:val="22"/>
        </w:rPr>
      </w:pPr>
    </w:p>
    <w:p w14:paraId="5CC4E2A0" w14:textId="77777777" w:rsidR="009B3893" w:rsidRDefault="009B3893" w:rsidP="005F1A02">
      <w:pPr>
        <w:pStyle w:val="Sinespaciado"/>
        <w:jc w:val="both"/>
        <w:rPr>
          <w:rFonts w:ascii="Calibri" w:hAnsi="Calibri"/>
          <w:sz w:val="22"/>
          <w:szCs w:val="22"/>
        </w:rPr>
      </w:pPr>
    </w:p>
    <w:p w14:paraId="08370F0C" w14:textId="77777777" w:rsidR="009B3893" w:rsidRDefault="009B3893" w:rsidP="005F1A02">
      <w:pPr>
        <w:pStyle w:val="Sinespaciado"/>
        <w:jc w:val="both"/>
        <w:rPr>
          <w:rFonts w:ascii="Calibri" w:hAnsi="Calibri"/>
          <w:sz w:val="22"/>
          <w:szCs w:val="22"/>
        </w:rPr>
      </w:pPr>
    </w:p>
    <w:p w14:paraId="43490558" w14:textId="77777777" w:rsidR="009B3893" w:rsidRDefault="009B3893" w:rsidP="005F1A02">
      <w:pPr>
        <w:pStyle w:val="Sinespaciado"/>
        <w:jc w:val="both"/>
        <w:rPr>
          <w:rFonts w:ascii="Calibri" w:hAnsi="Calibri"/>
          <w:sz w:val="22"/>
          <w:szCs w:val="22"/>
        </w:rPr>
      </w:pPr>
    </w:p>
    <w:p w14:paraId="635ECD78" w14:textId="77777777" w:rsidR="009B3893" w:rsidRDefault="009B3893" w:rsidP="005F1A02">
      <w:pPr>
        <w:pStyle w:val="Sinespaciado"/>
        <w:jc w:val="both"/>
        <w:rPr>
          <w:rFonts w:ascii="Calibri" w:hAnsi="Calibri"/>
          <w:sz w:val="22"/>
          <w:szCs w:val="22"/>
        </w:rPr>
      </w:pPr>
    </w:p>
    <w:p w14:paraId="46FD5FE4" w14:textId="77777777" w:rsidR="009B3893" w:rsidRDefault="009B3893" w:rsidP="005F1A02">
      <w:pPr>
        <w:pStyle w:val="Sinespaciado"/>
        <w:jc w:val="both"/>
        <w:rPr>
          <w:rFonts w:ascii="Calibri" w:hAnsi="Calibri"/>
          <w:sz w:val="22"/>
          <w:szCs w:val="22"/>
        </w:rPr>
      </w:pPr>
    </w:p>
    <w:p w14:paraId="01548BDE" w14:textId="77777777" w:rsidR="009B3893" w:rsidRDefault="009B3893" w:rsidP="005F1A02">
      <w:pPr>
        <w:pStyle w:val="Sinespaciado"/>
        <w:jc w:val="both"/>
        <w:rPr>
          <w:rFonts w:ascii="Calibri" w:hAnsi="Calibri"/>
          <w:sz w:val="22"/>
          <w:szCs w:val="22"/>
        </w:rPr>
      </w:pPr>
    </w:p>
    <w:p w14:paraId="11F7F18C" w14:textId="77777777" w:rsidR="005F1A02" w:rsidRDefault="005F1A02" w:rsidP="005F1A02">
      <w:pPr>
        <w:pStyle w:val="Sinespaciado"/>
        <w:jc w:val="both"/>
        <w:rPr>
          <w:rFonts w:ascii="Calibri" w:hAnsi="Calibri"/>
          <w:sz w:val="22"/>
          <w:szCs w:val="22"/>
        </w:rPr>
      </w:pPr>
    </w:p>
    <w:p w14:paraId="0B0A4BE0" w14:textId="77777777" w:rsidR="003A1DCD" w:rsidRPr="00160CF7" w:rsidRDefault="003A1DCD" w:rsidP="003A1DCD">
      <w:pPr>
        <w:jc w:val="both"/>
        <w:rPr>
          <w:rFonts w:asciiTheme="minorHAnsi" w:hAnsiTheme="minorHAnsi"/>
          <w:sz w:val="22"/>
          <w:szCs w:val="22"/>
        </w:rPr>
      </w:pPr>
    </w:p>
    <w:p w14:paraId="42FD662B" w14:textId="77777777" w:rsidR="004F59CA" w:rsidRPr="000C7AF2" w:rsidRDefault="004F59CA" w:rsidP="004F59CA">
      <w:pPr>
        <w:jc w:val="both"/>
        <w:rPr>
          <w:rFonts w:asciiTheme="minorHAnsi" w:hAnsiTheme="minorHAnsi"/>
          <w:b/>
          <w:u w:val="single"/>
        </w:rPr>
      </w:pPr>
      <w:r w:rsidRPr="000C7AF2">
        <w:rPr>
          <w:rFonts w:asciiTheme="minorHAnsi" w:hAnsiTheme="minorHAnsi"/>
          <w:b/>
          <w:u w:val="single"/>
        </w:rPr>
        <w:t>Sobre ENAC</w:t>
      </w:r>
    </w:p>
    <w:p w14:paraId="541CC943" w14:textId="77777777" w:rsidR="004F59CA" w:rsidRPr="000C7AF2" w:rsidRDefault="004F59CA" w:rsidP="004F59CA">
      <w:pPr>
        <w:jc w:val="both"/>
        <w:rPr>
          <w:rFonts w:asciiTheme="minorHAnsi" w:hAnsiTheme="minorHAnsi"/>
          <w:b/>
        </w:rPr>
      </w:pPr>
    </w:p>
    <w:p w14:paraId="0E4564B4" w14:textId="77777777" w:rsidR="004F59CA" w:rsidRPr="000C7AF2" w:rsidRDefault="004F59CA" w:rsidP="004F59CA">
      <w:pPr>
        <w:pStyle w:val="Sinespaciado"/>
        <w:jc w:val="both"/>
        <w:rPr>
          <w:rFonts w:asciiTheme="minorHAnsi" w:hAnsiTheme="minorHAnsi" w:cs="Arial"/>
        </w:rPr>
      </w:pPr>
      <w:r w:rsidRPr="000C7AF2">
        <w:rPr>
          <w:rFonts w:asciiTheme="minorHAnsi" w:hAnsiTheme="minorHAnsi"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17350225" w14:textId="77777777" w:rsidR="004F59CA" w:rsidRPr="000C7AF2" w:rsidRDefault="004F59CA" w:rsidP="004F59CA">
      <w:pPr>
        <w:pStyle w:val="Sinespaciado"/>
        <w:jc w:val="both"/>
        <w:rPr>
          <w:rFonts w:asciiTheme="minorHAnsi" w:hAnsiTheme="minorHAnsi" w:cs="Arial"/>
        </w:rPr>
      </w:pPr>
      <w:r w:rsidRPr="000C7AF2">
        <w:rPr>
          <w:rFonts w:asciiTheme="minorHAnsi" w:hAnsiTheme="minorHAnsi" w:cs="Arial"/>
          <w:color w:val="1F497D"/>
        </w:rPr>
        <w:t> </w:t>
      </w:r>
    </w:p>
    <w:p w14:paraId="679FF41F" w14:textId="77777777" w:rsidR="004F59CA" w:rsidRPr="000C7AF2" w:rsidRDefault="004F59CA" w:rsidP="004F59CA">
      <w:pPr>
        <w:pStyle w:val="Sinespaciado"/>
        <w:jc w:val="both"/>
        <w:rPr>
          <w:rFonts w:asciiTheme="minorHAnsi" w:hAnsiTheme="minorHAnsi" w:cs="Arial"/>
        </w:rPr>
      </w:pPr>
      <w:r w:rsidRPr="000C7AF2">
        <w:rPr>
          <w:rFonts w:asciiTheme="minorHAnsi" w:hAnsiTheme="minorHAnsi" w:cs="Arial"/>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7E652951" w14:textId="77777777" w:rsidR="004F59CA" w:rsidRPr="000C7AF2" w:rsidRDefault="004F59CA" w:rsidP="004F59CA">
      <w:pPr>
        <w:pStyle w:val="Sinespaciado"/>
        <w:jc w:val="both"/>
        <w:rPr>
          <w:rFonts w:asciiTheme="minorHAnsi" w:hAnsiTheme="minorHAnsi" w:cs="Arial"/>
        </w:rPr>
      </w:pPr>
      <w:r w:rsidRPr="000C7AF2">
        <w:rPr>
          <w:rFonts w:asciiTheme="minorHAnsi" w:hAnsiTheme="minorHAnsi" w:cs="Arial"/>
        </w:rPr>
        <w:t> </w:t>
      </w:r>
    </w:p>
    <w:p w14:paraId="09EF0363" w14:textId="431C7682" w:rsidR="004F59CA" w:rsidRPr="000C7AF2" w:rsidRDefault="004F59CA" w:rsidP="004F59CA">
      <w:pPr>
        <w:pStyle w:val="Sinespaciado"/>
        <w:jc w:val="both"/>
        <w:rPr>
          <w:rFonts w:asciiTheme="minorHAnsi" w:hAnsiTheme="minorHAnsi"/>
        </w:rPr>
      </w:pPr>
      <w:r w:rsidRPr="000C7AF2">
        <w:rPr>
          <w:rFonts w:asciiTheme="minorHAnsi" w:hAnsiTheme="minorHAnsi"/>
        </w:rPr>
        <w:t xml:space="preserve">La marca ENAC es la manera de distinguir si un certificado o informe está acreditado o no. Es la garantía de que la organización que lo emite es técnicamente competente para llevar a cabo la tarea que realiza, y lo es tanto en España como en los </w:t>
      </w:r>
      <w:r w:rsidR="00172388" w:rsidRPr="000C7AF2">
        <w:rPr>
          <w:rFonts w:asciiTheme="minorHAnsi" w:hAnsiTheme="minorHAnsi"/>
        </w:rPr>
        <w:t>100</w:t>
      </w:r>
      <w:r w:rsidRPr="000C7AF2">
        <w:rPr>
          <w:rFonts w:asciiTheme="minorHAnsi" w:hAnsiTheme="minorHAnsi"/>
        </w:rPr>
        <w:t xml:space="preserve"> países en los que la marca de ENAC es reconocida y aceptada gracias a los acuerdos de reconocimiento que ENAC ha suscrito con las entidades de acreditación de esos países.</w:t>
      </w:r>
    </w:p>
    <w:p w14:paraId="4BBFE62F" w14:textId="77777777" w:rsidR="006C22E2" w:rsidRPr="000C7AF2" w:rsidRDefault="006C22E2" w:rsidP="004F59CA">
      <w:pPr>
        <w:pStyle w:val="Sinespaciado"/>
        <w:pBdr>
          <w:bottom w:val="single" w:sz="12" w:space="1" w:color="auto"/>
        </w:pBdr>
        <w:jc w:val="both"/>
        <w:rPr>
          <w:rFonts w:asciiTheme="minorHAnsi" w:hAnsiTheme="minorHAnsi"/>
        </w:rPr>
      </w:pPr>
    </w:p>
    <w:p w14:paraId="09C21BD0" w14:textId="77777777" w:rsidR="004F59CA" w:rsidRPr="000C7AF2" w:rsidRDefault="00AA096C" w:rsidP="004F59CA">
      <w:pPr>
        <w:pStyle w:val="Sinespaciado"/>
        <w:pBdr>
          <w:bottom w:val="single" w:sz="12" w:space="1" w:color="auto"/>
        </w:pBdr>
        <w:jc w:val="both"/>
        <w:rPr>
          <w:rFonts w:asciiTheme="minorHAnsi" w:hAnsiTheme="minorHAnsi"/>
        </w:rPr>
      </w:pPr>
      <w:hyperlink r:id="rId10" w:history="1">
        <w:r w:rsidR="004F59CA" w:rsidRPr="000C7AF2">
          <w:rPr>
            <w:rStyle w:val="Hipervnculo"/>
            <w:rFonts w:asciiTheme="minorHAnsi" w:hAnsiTheme="minorHAnsi"/>
          </w:rPr>
          <w:t>www.enac.es</w:t>
        </w:r>
      </w:hyperlink>
      <w:r w:rsidR="004F59CA" w:rsidRPr="000C7AF2">
        <w:rPr>
          <w:rFonts w:asciiTheme="minorHAnsi" w:hAnsiTheme="minorHAnsi"/>
        </w:rPr>
        <w:t xml:space="preserve"> </w:t>
      </w:r>
    </w:p>
    <w:p w14:paraId="76B1AA70" w14:textId="46645955" w:rsidR="004F59CA" w:rsidRPr="000C7AF2" w:rsidRDefault="004F59CA" w:rsidP="004F59CA">
      <w:pPr>
        <w:pStyle w:val="Sinespaciado"/>
        <w:pBdr>
          <w:bottom w:val="single" w:sz="12" w:space="1" w:color="auto"/>
        </w:pBdr>
        <w:jc w:val="both"/>
        <w:rPr>
          <w:rFonts w:asciiTheme="minorHAnsi" w:hAnsiTheme="minorHAnsi"/>
        </w:rPr>
      </w:pPr>
      <w:r w:rsidRPr="000C7AF2">
        <w:rPr>
          <w:rFonts w:asciiTheme="minorHAnsi" w:hAnsiTheme="minorHAnsi"/>
          <w:noProof/>
        </w:rPr>
        <w:drawing>
          <wp:anchor distT="0" distB="0" distL="114300" distR="114300" simplePos="0" relativeHeight="251660288" behindDoc="1" locked="0" layoutInCell="1" allowOverlap="1" wp14:anchorId="2DD96251" wp14:editId="34AC05B9">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AF2">
        <w:rPr>
          <w:rFonts w:asciiTheme="minorHAnsi" w:hAnsiTheme="minorHAnsi"/>
          <w:noProof/>
        </w:rPr>
        <w:drawing>
          <wp:anchor distT="0" distB="0" distL="114300" distR="114300" simplePos="0" relativeHeight="251659264" behindDoc="1" locked="0" layoutInCell="1" allowOverlap="1" wp14:anchorId="079D922C" wp14:editId="634D1A05">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48D84" w14:textId="77777777" w:rsidR="004F59CA" w:rsidRPr="000C7AF2" w:rsidRDefault="004F59CA" w:rsidP="004F59CA">
      <w:pPr>
        <w:pStyle w:val="Sinespaciado"/>
        <w:pBdr>
          <w:bottom w:val="single" w:sz="12" w:space="1" w:color="auto"/>
        </w:pBdr>
        <w:jc w:val="both"/>
        <w:rPr>
          <w:rFonts w:asciiTheme="minorHAnsi" w:hAnsiTheme="minorHAnsi"/>
        </w:rPr>
      </w:pPr>
    </w:p>
    <w:p w14:paraId="1315BA20" w14:textId="77777777" w:rsidR="004F59CA" w:rsidRPr="000C7AF2" w:rsidRDefault="004F59CA" w:rsidP="004F59CA">
      <w:pPr>
        <w:pStyle w:val="Sinespaciado"/>
        <w:pBdr>
          <w:bottom w:val="single" w:sz="12" w:space="1" w:color="auto"/>
        </w:pBdr>
        <w:jc w:val="both"/>
        <w:rPr>
          <w:rFonts w:asciiTheme="minorHAnsi" w:hAnsiTheme="minorHAnsi"/>
        </w:rPr>
      </w:pPr>
    </w:p>
    <w:p w14:paraId="439227CE" w14:textId="77777777" w:rsidR="004F59CA" w:rsidRPr="000C7AF2" w:rsidRDefault="004F59CA" w:rsidP="004F59CA">
      <w:pPr>
        <w:pStyle w:val="Sinespaciado"/>
        <w:jc w:val="both"/>
        <w:rPr>
          <w:rFonts w:asciiTheme="minorHAnsi" w:hAnsiTheme="minorHAnsi"/>
        </w:rPr>
      </w:pPr>
    </w:p>
    <w:p w14:paraId="2AB6EAA1" w14:textId="77777777" w:rsidR="0010624D" w:rsidRPr="000C7AF2" w:rsidRDefault="0010624D" w:rsidP="004F59CA">
      <w:pPr>
        <w:pStyle w:val="Sinespaciado"/>
        <w:jc w:val="both"/>
        <w:rPr>
          <w:rFonts w:asciiTheme="minorHAnsi" w:hAnsiTheme="minorHAnsi"/>
        </w:rPr>
      </w:pPr>
    </w:p>
    <w:p w14:paraId="590DDCEE" w14:textId="77777777" w:rsidR="004F59CA" w:rsidRPr="000C7AF2" w:rsidRDefault="004F59CA" w:rsidP="004F59CA">
      <w:pPr>
        <w:pStyle w:val="Sinespaciado"/>
        <w:jc w:val="both"/>
        <w:rPr>
          <w:rFonts w:asciiTheme="minorHAnsi" w:hAnsiTheme="minorHAnsi"/>
        </w:rPr>
      </w:pPr>
      <w:r w:rsidRPr="000C7AF2">
        <w:rPr>
          <w:rFonts w:asciiTheme="minorHAnsi" w:hAnsiTheme="minorHAnsi"/>
        </w:rPr>
        <w:t>Para más información sobre la nota de prensa, resolver dudas o gestionar entrevistas</w:t>
      </w:r>
    </w:p>
    <w:p w14:paraId="03E1812A" w14:textId="77777777" w:rsidR="004F59CA" w:rsidRPr="000C7AF2" w:rsidRDefault="004F59CA" w:rsidP="004F59CA">
      <w:pPr>
        <w:pStyle w:val="Sinespaciado"/>
        <w:jc w:val="both"/>
        <w:rPr>
          <w:rFonts w:asciiTheme="minorHAnsi" w:hAnsiTheme="minorHAnsi"/>
        </w:rPr>
      </w:pPr>
      <w:r w:rsidRPr="000C7AF2">
        <w:rPr>
          <w:rFonts w:asciiTheme="minorHAnsi" w:hAnsiTheme="minorHAnsi"/>
        </w:rPr>
        <w:t>Eva Martín</w:t>
      </w:r>
    </w:p>
    <w:p w14:paraId="7D24CE8B" w14:textId="77777777" w:rsidR="004F59CA" w:rsidRPr="000C7AF2" w:rsidRDefault="004F59CA" w:rsidP="004F59CA">
      <w:pPr>
        <w:pStyle w:val="Sinespaciado"/>
        <w:jc w:val="both"/>
        <w:rPr>
          <w:rFonts w:asciiTheme="minorHAnsi" w:hAnsiTheme="minorHAnsi"/>
        </w:rPr>
      </w:pPr>
      <w:r w:rsidRPr="000C7AF2">
        <w:rPr>
          <w:rFonts w:asciiTheme="minorHAnsi" w:hAnsiTheme="minorHAnsi"/>
        </w:rPr>
        <w:t xml:space="preserve">Tfno. 628 17 49 01 /  </w:t>
      </w:r>
      <w:hyperlink r:id="rId17" w:history="1">
        <w:r w:rsidRPr="000C7AF2">
          <w:rPr>
            <w:rStyle w:val="Hipervnculo"/>
            <w:rFonts w:asciiTheme="minorHAnsi" w:hAnsiTheme="minorHAnsi"/>
          </w:rPr>
          <w:t>evamc@varenga.es</w:t>
        </w:r>
      </w:hyperlink>
    </w:p>
    <w:p w14:paraId="5F7D57DF" w14:textId="77777777" w:rsidR="004F59CA" w:rsidRPr="000C7AF2" w:rsidRDefault="004F59CA" w:rsidP="004F59CA">
      <w:pPr>
        <w:pStyle w:val="Sinespaciado"/>
        <w:jc w:val="both"/>
        <w:rPr>
          <w:rFonts w:asciiTheme="minorHAnsi" w:hAnsiTheme="minorHAnsi"/>
        </w:rPr>
      </w:pPr>
    </w:p>
    <w:sectPr w:rsidR="004F59CA" w:rsidRPr="000C7AF2" w:rsidSect="00855A5A">
      <w:headerReference w:type="default" r:id="rId18"/>
      <w:footerReference w:type="default" r:id="rId1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69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69B1C" w16cid:durableId="1F0C5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976C" w14:textId="77777777" w:rsidR="00AA096C" w:rsidRDefault="00AA096C" w:rsidP="004A3521">
      <w:r>
        <w:separator/>
      </w:r>
    </w:p>
  </w:endnote>
  <w:endnote w:type="continuationSeparator" w:id="0">
    <w:p w14:paraId="2A878097" w14:textId="77777777" w:rsidR="00AA096C" w:rsidRDefault="00AA096C"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79D6" w14:textId="77777777" w:rsidR="00B14A71" w:rsidRDefault="00B14A71">
    <w:pPr>
      <w:pStyle w:val="Piedepgina"/>
    </w:pPr>
  </w:p>
  <w:p w14:paraId="2B6ED9B0" w14:textId="77777777" w:rsidR="00B14A71" w:rsidRDefault="00B14A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0EE32" w14:textId="77777777" w:rsidR="00AA096C" w:rsidRDefault="00AA096C" w:rsidP="004A3521">
      <w:r>
        <w:separator/>
      </w:r>
    </w:p>
  </w:footnote>
  <w:footnote w:type="continuationSeparator" w:id="0">
    <w:p w14:paraId="29DA5E4B" w14:textId="77777777" w:rsidR="00AA096C" w:rsidRDefault="00AA096C"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0140" w14:textId="4EA1CA83" w:rsidR="004F59CA" w:rsidRPr="004F59CA" w:rsidRDefault="004F59CA" w:rsidP="004F59CA">
    <w:pPr>
      <w:pStyle w:val="Encabezado"/>
      <w:rPr>
        <w:rFonts w:asciiTheme="minorHAnsi" w:hAnsiTheme="minorHAnsi"/>
        <w:b/>
        <w:sz w:val="40"/>
        <w:szCs w:val="40"/>
      </w:rPr>
    </w:pPr>
    <w:r w:rsidRPr="004F59CA">
      <w:rPr>
        <w:rFonts w:asciiTheme="minorHAnsi" w:hAnsiTheme="minorHAnsi"/>
        <w:b/>
        <w:noProof/>
        <w:sz w:val="40"/>
        <w:szCs w:val="40"/>
      </w:rPr>
      <w:drawing>
        <wp:anchor distT="0" distB="0" distL="114300" distR="114300" simplePos="0" relativeHeight="251659264" behindDoc="0" locked="0" layoutInCell="1" allowOverlap="1" wp14:anchorId="24EF7D7E" wp14:editId="52CE47B5">
          <wp:simplePos x="0" y="0"/>
          <wp:positionH relativeFrom="column">
            <wp:posOffset>4530090</wp:posOffset>
          </wp:positionH>
          <wp:positionV relativeFrom="paragraph">
            <wp:posOffset>-297180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9CA">
      <w:rPr>
        <w:rFonts w:asciiTheme="minorHAnsi" w:hAnsiTheme="minorHAnsi"/>
        <w:b/>
        <w:sz w:val="40"/>
        <w:szCs w:val="40"/>
      </w:rPr>
      <w:t>NOTA DE PRENSA</w:t>
    </w:r>
  </w:p>
  <w:p w14:paraId="2967B68D" w14:textId="77777777" w:rsidR="004F59CA" w:rsidRDefault="004F5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0B76B26"/>
    <w:multiLevelType w:val="hybridMultilevel"/>
    <w:tmpl w:val="B7801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EC0911"/>
    <w:multiLevelType w:val="hybridMultilevel"/>
    <w:tmpl w:val="08503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421919"/>
    <w:multiLevelType w:val="hybridMultilevel"/>
    <w:tmpl w:val="1174F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F41237"/>
    <w:multiLevelType w:val="hybridMultilevel"/>
    <w:tmpl w:val="D7849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787182"/>
    <w:multiLevelType w:val="hybridMultilevel"/>
    <w:tmpl w:val="963C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8523072"/>
    <w:multiLevelType w:val="hybridMultilevel"/>
    <w:tmpl w:val="92C4F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460786"/>
    <w:multiLevelType w:val="hybridMultilevel"/>
    <w:tmpl w:val="96BC2B0A"/>
    <w:lvl w:ilvl="0" w:tplc="605073EE">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D911A9"/>
    <w:multiLevelType w:val="hybridMultilevel"/>
    <w:tmpl w:val="36EAF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7973D2"/>
    <w:multiLevelType w:val="hybridMultilevel"/>
    <w:tmpl w:val="22240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3915CF"/>
    <w:multiLevelType w:val="hybridMultilevel"/>
    <w:tmpl w:val="921CB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A22561"/>
    <w:multiLevelType w:val="hybridMultilevel"/>
    <w:tmpl w:val="83D86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711DFE"/>
    <w:multiLevelType w:val="hybridMultilevel"/>
    <w:tmpl w:val="7DC46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0"/>
  </w:num>
  <w:num w:numId="5">
    <w:abstractNumId w:val="15"/>
  </w:num>
  <w:num w:numId="6">
    <w:abstractNumId w:val="0"/>
  </w:num>
  <w:num w:numId="7">
    <w:abstractNumId w:val="8"/>
  </w:num>
  <w:num w:numId="8">
    <w:abstractNumId w:val="7"/>
  </w:num>
  <w:num w:numId="9">
    <w:abstractNumId w:val="18"/>
  </w:num>
  <w:num w:numId="10">
    <w:abstractNumId w:val="11"/>
  </w:num>
  <w:num w:numId="11">
    <w:abstractNumId w:val="20"/>
  </w:num>
  <w:num w:numId="12">
    <w:abstractNumId w:val="16"/>
  </w:num>
  <w:num w:numId="13">
    <w:abstractNumId w:val="16"/>
  </w:num>
  <w:num w:numId="14">
    <w:abstractNumId w:val="2"/>
  </w:num>
  <w:num w:numId="15">
    <w:abstractNumId w:val="21"/>
  </w:num>
  <w:num w:numId="16">
    <w:abstractNumId w:val="5"/>
  </w:num>
  <w:num w:numId="17">
    <w:abstractNumId w:val="13"/>
  </w:num>
  <w:num w:numId="18">
    <w:abstractNumId w:val="10"/>
  </w:num>
  <w:num w:numId="19">
    <w:abstractNumId w:val="3"/>
  </w:num>
  <w:num w:numId="20">
    <w:abstractNumId w:val="14"/>
  </w:num>
  <w:num w:numId="21">
    <w:abstractNumId w:val="6"/>
  </w:num>
  <w:num w:numId="22">
    <w:abstractNumId w:val="9"/>
  </w:num>
  <w:num w:numId="23">
    <w:abstractNumId w:val="1"/>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15D9"/>
    <w:rsid w:val="00004D6E"/>
    <w:rsid w:val="0002615F"/>
    <w:rsid w:val="00047BA0"/>
    <w:rsid w:val="00064361"/>
    <w:rsid w:val="00074013"/>
    <w:rsid w:val="00074E79"/>
    <w:rsid w:val="00091E92"/>
    <w:rsid w:val="00095492"/>
    <w:rsid w:val="00095AE7"/>
    <w:rsid w:val="000B689E"/>
    <w:rsid w:val="000C7AF2"/>
    <w:rsid w:val="000D075E"/>
    <w:rsid w:val="000E74CF"/>
    <w:rsid w:val="000F1058"/>
    <w:rsid w:val="000F5374"/>
    <w:rsid w:val="0010624D"/>
    <w:rsid w:val="001071E8"/>
    <w:rsid w:val="00133524"/>
    <w:rsid w:val="00134B55"/>
    <w:rsid w:val="00137744"/>
    <w:rsid w:val="001462CA"/>
    <w:rsid w:val="001515C6"/>
    <w:rsid w:val="00160CF7"/>
    <w:rsid w:val="001633FC"/>
    <w:rsid w:val="00166479"/>
    <w:rsid w:val="00172388"/>
    <w:rsid w:val="0019398B"/>
    <w:rsid w:val="001A342A"/>
    <w:rsid w:val="001C2008"/>
    <w:rsid w:val="001C27AA"/>
    <w:rsid w:val="001C3444"/>
    <w:rsid w:val="001C3AC6"/>
    <w:rsid w:val="001C5A58"/>
    <w:rsid w:val="001D074F"/>
    <w:rsid w:val="001D086D"/>
    <w:rsid w:val="00217CEA"/>
    <w:rsid w:val="002306E5"/>
    <w:rsid w:val="002345AA"/>
    <w:rsid w:val="0023686A"/>
    <w:rsid w:val="00240544"/>
    <w:rsid w:val="002655FC"/>
    <w:rsid w:val="00270145"/>
    <w:rsid w:val="00280FB7"/>
    <w:rsid w:val="002875F6"/>
    <w:rsid w:val="002B3672"/>
    <w:rsid w:val="002C469A"/>
    <w:rsid w:val="002E2DB2"/>
    <w:rsid w:val="002F2A11"/>
    <w:rsid w:val="002F6A33"/>
    <w:rsid w:val="00302323"/>
    <w:rsid w:val="00326070"/>
    <w:rsid w:val="00334ABD"/>
    <w:rsid w:val="00374ADF"/>
    <w:rsid w:val="00377626"/>
    <w:rsid w:val="003A1DCD"/>
    <w:rsid w:val="003D41D8"/>
    <w:rsid w:val="003D6829"/>
    <w:rsid w:val="003F2EA0"/>
    <w:rsid w:val="004325CE"/>
    <w:rsid w:val="00432C9A"/>
    <w:rsid w:val="004362BA"/>
    <w:rsid w:val="0046098B"/>
    <w:rsid w:val="004735A8"/>
    <w:rsid w:val="004745AD"/>
    <w:rsid w:val="00477E2A"/>
    <w:rsid w:val="00480FCB"/>
    <w:rsid w:val="0049104E"/>
    <w:rsid w:val="00492A76"/>
    <w:rsid w:val="004A3521"/>
    <w:rsid w:val="004A6439"/>
    <w:rsid w:val="004B19EA"/>
    <w:rsid w:val="004B660F"/>
    <w:rsid w:val="004C00B7"/>
    <w:rsid w:val="004C624A"/>
    <w:rsid w:val="004D04F9"/>
    <w:rsid w:val="004D7F11"/>
    <w:rsid w:val="004E476D"/>
    <w:rsid w:val="004F3792"/>
    <w:rsid w:val="004F59CA"/>
    <w:rsid w:val="005102CA"/>
    <w:rsid w:val="00531B2E"/>
    <w:rsid w:val="00576075"/>
    <w:rsid w:val="00582A13"/>
    <w:rsid w:val="00596424"/>
    <w:rsid w:val="005A3426"/>
    <w:rsid w:val="005A6D18"/>
    <w:rsid w:val="005E43E0"/>
    <w:rsid w:val="005E5A69"/>
    <w:rsid w:val="005F1A02"/>
    <w:rsid w:val="00615F70"/>
    <w:rsid w:val="006164A9"/>
    <w:rsid w:val="0062373D"/>
    <w:rsid w:val="006266CE"/>
    <w:rsid w:val="00626AF5"/>
    <w:rsid w:val="00644C35"/>
    <w:rsid w:val="0065576D"/>
    <w:rsid w:val="006573B5"/>
    <w:rsid w:val="0066157C"/>
    <w:rsid w:val="00695682"/>
    <w:rsid w:val="006A2DD4"/>
    <w:rsid w:val="006A5087"/>
    <w:rsid w:val="006B2729"/>
    <w:rsid w:val="006B5089"/>
    <w:rsid w:val="006C22E2"/>
    <w:rsid w:val="006D4956"/>
    <w:rsid w:val="006D4C3E"/>
    <w:rsid w:val="006E434D"/>
    <w:rsid w:val="006F619A"/>
    <w:rsid w:val="00727763"/>
    <w:rsid w:val="00735D78"/>
    <w:rsid w:val="00751E25"/>
    <w:rsid w:val="007650E1"/>
    <w:rsid w:val="00771F62"/>
    <w:rsid w:val="00775F3E"/>
    <w:rsid w:val="007872B8"/>
    <w:rsid w:val="007A270D"/>
    <w:rsid w:val="007D44BD"/>
    <w:rsid w:val="008012FA"/>
    <w:rsid w:val="00805354"/>
    <w:rsid w:val="00822349"/>
    <w:rsid w:val="00823C4A"/>
    <w:rsid w:val="00826EAC"/>
    <w:rsid w:val="00827ED1"/>
    <w:rsid w:val="00834D8C"/>
    <w:rsid w:val="0084393A"/>
    <w:rsid w:val="00855A5A"/>
    <w:rsid w:val="00857E21"/>
    <w:rsid w:val="00887ABC"/>
    <w:rsid w:val="008B0F01"/>
    <w:rsid w:val="008B2DA9"/>
    <w:rsid w:val="008E52E6"/>
    <w:rsid w:val="00903E57"/>
    <w:rsid w:val="00941E63"/>
    <w:rsid w:val="0094367D"/>
    <w:rsid w:val="00956992"/>
    <w:rsid w:val="00971C58"/>
    <w:rsid w:val="00974558"/>
    <w:rsid w:val="00985AA6"/>
    <w:rsid w:val="009A3FBD"/>
    <w:rsid w:val="009B3893"/>
    <w:rsid w:val="009D193A"/>
    <w:rsid w:val="009F0AF2"/>
    <w:rsid w:val="00A01FBB"/>
    <w:rsid w:val="00A07CAF"/>
    <w:rsid w:val="00A11F45"/>
    <w:rsid w:val="00A41963"/>
    <w:rsid w:val="00A4375B"/>
    <w:rsid w:val="00A50845"/>
    <w:rsid w:val="00A55584"/>
    <w:rsid w:val="00A65909"/>
    <w:rsid w:val="00A923E9"/>
    <w:rsid w:val="00AA096C"/>
    <w:rsid w:val="00AC25FF"/>
    <w:rsid w:val="00AD75B0"/>
    <w:rsid w:val="00AE3CCB"/>
    <w:rsid w:val="00AE55A2"/>
    <w:rsid w:val="00AE5C5C"/>
    <w:rsid w:val="00AE6CB1"/>
    <w:rsid w:val="00AF2F4A"/>
    <w:rsid w:val="00B07CD9"/>
    <w:rsid w:val="00B14A71"/>
    <w:rsid w:val="00B20799"/>
    <w:rsid w:val="00B24AAA"/>
    <w:rsid w:val="00B36196"/>
    <w:rsid w:val="00B4079B"/>
    <w:rsid w:val="00B43C96"/>
    <w:rsid w:val="00B44435"/>
    <w:rsid w:val="00B457E2"/>
    <w:rsid w:val="00B505A4"/>
    <w:rsid w:val="00B53131"/>
    <w:rsid w:val="00B76707"/>
    <w:rsid w:val="00BA6ADF"/>
    <w:rsid w:val="00BB107A"/>
    <w:rsid w:val="00BB4B86"/>
    <w:rsid w:val="00BC5608"/>
    <w:rsid w:val="00BD3093"/>
    <w:rsid w:val="00C010C8"/>
    <w:rsid w:val="00C23836"/>
    <w:rsid w:val="00C2406A"/>
    <w:rsid w:val="00C316B5"/>
    <w:rsid w:val="00C31804"/>
    <w:rsid w:val="00C31EBB"/>
    <w:rsid w:val="00C417BF"/>
    <w:rsid w:val="00C535CC"/>
    <w:rsid w:val="00C61375"/>
    <w:rsid w:val="00C61933"/>
    <w:rsid w:val="00C91F1F"/>
    <w:rsid w:val="00CB2C42"/>
    <w:rsid w:val="00CD75BF"/>
    <w:rsid w:val="00CF2B92"/>
    <w:rsid w:val="00D11A1D"/>
    <w:rsid w:val="00D12704"/>
    <w:rsid w:val="00D24370"/>
    <w:rsid w:val="00D33FCD"/>
    <w:rsid w:val="00D62D25"/>
    <w:rsid w:val="00D75C5A"/>
    <w:rsid w:val="00D83B28"/>
    <w:rsid w:val="00D8676B"/>
    <w:rsid w:val="00DB1395"/>
    <w:rsid w:val="00E04536"/>
    <w:rsid w:val="00E107F2"/>
    <w:rsid w:val="00E21EE3"/>
    <w:rsid w:val="00E37F5D"/>
    <w:rsid w:val="00E84B6E"/>
    <w:rsid w:val="00E85748"/>
    <w:rsid w:val="00EB3A64"/>
    <w:rsid w:val="00EB3FBD"/>
    <w:rsid w:val="00ED59EA"/>
    <w:rsid w:val="00EE2FD5"/>
    <w:rsid w:val="00EE30EE"/>
    <w:rsid w:val="00EE6C71"/>
    <w:rsid w:val="00F330E0"/>
    <w:rsid w:val="00F348B1"/>
    <w:rsid w:val="00F445AE"/>
    <w:rsid w:val="00F5080F"/>
    <w:rsid w:val="00F56C72"/>
    <w:rsid w:val="00F65D7E"/>
    <w:rsid w:val="00F66AAE"/>
    <w:rsid w:val="00F72134"/>
    <w:rsid w:val="00F8198A"/>
    <w:rsid w:val="00F82423"/>
    <w:rsid w:val="00FB3401"/>
    <w:rsid w:val="00FB7824"/>
    <w:rsid w:val="00FC56F0"/>
    <w:rsid w:val="00FC5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 w:type="character" w:customStyle="1" w:styleId="sr-only">
    <w:name w:val="sr-only"/>
    <w:basedOn w:val="Fuentedeprrafopredeter"/>
    <w:rsid w:val="00172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 w:type="character" w:customStyle="1" w:styleId="sr-only">
    <w:name w:val="sr-only"/>
    <w:basedOn w:val="Fuentedeprrafopredeter"/>
    <w:rsid w:val="0017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972">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7428">
      <w:bodyDiv w:val="1"/>
      <w:marLeft w:val="0"/>
      <w:marRight w:val="0"/>
      <w:marTop w:val="0"/>
      <w:marBottom w:val="0"/>
      <w:divBdr>
        <w:top w:val="none" w:sz="0" w:space="0" w:color="auto"/>
        <w:left w:val="none" w:sz="0" w:space="0" w:color="auto"/>
        <w:bottom w:val="none" w:sz="0" w:space="0" w:color="auto"/>
        <w:right w:val="none" w:sz="0" w:space="0" w:color="auto"/>
      </w:divBdr>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9147">
      <w:bodyDiv w:val="1"/>
      <w:marLeft w:val="0"/>
      <w:marRight w:val="0"/>
      <w:marTop w:val="0"/>
      <w:marBottom w:val="0"/>
      <w:divBdr>
        <w:top w:val="none" w:sz="0" w:space="0" w:color="auto"/>
        <w:left w:val="none" w:sz="0" w:space="0" w:color="auto"/>
        <w:bottom w:val="none" w:sz="0" w:space="0" w:color="auto"/>
        <w:right w:val="none" w:sz="0" w:space="0" w:color="auto"/>
      </w:divBdr>
    </w:div>
    <w:div w:id="742876916">
      <w:bodyDiv w:val="1"/>
      <w:marLeft w:val="0"/>
      <w:marRight w:val="0"/>
      <w:marTop w:val="0"/>
      <w:marBottom w:val="0"/>
      <w:divBdr>
        <w:top w:val="none" w:sz="0" w:space="0" w:color="auto"/>
        <w:left w:val="none" w:sz="0" w:space="0" w:color="auto"/>
        <w:bottom w:val="none" w:sz="0" w:space="0" w:color="auto"/>
        <w:right w:val="none" w:sz="0" w:space="0" w:color="auto"/>
      </w:divBdr>
      <w:divsChild>
        <w:div w:id="1442069296">
          <w:marLeft w:val="0"/>
          <w:marRight w:val="0"/>
          <w:marTop w:val="0"/>
          <w:marBottom w:val="0"/>
          <w:divBdr>
            <w:top w:val="none" w:sz="0" w:space="0" w:color="auto"/>
            <w:left w:val="none" w:sz="0" w:space="0" w:color="auto"/>
            <w:bottom w:val="none" w:sz="0" w:space="0" w:color="auto"/>
            <w:right w:val="none" w:sz="0" w:space="0" w:color="auto"/>
          </w:divBdr>
          <w:divsChild>
            <w:div w:id="256791600">
              <w:marLeft w:val="271"/>
              <w:marRight w:val="0"/>
              <w:marTop w:val="0"/>
              <w:marBottom w:val="150"/>
              <w:divBdr>
                <w:top w:val="none" w:sz="0" w:space="0" w:color="auto"/>
                <w:left w:val="none" w:sz="0" w:space="0" w:color="auto"/>
                <w:bottom w:val="none" w:sz="0" w:space="0" w:color="auto"/>
                <w:right w:val="none" w:sz="0" w:space="0" w:color="auto"/>
              </w:divBdr>
              <w:divsChild>
                <w:div w:id="2041469102">
                  <w:marLeft w:val="0"/>
                  <w:marRight w:val="0"/>
                  <w:marTop w:val="0"/>
                  <w:marBottom w:val="0"/>
                  <w:divBdr>
                    <w:top w:val="none" w:sz="0" w:space="0" w:color="auto"/>
                    <w:left w:val="none" w:sz="0" w:space="0" w:color="auto"/>
                    <w:bottom w:val="none" w:sz="0" w:space="0" w:color="auto"/>
                    <w:right w:val="none" w:sz="0" w:space="0" w:color="auto"/>
                  </w:divBdr>
                </w:div>
                <w:div w:id="4657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130">
      <w:bodyDiv w:val="1"/>
      <w:marLeft w:val="0"/>
      <w:marRight w:val="0"/>
      <w:marTop w:val="0"/>
      <w:marBottom w:val="0"/>
      <w:divBdr>
        <w:top w:val="none" w:sz="0" w:space="0" w:color="auto"/>
        <w:left w:val="none" w:sz="0" w:space="0" w:color="auto"/>
        <w:bottom w:val="none" w:sz="0" w:space="0" w:color="auto"/>
        <w:right w:val="none" w:sz="0" w:space="0" w:color="auto"/>
      </w:divBdr>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508329061">
      <w:bodyDiv w:val="1"/>
      <w:marLeft w:val="0"/>
      <w:marRight w:val="0"/>
      <w:marTop w:val="0"/>
      <w:marBottom w:val="0"/>
      <w:divBdr>
        <w:top w:val="none" w:sz="0" w:space="0" w:color="auto"/>
        <w:left w:val="none" w:sz="0" w:space="0" w:color="auto"/>
        <w:bottom w:val="none" w:sz="0" w:space="0" w:color="auto"/>
        <w:right w:val="none" w:sz="0" w:space="0" w:color="auto"/>
      </w:divBdr>
    </w:div>
    <w:div w:id="1716197857">
      <w:bodyDiv w:val="1"/>
      <w:marLeft w:val="0"/>
      <w:marRight w:val="0"/>
      <w:marTop w:val="0"/>
      <w:marBottom w:val="0"/>
      <w:divBdr>
        <w:top w:val="none" w:sz="0" w:space="0" w:color="auto"/>
        <w:left w:val="none" w:sz="0" w:space="0" w:color="auto"/>
        <w:bottom w:val="none" w:sz="0" w:space="0" w:color="auto"/>
        <w:right w:val="none" w:sz="0" w:space="0" w:color="auto"/>
      </w:divBdr>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2098282066">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icon-icons.com/icons2/808/PNG/512/linkedin_icon-icons.com_66096.p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evamc@varenga.es" TargetMode="External"/><Relationship Id="rId2" Type="http://schemas.openxmlformats.org/officeDocument/2006/relationships/numbering" Target="numbering.xml"/><Relationship Id="rId16" Type="http://schemas.openxmlformats.org/officeDocument/2006/relationships/image" Target="http://vignette1.wikia.nocookie.net/hieloyfuego/images/a/a1/%C3%8Dcono_Twitter.png/revision/latest?cb=201309212323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entidad-nacional-de-acreditacion" TargetMode="External"/><Relationship Id="rId5" Type="http://schemas.openxmlformats.org/officeDocument/2006/relationships/settings" Target="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hyperlink" Target="http://www.enac.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hyperlink" Target="https://twitter.com/ENAC_acredita"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AB01-4DB5-4384-9D77-3B796F82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2</cp:revision>
  <dcterms:created xsi:type="dcterms:W3CDTF">2019-04-10T15:37:00Z</dcterms:created>
  <dcterms:modified xsi:type="dcterms:W3CDTF">2019-04-10T15:37:00Z</dcterms:modified>
</cp:coreProperties>
</file>