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A7E0" w14:textId="77777777" w:rsidR="00BB2922" w:rsidRDefault="00BB2922">
      <w:pPr>
        <w:jc w:val="center"/>
        <w:rPr>
          <w:rFonts w:ascii="Roboto" w:eastAsia="Roboto" w:hAnsi="Roboto" w:cs="Roboto"/>
        </w:rPr>
      </w:pPr>
    </w:p>
    <w:p w14:paraId="5D13A7E1" w14:textId="583DC8D4" w:rsidR="00BB2922" w:rsidRDefault="00F14DC4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Roboto" w:eastAsia="Roboto" w:hAnsi="Roboto" w:cs="Roboto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El biobanco de la Fundación Instituto Valenciano de Oncología obtiene la acreditación de ENAC y se convierte en el primer acreditado en España y en Europa </w:t>
      </w:r>
    </w:p>
    <w:p w14:paraId="554E4189" w14:textId="77777777" w:rsidR="00C07400" w:rsidRDefault="00C07400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5D13A7E2" w14:textId="0D5EF516" w:rsidR="00BB2922" w:rsidRPr="00C07400" w:rsidRDefault="005D6694" w:rsidP="00C07400">
      <w:pPr>
        <w:numPr>
          <w:ilvl w:val="0"/>
          <w:numId w:val="1"/>
        </w:numPr>
        <w:spacing w:after="160" w:line="259" w:lineRule="auto"/>
        <w:jc w:val="both"/>
        <w:rPr>
          <w:rFonts w:eastAsia="Roboto"/>
        </w:rPr>
      </w:pPr>
      <w:r w:rsidRPr="00C07400">
        <w:rPr>
          <w:rFonts w:ascii="Roboto" w:eastAsia="Roboto" w:hAnsi="Roboto" w:cs="Roboto"/>
          <w:b/>
          <w:sz w:val="20"/>
          <w:szCs w:val="20"/>
        </w:rPr>
        <w:t xml:space="preserve">Este biobanco da servicio a investigadores en el campo de la oncología, en concreto, </w:t>
      </w:r>
      <w:r w:rsidR="008B7C20">
        <w:rPr>
          <w:rFonts w:ascii="Roboto" w:eastAsia="Roboto" w:hAnsi="Roboto" w:cs="Roboto"/>
          <w:b/>
          <w:sz w:val="20"/>
          <w:szCs w:val="20"/>
        </w:rPr>
        <w:t>para</w:t>
      </w:r>
      <w:r w:rsidR="00DF565B">
        <w:rPr>
          <w:rFonts w:ascii="Roboto" w:eastAsia="Roboto" w:hAnsi="Roboto" w:cs="Roboto"/>
          <w:b/>
          <w:sz w:val="20"/>
          <w:szCs w:val="20"/>
        </w:rPr>
        <w:t xml:space="preserve"> </w:t>
      </w:r>
      <w:r w:rsidRPr="00C07400">
        <w:rPr>
          <w:rFonts w:ascii="Roboto" w:eastAsia="Roboto" w:hAnsi="Roboto" w:cs="Roboto"/>
          <w:b/>
          <w:sz w:val="20"/>
          <w:szCs w:val="20"/>
        </w:rPr>
        <w:t>la adquisición, preparación, preservación, almacenamiento, control de calidad y distribución de sangre y tejidos tumorales</w:t>
      </w:r>
    </w:p>
    <w:p w14:paraId="5D13A7E3" w14:textId="3A1E701D" w:rsidR="00BB2922" w:rsidRDefault="00F14DC4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“Una acreditación como la ISO 20387 garantiza que el biobanco acreditado cumple con la competencia y los estándares de calidad requeridos para hacer una inve</w:t>
      </w:r>
      <w:r>
        <w:rPr>
          <w:rFonts w:ascii="Roboto" w:eastAsia="Roboto" w:hAnsi="Roboto" w:cs="Roboto"/>
          <w:b/>
          <w:sz w:val="20"/>
          <w:szCs w:val="20"/>
        </w:rPr>
        <w:t xml:space="preserve">stigación de excelencia”, José Antonio López-Guerrero, </w:t>
      </w:r>
      <w:r w:rsidR="004A0707">
        <w:rPr>
          <w:rFonts w:ascii="Roboto" w:eastAsia="Roboto" w:hAnsi="Roboto" w:cs="Roboto"/>
          <w:b/>
          <w:sz w:val="20"/>
          <w:szCs w:val="20"/>
        </w:rPr>
        <w:t xml:space="preserve">director científico del Biobanco y </w:t>
      </w:r>
      <w:r>
        <w:rPr>
          <w:rFonts w:ascii="Roboto" w:eastAsia="Roboto" w:hAnsi="Roboto" w:cs="Roboto"/>
          <w:b/>
          <w:sz w:val="20"/>
          <w:szCs w:val="20"/>
        </w:rPr>
        <w:t xml:space="preserve">jefe de servicio del laboratorio de biología Molecular del IVO </w:t>
      </w:r>
    </w:p>
    <w:p w14:paraId="5D13A7E4" w14:textId="77777777" w:rsidR="00BB2922" w:rsidRDefault="00F14DC4">
      <w:pPr>
        <w:shd w:val="clear" w:color="auto" w:fill="FFFFFF"/>
        <w:ind w:left="72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27A219AD" w14:textId="291D9B51" w:rsidR="00842F77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F14DC4">
        <w:rPr>
          <w:rFonts w:ascii="Roboto" w:eastAsia="Roboto" w:hAnsi="Roboto" w:cs="Roboto"/>
          <w:sz w:val="22"/>
          <w:szCs w:val="22"/>
        </w:rPr>
        <w:t>Madrid</w:t>
      </w:r>
      <w:r>
        <w:rPr>
          <w:rFonts w:ascii="Roboto" w:eastAsia="Roboto" w:hAnsi="Roboto" w:cs="Roboto"/>
          <w:sz w:val="22"/>
          <w:szCs w:val="22"/>
        </w:rPr>
        <w:t>, 3 de agosto</w:t>
      </w:r>
      <w:r>
        <w:rPr>
          <w:rFonts w:ascii="Roboto" w:eastAsia="Roboto" w:hAnsi="Roboto" w:cs="Roboto"/>
          <w:sz w:val="22"/>
          <w:szCs w:val="22"/>
        </w:rPr>
        <w:t xml:space="preserve"> de 2022.- </w:t>
      </w:r>
      <w:r w:rsidR="00672E9D">
        <w:rPr>
          <w:rFonts w:ascii="Roboto" w:eastAsia="Roboto" w:hAnsi="Roboto" w:cs="Roboto"/>
          <w:sz w:val="22"/>
          <w:szCs w:val="22"/>
        </w:rPr>
        <w:t>E</w:t>
      </w:r>
      <w:r w:rsidR="00E45B60">
        <w:rPr>
          <w:rFonts w:ascii="Roboto" w:hAnsi="Roboto"/>
          <w:color w:val="333333"/>
          <w:sz w:val="21"/>
          <w:szCs w:val="21"/>
          <w:shd w:val="clear" w:color="auto" w:fill="FFFFFF"/>
        </w:rPr>
        <w:t>l </w:t>
      </w:r>
      <w:r w:rsidR="00E45B60">
        <w:rPr>
          <w:rStyle w:val="Textoennegrita"/>
          <w:rFonts w:ascii="Roboto" w:hAnsi="Roboto"/>
          <w:b w:val="0"/>
          <w:bCs w:val="0"/>
          <w:color w:val="333333"/>
          <w:sz w:val="21"/>
          <w:szCs w:val="21"/>
          <w:shd w:val="clear" w:color="auto" w:fill="FFFFFF"/>
        </w:rPr>
        <w:t>Biobanco de la Fundación </w:t>
      </w:r>
      <w:hyperlink r:id="rId10" w:tgtFrame="_blank" w:history="1">
        <w:r w:rsidR="00E45B60">
          <w:rPr>
            <w:rStyle w:val="Hipervnculo"/>
            <w:rFonts w:ascii="Roboto" w:hAnsi="Roboto"/>
            <w:color w:val="D91D24"/>
            <w:sz w:val="21"/>
            <w:szCs w:val="21"/>
            <w:shd w:val="clear" w:color="auto" w:fill="FFFFFF"/>
          </w:rPr>
          <w:t>Instituto Valenciano de Oncología (IVO)</w:t>
        </w:r>
      </w:hyperlink>
      <w:r w:rsidR="00E45B6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 ha obtenido recientemente la acreditación de </w:t>
      </w:r>
      <w:r w:rsidR="00672E9D">
        <w:rPr>
          <w:rFonts w:ascii="Roboto" w:hAnsi="Roboto"/>
          <w:color w:val="333333"/>
          <w:sz w:val="21"/>
          <w:szCs w:val="21"/>
          <w:shd w:val="clear" w:color="auto" w:fill="FFFFFF"/>
        </w:rPr>
        <w:t>l</w:t>
      </w:r>
      <w:r w:rsidR="00672E9D">
        <w:rPr>
          <w:rFonts w:ascii="Roboto" w:eastAsia="Roboto" w:hAnsi="Roboto" w:cs="Roboto"/>
          <w:sz w:val="22"/>
          <w:szCs w:val="22"/>
        </w:rPr>
        <w:t>a</w:t>
      </w:r>
      <w:hyperlink r:id="rId11">
        <w:r w:rsidR="00672E9D">
          <w:rPr>
            <w:rFonts w:ascii="Roboto" w:eastAsia="Roboto" w:hAnsi="Roboto" w:cs="Roboto"/>
            <w:sz w:val="22"/>
            <w:szCs w:val="22"/>
          </w:rPr>
          <w:t xml:space="preserve"> </w:t>
        </w:r>
      </w:hyperlink>
      <w:hyperlink r:id="rId12">
        <w:r w:rsidR="00672E9D">
          <w:rPr>
            <w:rFonts w:ascii="Roboto" w:eastAsia="Roboto" w:hAnsi="Roboto" w:cs="Roboto"/>
            <w:b/>
            <w:color w:val="1155CC"/>
            <w:sz w:val="22"/>
            <w:szCs w:val="22"/>
            <w:u w:val="single"/>
          </w:rPr>
          <w:t>Entidad Nacional de Acreditación</w:t>
        </w:r>
      </w:hyperlink>
      <w:r w:rsidR="00672E9D">
        <w:rPr>
          <w:rFonts w:ascii="Roboto" w:eastAsia="Roboto" w:hAnsi="Roboto" w:cs="Roboto"/>
          <w:sz w:val="22"/>
          <w:szCs w:val="22"/>
        </w:rPr>
        <w:t xml:space="preserve"> (ENAC) </w:t>
      </w:r>
      <w:r w:rsidR="00E45B6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convirtiéndose </w:t>
      </w:r>
      <w:r w:rsidR="00FA0C9A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en </w:t>
      </w:r>
      <w:r w:rsidR="00E45B60">
        <w:rPr>
          <w:rFonts w:ascii="Roboto" w:hAnsi="Roboto"/>
          <w:color w:val="333333"/>
          <w:sz w:val="21"/>
          <w:szCs w:val="21"/>
          <w:shd w:val="clear" w:color="auto" w:fill="FFFFFF"/>
        </w:rPr>
        <w:t>el </w:t>
      </w:r>
      <w:r w:rsidR="00E45B60">
        <w:rPr>
          <w:rStyle w:val="Textoennegrita"/>
          <w:rFonts w:ascii="Roboto" w:hAnsi="Roboto"/>
          <w:b w:val="0"/>
          <w:bCs w:val="0"/>
          <w:color w:val="333333"/>
          <w:sz w:val="21"/>
          <w:szCs w:val="21"/>
          <w:shd w:val="clear" w:color="auto" w:fill="FFFFFF"/>
        </w:rPr>
        <w:t>primer biobanco acreditado conforme a la norma UNE-EN ISO 20387</w:t>
      </w:r>
      <w:r w:rsidR="00E45B6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no solo en </w:t>
      </w:r>
      <w:r w:rsidR="00F56B7A">
        <w:rPr>
          <w:rFonts w:ascii="Roboto" w:hAnsi="Roboto"/>
          <w:color w:val="333333"/>
          <w:sz w:val="21"/>
          <w:szCs w:val="21"/>
          <w:shd w:val="clear" w:color="auto" w:fill="FFFFFF"/>
        </w:rPr>
        <w:t>España</w:t>
      </w:r>
      <w:r w:rsidR="00E45B6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sino también a nivel europeo, según informaciones aportadas a IVO </w:t>
      </w:r>
      <w:r w:rsidRPr="00E45B60">
        <w:rPr>
          <w:rFonts w:ascii="Roboto" w:eastAsia="Roboto" w:hAnsi="Roboto" w:cs="Roboto"/>
          <w:sz w:val="22"/>
          <w:szCs w:val="22"/>
        </w:rPr>
        <w:t xml:space="preserve">por parte del </w:t>
      </w:r>
      <w:hyperlink r:id="rId13">
        <w:proofErr w:type="spellStart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European</w:t>
        </w:r>
        <w:proofErr w:type="spellEnd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Research</w:t>
        </w:r>
        <w:proofErr w:type="spellEnd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Infrastructure</w:t>
        </w:r>
        <w:proofErr w:type="spellEnd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for</w:t>
        </w:r>
        <w:proofErr w:type="spellEnd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Biobanking</w:t>
        </w:r>
        <w:proofErr w:type="spellEnd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and Biomolecular </w:t>
        </w:r>
        <w:proofErr w:type="spellStart"/>
        <w:r w:rsidRPr="00E45B60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Resources</w:t>
        </w:r>
        <w:proofErr w:type="spellEnd"/>
      </w:hyperlink>
      <w:r w:rsidRPr="00E45B60">
        <w:rPr>
          <w:rFonts w:ascii="Roboto" w:eastAsia="Roboto" w:hAnsi="Roboto" w:cs="Roboto"/>
          <w:sz w:val="22"/>
          <w:szCs w:val="22"/>
        </w:rPr>
        <w:t xml:space="preserve"> (BBMRI-ERIC). </w:t>
      </w:r>
    </w:p>
    <w:p w14:paraId="29B4FCE1" w14:textId="77777777" w:rsidR="00842F77" w:rsidRDefault="00842F77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42FCB27F" w14:textId="0D49DCEB" w:rsidR="00402D8A" w:rsidRDefault="00F14DC4" w:rsidP="00640007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Este </w:t>
      </w:r>
      <w:r>
        <w:rPr>
          <w:rFonts w:ascii="Roboto" w:eastAsia="Roboto" w:hAnsi="Roboto" w:cs="Roboto"/>
          <w:sz w:val="22"/>
          <w:szCs w:val="22"/>
        </w:rPr>
        <w:t>biobanco</w:t>
      </w:r>
      <w:r>
        <w:rPr>
          <w:rFonts w:ascii="Roboto" w:eastAsia="Roboto" w:hAnsi="Roboto" w:cs="Roboto"/>
          <w:b/>
          <w:sz w:val="22"/>
          <w:szCs w:val="22"/>
        </w:rPr>
        <w:t xml:space="preserve"> da servicio a investigadores en el campo de la oncología,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 w:rsidR="00640007">
        <w:rPr>
          <w:rFonts w:ascii="Roboto" w:eastAsia="Roboto" w:hAnsi="Roboto" w:cs="Roboto"/>
          <w:sz w:val="22"/>
          <w:szCs w:val="22"/>
        </w:rPr>
        <w:t xml:space="preserve">en concreto, </w:t>
      </w:r>
      <w:r w:rsidR="00227CE2">
        <w:rPr>
          <w:rFonts w:ascii="Roboto" w:eastAsia="Roboto" w:hAnsi="Roboto" w:cs="Roboto"/>
          <w:sz w:val="22"/>
          <w:szCs w:val="22"/>
        </w:rPr>
        <w:t>para</w:t>
      </w:r>
      <w:r>
        <w:rPr>
          <w:rFonts w:ascii="Roboto" w:eastAsia="Roboto" w:hAnsi="Roboto" w:cs="Roboto"/>
          <w:sz w:val="22"/>
          <w:szCs w:val="22"/>
        </w:rPr>
        <w:t xml:space="preserve"> la adquisición,</w:t>
      </w:r>
      <w:r>
        <w:rPr>
          <w:rFonts w:ascii="Roboto" w:eastAsia="Roboto" w:hAnsi="Roboto" w:cs="Roboto"/>
          <w:sz w:val="22"/>
          <w:szCs w:val="22"/>
        </w:rPr>
        <w:t xml:space="preserve"> preparación, preservación, almacenamiento, control de calidad y distribución de sangre, tejidos tumorales y sus derivados, así como de los datos asociados</w:t>
      </w:r>
      <w:r w:rsidDel="00CA52D4">
        <w:rPr>
          <w:rFonts w:ascii="Roboto" w:eastAsia="Roboto" w:hAnsi="Roboto" w:cs="Roboto"/>
          <w:sz w:val="22"/>
          <w:szCs w:val="22"/>
        </w:rPr>
        <w:t xml:space="preserve"> a estos materiales biológicos</w:t>
      </w:r>
      <w:r>
        <w:rPr>
          <w:rFonts w:ascii="Roboto" w:eastAsia="Roboto" w:hAnsi="Roboto" w:cs="Roboto"/>
          <w:sz w:val="22"/>
          <w:szCs w:val="22"/>
        </w:rPr>
        <w:t xml:space="preserve">. </w:t>
      </w:r>
    </w:p>
    <w:p w14:paraId="603EA3A8" w14:textId="77777777" w:rsidR="00402D8A" w:rsidRDefault="00402D8A" w:rsidP="00842F77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383CE486" w14:textId="746A838E" w:rsidR="009D3A8C" w:rsidRDefault="00402D8A" w:rsidP="009D3A8C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Dado </w:t>
      </w:r>
      <w:r w:rsidR="00F14DC4">
        <w:rPr>
          <w:rFonts w:ascii="Roboto" w:eastAsia="Roboto" w:hAnsi="Roboto" w:cs="Roboto"/>
          <w:sz w:val="22"/>
          <w:szCs w:val="22"/>
        </w:rPr>
        <w:t>el relevante papel que los biobancos juegan en el ámbito de la investigación</w:t>
      </w:r>
      <w:r w:rsidR="003A6874">
        <w:rPr>
          <w:rFonts w:ascii="Roboto" w:eastAsia="Roboto" w:hAnsi="Roboto" w:cs="Roboto"/>
          <w:sz w:val="22"/>
          <w:szCs w:val="22"/>
        </w:rPr>
        <w:t xml:space="preserve"> biomédica</w:t>
      </w:r>
      <w:r w:rsidR="00F14DC4">
        <w:rPr>
          <w:rFonts w:ascii="Roboto" w:eastAsia="Roboto" w:hAnsi="Roboto" w:cs="Roboto"/>
          <w:sz w:val="22"/>
          <w:szCs w:val="22"/>
        </w:rPr>
        <w:t xml:space="preserve">, </w:t>
      </w:r>
      <w:r w:rsidR="00F14DC4">
        <w:rPr>
          <w:rFonts w:ascii="Roboto" w:eastAsia="Roboto" w:hAnsi="Roboto" w:cs="Roboto"/>
          <w:sz w:val="22"/>
          <w:szCs w:val="22"/>
        </w:rPr>
        <w:t>el cumplimiento de l</w:t>
      </w:r>
      <w:r w:rsidR="00F14DC4">
        <w:rPr>
          <w:rFonts w:ascii="Roboto" w:eastAsia="Roboto" w:hAnsi="Roboto" w:cs="Roboto"/>
          <w:b/>
          <w:sz w:val="22"/>
          <w:szCs w:val="22"/>
        </w:rPr>
        <w:t xml:space="preserve">a norma UNE-EN ISO 20387 aporta mayores garantías, ya que es la herramienta </w:t>
      </w:r>
      <w:r w:rsidR="00280D57">
        <w:rPr>
          <w:rFonts w:ascii="Roboto" w:eastAsia="Roboto" w:hAnsi="Roboto" w:cs="Roboto"/>
          <w:b/>
          <w:sz w:val="22"/>
          <w:szCs w:val="22"/>
        </w:rPr>
        <w:t xml:space="preserve">a nivel internacional </w:t>
      </w:r>
      <w:r w:rsidR="00F14DC4">
        <w:rPr>
          <w:rFonts w:ascii="Roboto" w:eastAsia="Roboto" w:hAnsi="Roboto" w:cs="Roboto"/>
          <w:b/>
          <w:sz w:val="22"/>
          <w:szCs w:val="22"/>
        </w:rPr>
        <w:t xml:space="preserve">que permite </w:t>
      </w:r>
      <w:r w:rsidR="00280D57">
        <w:rPr>
          <w:rFonts w:ascii="Roboto" w:eastAsia="Roboto" w:hAnsi="Roboto" w:cs="Roboto"/>
          <w:b/>
          <w:sz w:val="22"/>
          <w:szCs w:val="22"/>
        </w:rPr>
        <w:t xml:space="preserve">a los biobancos </w:t>
      </w:r>
      <w:r w:rsidR="00F14DC4">
        <w:rPr>
          <w:rFonts w:ascii="Roboto" w:eastAsia="Roboto" w:hAnsi="Roboto" w:cs="Roboto"/>
          <w:b/>
          <w:sz w:val="22"/>
          <w:szCs w:val="22"/>
        </w:rPr>
        <w:t xml:space="preserve">demostrar su </w:t>
      </w:r>
      <w:r w:rsidR="00F14DC4">
        <w:rPr>
          <w:rFonts w:ascii="Roboto" w:eastAsia="Roboto" w:hAnsi="Roboto" w:cs="Roboto"/>
          <w:b/>
          <w:sz w:val="22"/>
          <w:szCs w:val="22"/>
        </w:rPr>
        <w:t xml:space="preserve">competencia </w:t>
      </w:r>
      <w:r w:rsidR="008B238F">
        <w:rPr>
          <w:rFonts w:ascii="Roboto" w:eastAsia="Roboto" w:hAnsi="Roboto" w:cs="Roboto"/>
          <w:b/>
          <w:sz w:val="22"/>
          <w:szCs w:val="22"/>
        </w:rPr>
        <w:t>técnica</w:t>
      </w:r>
      <w:r w:rsidR="00F14DC4">
        <w:rPr>
          <w:rFonts w:ascii="Roboto" w:eastAsia="Roboto" w:hAnsi="Roboto" w:cs="Roboto"/>
          <w:sz w:val="22"/>
          <w:szCs w:val="22"/>
        </w:rPr>
        <w:t xml:space="preserve">, garantizando </w:t>
      </w:r>
      <w:r w:rsidR="00F14DC4">
        <w:rPr>
          <w:rFonts w:ascii="Roboto" w:eastAsia="Roboto" w:hAnsi="Roboto" w:cs="Roboto"/>
          <w:sz w:val="22"/>
          <w:szCs w:val="22"/>
        </w:rPr>
        <w:t>el cumplimiento con los requisitos establecidos por cada investig</w:t>
      </w:r>
      <w:r w:rsidR="00F14DC4">
        <w:rPr>
          <w:rFonts w:ascii="Roboto" w:eastAsia="Roboto" w:hAnsi="Roboto" w:cs="Roboto"/>
          <w:sz w:val="22"/>
          <w:szCs w:val="22"/>
        </w:rPr>
        <w:t xml:space="preserve">ador </w:t>
      </w:r>
      <w:r w:rsidR="00F14DC4">
        <w:rPr>
          <w:rFonts w:ascii="Roboto" w:eastAsia="Roboto" w:hAnsi="Roboto" w:cs="Roboto"/>
          <w:sz w:val="22"/>
          <w:szCs w:val="22"/>
        </w:rPr>
        <w:t xml:space="preserve">en los proyectos </w:t>
      </w:r>
      <w:r w:rsidR="00F14DC4">
        <w:rPr>
          <w:rFonts w:ascii="Roboto" w:eastAsia="Roboto" w:hAnsi="Roboto" w:cs="Roboto"/>
          <w:sz w:val="22"/>
          <w:szCs w:val="22"/>
        </w:rPr>
        <w:t xml:space="preserve">que llevan a cabo. </w:t>
      </w:r>
    </w:p>
    <w:p w14:paraId="7E8DB069" w14:textId="77777777" w:rsidR="009D3A8C" w:rsidRDefault="009D3A8C" w:rsidP="00C07400">
      <w:pPr>
        <w:shd w:val="clear" w:color="auto" w:fill="FFFFFF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41372638" w14:textId="5E74097A" w:rsidR="00E92282" w:rsidRDefault="00F14DC4" w:rsidP="00E9228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 este sentido, José Antonio</w:t>
      </w:r>
      <w:r w:rsidR="003E4FFA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López-Guerrero, </w:t>
      </w:r>
      <w:r w:rsidR="00E829D4">
        <w:rPr>
          <w:rFonts w:ascii="Roboto" w:eastAsia="Roboto" w:hAnsi="Roboto" w:cs="Roboto"/>
          <w:b/>
          <w:sz w:val="22"/>
          <w:szCs w:val="22"/>
        </w:rPr>
        <w:t xml:space="preserve">director científico del Biobanco y </w:t>
      </w:r>
      <w:r>
        <w:rPr>
          <w:rFonts w:ascii="Roboto" w:eastAsia="Roboto" w:hAnsi="Roboto" w:cs="Roboto"/>
          <w:b/>
          <w:sz w:val="22"/>
          <w:szCs w:val="22"/>
        </w:rPr>
        <w:t>jefe de servicio del laboratorio de biología Molecular del IVO</w:t>
      </w:r>
      <w:r>
        <w:rPr>
          <w:rFonts w:ascii="Roboto" w:eastAsia="Roboto" w:hAnsi="Roboto" w:cs="Roboto"/>
          <w:sz w:val="22"/>
          <w:szCs w:val="22"/>
        </w:rPr>
        <w:t xml:space="preserve">, </w:t>
      </w:r>
      <w:r w:rsidR="00B91A61">
        <w:rPr>
          <w:rFonts w:ascii="Roboto" w:eastAsia="Roboto" w:hAnsi="Roboto" w:cs="Roboto"/>
          <w:sz w:val="22"/>
          <w:szCs w:val="22"/>
        </w:rPr>
        <w:t xml:space="preserve">explica </w:t>
      </w:r>
      <w:r>
        <w:rPr>
          <w:rFonts w:ascii="Roboto" w:eastAsia="Roboto" w:hAnsi="Roboto" w:cs="Roboto"/>
          <w:sz w:val="22"/>
          <w:szCs w:val="22"/>
        </w:rPr>
        <w:t xml:space="preserve">que la acreditación </w:t>
      </w:r>
      <w:r w:rsidR="00AB5F5B">
        <w:rPr>
          <w:rFonts w:ascii="Roboto" w:eastAsia="Roboto" w:hAnsi="Roboto" w:cs="Roboto"/>
          <w:sz w:val="22"/>
          <w:szCs w:val="22"/>
        </w:rPr>
        <w:t>“garantiza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que el biobanco cuenta con personal competente, con</w:t>
      </w:r>
      <w:r>
        <w:rPr>
          <w:rFonts w:ascii="Roboto" w:eastAsia="Roboto" w:hAnsi="Roboto" w:cs="Roboto"/>
          <w:sz w:val="22"/>
          <w:szCs w:val="22"/>
        </w:rPr>
        <w:t xml:space="preserve"> los medios y recursos adecuados, y con productos biológicos de calidad, que le van a permitir al investigador llevar a cabo sus proyectos con plena garantía</w:t>
      </w:r>
      <w:r>
        <w:rPr>
          <w:rFonts w:ascii="Roboto" w:eastAsia="Roboto" w:hAnsi="Roboto" w:cs="Roboto"/>
          <w:sz w:val="22"/>
          <w:szCs w:val="22"/>
        </w:rPr>
        <w:t xml:space="preserve">”. </w:t>
      </w:r>
    </w:p>
    <w:p w14:paraId="70D6FA52" w14:textId="249C6A9C" w:rsidR="00127F29" w:rsidRDefault="00E92282" w:rsidP="00E9228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 w:rsidRPr="00C07400">
        <w:rPr>
          <w:rFonts w:ascii="Roboto" w:eastAsia="Roboto" w:hAnsi="Roboto" w:cs="Roboto"/>
          <w:sz w:val="22"/>
          <w:szCs w:val="22"/>
        </w:rPr>
        <w:t xml:space="preserve">“En el campo de los ensayos clínicos”, resalta, “la obtención de muestras biológicas y el control de los procesos preanalíticos puede condicionar el éxito de un fármaco, así pues, </w:t>
      </w:r>
      <w:r w:rsidRPr="00C07400">
        <w:rPr>
          <w:rFonts w:ascii="Roboto" w:eastAsia="Roboto" w:hAnsi="Roboto" w:cs="Roboto"/>
          <w:b/>
          <w:sz w:val="22"/>
          <w:szCs w:val="22"/>
        </w:rPr>
        <w:t>una acreditación como la ISO 20387 garantiza que el biobanco acreditado cumple con la competencia y los estándares de calidad requeridos para hacer una investigación de excelencia</w:t>
      </w:r>
      <w:r w:rsidRPr="00C07400">
        <w:rPr>
          <w:rFonts w:ascii="Roboto" w:eastAsia="Roboto" w:hAnsi="Roboto" w:cs="Roboto"/>
          <w:sz w:val="22"/>
          <w:szCs w:val="22"/>
        </w:rPr>
        <w:t>”.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5D13A7EB" w14:textId="3070DA11" w:rsidR="00BB2922" w:rsidRDefault="005567FC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 referencia a los pro</w:t>
      </w:r>
      <w:r w:rsidR="00821EC6">
        <w:rPr>
          <w:rFonts w:ascii="Roboto" w:eastAsia="Roboto" w:hAnsi="Roboto" w:cs="Roboto"/>
          <w:sz w:val="22"/>
          <w:szCs w:val="22"/>
        </w:rPr>
        <w:t xml:space="preserve">fesionales sanitarios, destaca </w:t>
      </w:r>
      <w:r w:rsidR="00152FB4">
        <w:rPr>
          <w:rFonts w:ascii="Roboto" w:eastAsia="Roboto" w:hAnsi="Roboto" w:cs="Roboto"/>
          <w:sz w:val="22"/>
          <w:szCs w:val="22"/>
        </w:rPr>
        <w:t>que, gracias a la acreditación,</w:t>
      </w:r>
      <w:r w:rsidR="00F14DC4">
        <w:rPr>
          <w:rFonts w:ascii="Roboto" w:eastAsia="Roboto" w:hAnsi="Roboto" w:cs="Roboto"/>
          <w:sz w:val="22"/>
          <w:szCs w:val="22"/>
        </w:rPr>
        <w:t xml:space="preserve"> </w:t>
      </w:r>
      <w:r w:rsidR="00F14DC4">
        <w:rPr>
          <w:rFonts w:ascii="Roboto" w:eastAsia="Roboto" w:hAnsi="Roboto" w:cs="Roboto"/>
          <w:sz w:val="22"/>
          <w:szCs w:val="22"/>
        </w:rPr>
        <w:t xml:space="preserve">“se le ofrecen unos recursos que le van a facilitar la recogida y preservación de los recursos biológicos siguiendo procedimientos normalizados de trabajo que se encuentran en </w:t>
      </w:r>
      <w:r w:rsidR="00F14DC4">
        <w:rPr>
          <w:rFonts w:ascii="Roboto" w:eastAsia="Roboto" w:hAnsi="Roboto" w:cs="Roboto"/>
          <w:sz w:val="22"/>
          <w:szCs w:val="22"/>
        </w:rPr>
        <w:t xml:space="preserve">continua evaluación para garantizar la calidad de </w:t>
      </w:r>
      <w:proofErr w:type="gramStart"/>
      <w:r w:rsidR="00F14DC4">
        <w:rPr>
          <w:rFonts w:ascii="Roboto" w:eastAsia="Roboto" w:hAnsi="Roboto" w:cs="Roboto"/>
          <w:sz w:val="22"/>
          <w:szCs w:val="22"/>
        </w:rPr>
        <w:t>los mismos</w:t>
      </w:r>
      <w:proofErr w:type="gramEnd"/>
      <w:r w:rsidR="00F14DC4">
        <w:rPr>
          <w:rFonts w:ascii="Roboto" w:eastAsia="Roboto" w:hAnsi="Roboto" w:cs="Roboto"/>
          <w:sz w:val="22"/>
          <w:szCs w:val="22"/>
        </w:rPr>
        <w:t xml:space="preserve">”. </w:t>
      </w:r>
      <w:r w:rsidR="00117179">
        <w:rPr>
          <w:rFonts w:ascii="Roboto" w:eastAsia="Roboto" w:hAnsi="Roboto" w:cs="Roboto"/>
          <w:sz w:val="22"/>
          <w:szCs w:val="22"/>
        </w:rPr>
        <w:t xml:space="preserve">Además, </w:t>
      </w:r>
      <w:r w:rsidR="00F14DC4">
        <w:rPr>
          <w:rFonts w:ascii="Roboto" w:eastAsia="Roboto" w:hAnsi="Roboto" w:cs="Roboto"/>
          <w:sz w:val="22"/>
          <w:szCs w:val="22"/>
        </w:rPr>
        <w:t>“</w:t>
      </w:r>
      <w:r w:rsidR="00117179">
        <w:rPr>
          <w:rFonts w:ascii="Roboto" w:eastAsia="Roboto" w:hAnsi="Roboto" w:cs="Roboto"/>
          <w:sz w:val="22"/>
          <w:szCs w:val="22"/>
        </w:rPr>
        <w:t>a</w:t>
      </w:r>
      <w:r w:rsidR="00F14DC4">
        <w:rPr>
          <w:rFonts w:ascii="Roboto" w:eastAsia="Roboto" w:hAnsi="Roboto" w:cs="Roboto"/>
          <w:sz w:val="22"/>
          <w:szCs w:val="22"/>
        </w:rPr>
        <w:t xml:space="preserve"> los </w:t>
      </w:r>
      <w:r w:rsidR="00F14DC4">
        <w:rPr>
          <w:rFonts w:ascii="Roboto" w:eastAsia="Roboto" w:hAnsi="Roboto" w:cs="Roboto"/>
          <w:sz w:val="22"/>
          <w:szCs w:val="22"/>
        </w:rPr>
        <w:lastRenderedPageBreak/>
        <w:t xml:space="preserve">pacientes”, recalca el </w:t>
      </w:r>
      <w:r w:rsidR="00AD22DB" w:rsidRPr="00C07400">
        <w:rPr>
          <w:rFonts w:ascii="Roboto" w:eastAsia="Roboto" w:hAnsi="Roboto" w:cs="Roboto"/>
          <w:bCs/>
          <w:sz w:val="22"/>
          <w:szCs w:val="22"/>
        </w:rPr>
        <w:t>director científico del Biobanco</w:t>
      </w:r>
      <w:r w:rsidR="00117179">
        <w:rPr>
          <w:rFonts w:ascii="Roboto" w:eastAsia="Roboto" w:hAnsi="Roboto" w:cs="Roboto"/>
          <w:sz w:val="22"/>
          <w:szCs w:val="22"/>
        </w:rPr>
        <w:t>,</w:t>
      </w:r>
      <w:r w:rsidR="00F14DC4">
        <w:rPr>
          <w:rFonts w:ascii="Roboto" w:eastAsia="Roboto" w:hAnsi="Roboto" w:cs="Roboto"/>
          <w:sz w:val="22"/>
          <w:szCs w:val="22"/>
        </w:rPr>
        <w:t xml:space="preserve"> “se les garantiza, de forma transparente, el buen uso de sus donaciones en materia de muestras biológicas y de datos asociados</w:t>
      </w:r>
      <w:r w:rsidR="00FE5958">
        <w:rPr>
          <w:rFonts w:ascii="Roboto" w:eastAsia="Roboto" w:hAnsi="Roboto" w:cs="Roboto"/>
          <w:sz w:val="22"/>
          <w:szCs w:val="22"/>
        </w:rPr>
        <w:t>”</w:t>
      </w:r>
      <w:r w:rsidR="00E41EA8">
        <w:rPr>
          <w:rFonts w:ascii="Roboto" w:eastAsia="Roboto" w:hAnsi="Roboto" w:cs="Roboto"/>
          <w:sz w:val="22"/>
          <w:szCs w:val="22"/>
        </w:rPr>
        <w:t xml:space="preserve"> </w:t>
      </w:r>
      <w:r w:rsidR="00E41EA8" w:rsidRPr="00635CBE">
        <w:rPr>
          <w:rFonts w:ascii="Roboto" w:eastAsia="Roboto" w:hAnsi="Roboto" w:cs="Roboto"/>
          <w:sz w:val="22"/>
          <w:szCs w:val="22"/>
        </w:rPr>
        <w:t>destinados a “</w:t>
      </w:r>
      <w:r w:rsidR="00E41EA8">
        <w:rPr>
          <w:rFonts w:ascii="Roboto" w:eastAsia="Roboto" w:hAnsi="Roboto" w:cs="Roboto"/>
          <w:sz w:val="22"/>
          <w:szCs w:val="22"/>
        </w:rPr>
        <w:t>l</w:t>
      </w:r>
      <w:r w:rsidR="00F14DC4">
        <w:rPr>
          <w:rFonts w:ascii="Roboto" w:eastAsia="Roboto" w:hAnsi="Roboto" w:cs="Roboto"/>
          <w:sz w:val="22"/>
          <w:szCs w:val="22"/>
        </w:rPr>
        <w:t>os avance</w:t>
      </w:r>
      <w:r w:rsidR="00F14DC4">
        <w:rPr>
          <w:rFonts w:ascii="Roboto" w:eastAsia="Roboto" w:hAnsi="Roboto" w:cs="Roboto"/>
          <w:sz w:val="22"/>
          <w:szCs w:val="22"/>
        </w:rPr>
        <w:t xml:space="preserve">s de la investigación biomédica que, muchas veces, están asociados a las patologías que estos mismos pacientes padecen”. </w:t>
      </w:r>
    </w:p>
    <w:p w14:paraId="193499E3" w14:textId="5F9D53DF" w:rsidR="008D543A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Sobre la incidencia de la acreditación en el campo </w:t>
      </w:r>
      <w:r>
        <w:rPr>
          <w:rFonts w:ascii="Roboto" w:eastAsia="Roboto" w:hAnsi="Roboto" w:cs="Roboto"/>
          <w:sz w:val="22"/>
          <w:szCs w:val="22"/>
        </w:rPr>
        <w:t xml:space="preserve">de la oncología, José Antonio López-Guerrero aclara que “los </w:t>
      </w:r>
      <w:r>
        <w:rPr>
          <w:rFonts w:ascii="Roboto" w:eastAsia="Roboto" w:hAnsi="Roboto" w:cs="Roboto"/>
          <w:sz w:val="22"/>
          <w:szCs w:val="22"/>
        </w:rPr>
        <w:t xml:space="preserve">avances que se han producido en la última década en Medicina de Precisión y en la identificación de nuevos biomarcadores han demostrado que, para tener éxito, no </w:t>
      </w:r>
      <w:r w:rsidR="009513B7">
        <w:rPr>
          <w:rFonts w:ascii="Roboto" w:eastAsia="Roboto" w:hAnsi="Roboto" w:cs="Roboto"/>
          <w:sz w:val="22"/>
          <w:szCs w:val="22"/>
        </w:rPr>
        <w:t xml:space="preserve">solo </w:t>
      </w:r>
      <w:r>
        <w:rPr>
          <w:rFonts w:ascii="Roboto" w:eastAsia="Roboto" w:hAnsi="Roboto" w:cs="Roboto"/>
          <w:sz w:val="22"/>
          <w:szCs w:val="22"/>
        </w:rPr>
        <w:t xml:space="preserve">es importante contar con tecnología de última generación, sino también </w:t>
      </w:r>
      <w:r>
        <w:rPr>
          <w:rFonts w:ascii="Roboto" w:eastAsia="Roboto" w:hAnsi="Roboto" w:cs="Roboto"/>
          <w:sz w:val="22"/>
          <w:szCs w:val="22"/>
        </w:rPr>
        <w:t xml:space="preserve">contar </w:t>
      </w:r>
      <w:r>
        <w:rPr>
          <w:rFonts w:ascii="Roboto" w:eastAsia="Roboto" w:hAnsi="Roboto" w:cs="Roboto"/>
          <w:b/>
          <w:sz w:val="22"/>
          <w:szCs w:val="22"/>
        </w:rPr>
        <w:t>con</w:t>
      </w:r>
      <w:r>
        <w:rPr>
          <w:rFonts w:ascii="Roboto" w:eastAsia="Roboto" w:hAnsi="Roboto" w:cs="Roboto"/>
          <w:b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biorecursos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 xml:space="preserve"> adecuados a partir de los cuales se obtengan resultados con un nivel de evidencia contrastado</w:t>
      </w:r>
      <w:r>
        <w:rPr>
          <w:rFonts w:ascii="Roboto" w:eastAsia="Roboto" w:hAnsi="Roboto" w:cs="Roboto"/>
          <w:sz w:val="22"/>
          <w:szCs w:val="22"/>
        </w:rPr>
        <w:t>”.</w:t>
      </w:r>
    </w:p>
    <w:p w14:paraId="5D13A7ED" w14:textId="77777777" w:rsidR="00BB2922" w:rsidRDefault="00BB2922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5D13A7EF" w14:textId="19BBE49B" w:rsidR="00BB2922" w:rsidRDefault="00BB2922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D13A7F0" w14:textId="77777777" w:rsidR="00BB2922" w:rsidRPr="00C07400" w:rsidRDefault="00F14DC4">
      <w:pPr>
        <w:shd w:val="clear" w:color="auto" w:fill="FFFFFF"/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C07400">
        <w:rPr>
          <w:rFonts w:ascii="Roboto" w:eastAsia="Roboto" w:hAnsi="Roboto" w:cs="Roboto"/>
          <w:b/>
          <w:color w:val="000000" w:themeColor="text1"/>
          <w:sz w:val="22"/>
          <w:szCs w:val="22"/>
        </w:rPr>
        <w:t xml:space="preserve">Sobre ENAC y el sector sanitario </w:t>
      </w:r>
      <w:r w:rsidRPr="00C07400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5D13A7F1" w14:textId="77777777" w:rsidR="00BB2922" w:rsidRDefault="00F14DC4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D13A7F2" w14:textId="77777777" w:rsidR="00BB2922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calidad y la seguridad son dos elementos fundamentales para garantizar un sistema sanitario acorde con las necesidades actuales. La acreditación de ENAC pro</w:t>
      </w:r>
      <w:r>
        <w:rPr>
          <w:rFonts w:ascii="Roboto" w:eastAsia="Roboto" w:hAnsi="Roboto" w:cs="Roboto"/>
          <w:sz w:val="22"/>
          <w:szCs w:val="22"/>
        </w:rPr>
        <w:t>porciona</w:t>
      </w:r>
      <w:r>
        <w:rPr>
          <w:rFonts w:ascii="Roboto" w:eastAsia="Roboto" w:hAnsi="Roboto" w:cs="Roboto"/>
          <w:b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confianza en los diferentes ámbitos y etapas de la prestación de los servicios siendo un sector en el que cada vez se hace más uso de la acreditación como instrumento de seguridad y control.  </w:t>
      </w:r>
    </w:p>
    <w:p w14:paraId="5D13A7F3" w14:textId="77777777" w:rsidR="00BB2922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5D13A7F4" w14:textId="4701F069" w:rsidR="00BB2922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ha acreditado a laboratorios de muy diversas especialida</w:t>
      </w:r>
      <w:r>
        <w:rPr>
          <w:rFonts w:ascii="Roboto" w:eastAsia="Roboto" w:hAnsi="Roboto" w:cs="Roboto"/>
          <w:sz w:val="22"/>
          <w:szCs w:val="22"/>
        </w:rPr>
        <w:t>des</w:t>
      </w:r>
      <w:r w:rsidR="00C07400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(inmunología, bioquímica, genética, microbiología, hematología, anatomía patológica) y de diferentes niveles de especialización, desde centros nacionales de referencia a laboratorios hospitalarios de rutina y de urgencias, tanto públicos como privados.</w:t>
      </w:r>
      <w:r>
        <w:rPr>
          <w:rFonts w:ascii="Roboto" w:eastAsia="Roboto" w:hAnsi="Roboto" w:cs="Roboto"/>
          <w:sz w:val="22"/>
          <w:szCs w:val="22"/>
        </w:rPr>
        <w:t xml:space="preserve">  </w:t>
      </w:r>
    </w:p>
    <w:p w14:paraId="5D13A7F5" w14:textId="77777777" w:rsidR="00BB2922" w:rsidRDefault="00F14DC4">
      <w:pPr>
        <w:shd w:val="clear" w:color="auto" w:fill="FFFFFF"/>
        <w:spacing w:line="317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13A7F6" w14:textId="77777777" w:rsidR="00BB2922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acreditación es la herramienta que proporciona confianza a los pacientes, prescriptores y gestores de servicios sanitarios y </w:t>
      </w:r>
      <w:proofErr w:type="gramStart"/>
      <w:r>
        <w:rPr>
          <w:rFonts w:ascii="Roboto" w:eastAsia="Roboto" w:hAnsi="Roboto" w:cs="Roboto"/>
          <w:sz w:val="22"/>
          <w:szCs w:val="22"/>
        </w:rPr>
        <w:t>socio-sanitarios</w:t>
      </w:r>
      <w:proofErr w:type="gramEnd"/>
      <w:r>
        <w:rPr>
          <w:rFonts w:ascii="Roboto" w:eastAsia="Roboto" w:hAnsi="Roboto" w:cs="Roboto"/>
          <w:sz w:val="22"/>
          <w:szCs w:val="22"/>
        </w:rPr>
        <w:t xml:space="preserve"> de que los laboratorios clínicos han demostrado su competencia al superar un proceso de evaluación indepen</w:t>
      </w:r>
      <w:r>
        <w:rPr>
          <w:rFonts w:ascii="Roboto" w:eastAsia="Roboto" w:hAnsi="Roboto" w:cs="Roboto"/>
          <w:sz w:val="22"/>
          <w:szCs w:val="22"/>
        </w:rPr>
        <w:t xml:space="preserve">diente y conforme a normas reconocidas internacionalmente. La norma UNE-EN ISO 15189 es el estándar especialmente enfocado al paciente como eje central de la actividad del laboratorio clínico. </w:t>
      </w:r>
    </w:p>
    <w:p w14:paraId="5D13A7F7" w14:textId="77777777" w:rsidR="00BB2922" w:rsidRDefault="00F14DC4">
      <w:pPr>
        <w:shd w:val="clear" w:color="auto" w:fill="FFFFFF"/>
        <w:jc w:val="both"/>
      </w:pPr>
      <w:r>
        <w:t xml:space="preserve"> </w:t>
      </w:r>
    </w:p>
    <w:p w14:paraId="5D13A7F8" w14:textId="253B88A9" w:rsidR="00BB2922" w:rsidRDefault="00F14DC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 d</w:t>
      </w:r>
      <w:r>
        <w:rPr>
          <w:rFonts w:ascii="Roboto" w:eastAsia="Roboto" w:hAnsi="Roboto" w:cs="Roboto"/>
          <w:sz w:val="22"/>
          <w:szCs w:val="22"/>
        </w:rPr>
        <w:t>esignada por el Gobierno para operar en España como el único Organismo Nacional de Acreditación, en aplicación del Reglamento (CE) nº</w:t>
      </w:r>
      <w:r>
        <w:rPr>
          <w:rFonts w:ascii="Roboto" w:eastAsia="Roboto" w:hAnsi="Roboto" w:cs="Roboto"/>
          <w:sz w:val="22"/>
          <w:szCs w:val="22"/>
        </w:rPr>
        <w:t xml:space="preserve">765/2008 del Parlamento Europeo que regula el funcionamiento de la acreditación en Europa. </w:t>
      </w:r>
    </w:p>
    <w:p w14:paraId="5D13A7F9" w14:textId="77777777" w:rsidR="00BB2922" w:rsidRDefault="00F14DC4">
      <w:pPr>
        <w:shd w:val="clear" w:color="auto" w:fill="FFFFFF"/>
        <w:spacing w:line="291" w:lineRule="auto"/>
        <w:jc w:val="both"/>
        <w:rPr>
          <w:rFonts w:ascii="Roboto" w:eastAsia="Roboto" w:hAnsi="Roboto" w:cs="Roboto"/>
          <w:sz w:val="22"/>
          <w:szCs w:val="22"/>
        </w:rPr>
      </w:pPr>
      <w:r>
        <w:t xml:space="preserve"> </w:t>
      </w:r>
    </w:p>
    <w:p w14:paraId="5D13A7FA" w14:textId="77777777" w:rsidR="00BB2922" w:rsidRDefault="00F14DC4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4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D13A7FB" w14:textId="77777777" w:rsidR="00BB2922" w:rsidRDefault="00BB292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D13A7FC" w14:textId="77777777" w:rsidR="00BB2922" w:rsidRDefault="00F14DC4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D13A802" wp14:editId="5D13A803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D13A804" wp14:editId="5D13A805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13A7FD" w14:textId="77777777" w:rsidR="00BB2922" w:rsidRDefault="00BB292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D13A7FE" w14:textId="77777777" w:rsidR="00BB2922" w:rsidRDefault="00BB2922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D13A7FF" w14:textId="77777777" w:rsidR="00BB2922" w:rsidRDefault="00F14DC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5D13A800" w14:textId="77777777" w:rsidR="00BB2922" w:rsidRDefault="00F14DC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5D13A801" w14:textId="77777777" w:rsidR="00BB2922" w:rsidRDefault="00F14DC4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7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sectPr w:rsidR="00BB2922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BD58" w14:textId="77777777" w:rsidR="00595C0C" w:rsidRDefault="00595C0C">
      <w:r>
        <w:separator/>
      </w:r>
    </w:p>
  </w:endnote>
  <w:endnote w:type="continuationSeparator" w:id="0">
    <w:p w14:paraId="15D1195B" w14:textId="77777777" w:rsidR="00595C0C" w:rsidRDefault="00595C0C">
      <w:r>
        <w:continuationSeparator/>
      </w:r>
    </w:p>
  </w:endnote>
  <w:endnote w:type="continuationNotice" w:id="1">
    <w:p w14:paraId="0773B1C7" w14:textId="77777777" w:rsidR="00595C0C" w:rsidRDefault="00595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A809" w14:textId="0D4CA3A7" w:rsidR="00BB2922" w:rsidRDefault="00F14D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5B6C">
      <w:rPr>
        <w:noProof/>
        <w:color w:val="000000"/>
      </w:rPr>
      <w:t>1</w:t>
    </w:r>
    <w:r>
      <w:rPr>
        <w:color w:val="000000"/>
      </w:rPr>
      <w:fldChar w:fldCharType="end"/>
    </w:r>
  </w:p>
  <w:p w14:paraId="5D13A80A" w14:textId="77777777" w:rsidR="00BB2922" w:rsidRDefault="00BB29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C4AF" w14:textId="77777777" w:rsidR="00595C0C" w:rsidRDefault="00595C0C">
      <w:r>
        <w:separator/>
      </w:r>
    </w:p>
  </w:footnote>
  <w:footnote w:type="continuationSeparator" w:id="0">
    <w:p w14:paraId="49C7626B" w14:textId="77777777" w:rsidR="00595C0C" w:rsidRDefault="00595C0C">
      <w:r>
        <w:continuationSeparator/>
      </w:r>
    </w:p>
  </w:footnote>
  <w:footnote w:type="continuationNotice" w:id="1">
    <w:p w14:paraId="7BB0D3F4" w14:textId="77777777" w:rsidR="00595C0C" w:rsidRDefault="00595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A806" w14:textId="77777777" w:rsidR="00BB2922" w:rsidRDefault="00F14DC4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13A80B" wp14:editId="5D13A80C">
          <wp:simplePos x="0" y="0"/>
          <wp:positionH relativeFrom="column">
            <wp:posOffset>4114800</wp:posOffset>
          </wp:positionH>
          <wp:positionV relativeFrom="paragraph">
            <wp:posOffset>-304792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13A807" w14:textId="77777777" w:rsidR="00BB2922" w:rsidRDefault="00F14DC4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5D13A808" w14:textId="77777777" w:rsidR="00BB2922" w:rsidRDefault="00BB29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0ECC"/>
    <w:multiLevelType w:val="multilevel"/>
    <w:tmpl w:val="9CBC43F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267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22"/>
    <w:rsid w:val="00003C27"/>
    <w:rsid w:val="00004EAF"/>
    <w:rsid w:val="00050DFF"/>
    <w:rsid w:val="000A0DC3"/>
    <w:rsid w:val="000D2959"/>
    <w:rsid w:val="000F46F8"/>
    <w:rsid w:val="001034BA"/>
    <w:rsid w:val="001140EF"/>
    <w:rsid w:val="00117179"/>
    <w:rsid w:val="00127F29"/>
    <w:rsid w:val="001459A3"/>
    <w:rsid w:val="00152FB4"/>
    <w:rsid w:val="0016206F"/>
    <w:rsid w:val="001B3134"/>
    <w:rsid w:val="0020099F"/>
    <w:rsid w:val="00227CE2"/>
    <w:rsid w:val="00280D57"/>
    <w:rsid w:val="002A350B"/>
    <w:rsid w:val="002E566B"/>
    <w:rsid w:val="0039717E"/>
    <w:rsid w:val="003A6874"/>
    <w:rsid w:val="003E4FFA"/>
    <w:rsid w:val="003F1D53"/>
    <w:rsid w:val="003F23E3"/>
    <w:rsid w:val="00401F6C"/>
    <w:rsid w:val="00402D8A"/>
    <w:rsid w:val="004A0707"/>
    <w:rsid w:val="004B08AF"/>
    <w:rsid w:val="004D37C1"/>
    <w:rsid w:val="005567FC"/>
    <w:rsid w:val="00595C0C"/>
    <w:rsid w:val="005D6694"/>
    <w:rsid w:val="005F58E0"/>
    <w:rsid w:val="00620C8F"/>
    <w:rsid w:val="0062655D"/>
    <w:rsid w:val="00631BF1"/>
    <w:rsid w:val="00635CBE"/>
    <w:rsid w:val="00640007"/>
    <w:rsid w:val="006523B4"/>
    <w:rsid w:val="00672E9D"/>
    <w:rsid w:val="00687958"/>
    <w:rsid w:val="006A7917"/>
    <w:rsid w:val="006F49E1"/>
    <w:rsid w:val="007167DF"/>
    <w:rsid w:val="00762554"/>
    <w:rsid w:val="00785B6C"/>
    <w:rsid w:val="007A6466"/>
    <w:rsid w:val="007C147D"/>
    <w:rsid w:val="00821EC6"/>
    <w:rsid w:val="00842F77"/>
    <w:rsid w:val="00855EDD"/>
    <w:rsid w:val="0086434D"/>
    <w:rsid w:val="0086500F"/>
    <w:rsid w:val="008B238F"/>
    <w:rsid w:val="008B7C20"/>
    <w:rsid w:val="008D02A1"/>
    <w:rsid w:val="008D2085"/>
    <w:rsid w:val="008D543A"/>
    <w:rsid w:val="008D734F"/>
    <w:rsid w:val="00906005"/>
    <w:rsid w:val="00924622"/>
    <w:rsid w:val="009513B7"/>
    <w:rsid w:val="00963E18"/>
    <w:rsid w:val="009830A3"/>
    <w:rsid w:val="009902B2"/>
    <w:rsid w:val="009C1625"/>
    <w:rsid w:val="009C1FE3"/>
    <w:rsid w:val="009D3A8C"/>
    <w:rsid w:val="00AB5F5B"/>
    <w:rsid w:val="00AD22DB"/>
    <w:rsid w:val="00B20996"/>
    <w:rsid w:val="00B354BA"/>
    <w:rsid w:val="00B72D58"/>
    <w:rsid w:val="00B91A61"/>
    <w:rsid w:val="00BB2922"/>
    <w:rsid w:val="00BE5C3B"/>
    <w:rsid w:val="00BF6985"/>
    <w:rsid w:val="00C07400"/>
    <w:rsid w:val="00CA52D4"/>
    <w:rsid w:val="00CC2633"/>
    <w:rsid w:val="00CC4FC3"/>
    <w:rsid w:val="00CE03A4"/>
    <w:rsid w:val="00CE7A81"/>
    <w:rsid w:val="00D1253C"/>
    <w:rsid w:val="00DF5363"/>
    <w:rsid w:val="00DF565B"/>
    <w:rsid w:val="00E2230F"/>
    <w:rsid w:val="00E41EA8"/>
    <w:rsid w:val="00E45B60"/>
    <w:rsid w:val="00E739AA"/>
    <w:rsid w:val="00E75170"/>
    <w:rsid w:val="00E829D4"/>
    <w:rsid w:val="00E92282"/>
    <w:rsid w:val="00EB7834"/>
    <w:rsid w:val="00EE792A"/>
    <w:rsid w:val="00EF5D66"/>
    <w:rsid w:val="00F14DC4"/>
    <w:rsid w:val="00F37AFB"/>
    <w:rsid w:val="00F56B7A"/>
    <w:rsid w:val="00F70D69"/>
    <w:rsid w:val="00F83416"/>
    <w:rsid w:val="00FA0C9A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7E0"/>
  <w15:docId w15:val="{39E141C7-A3F3-440B-90C9-AFF058E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E03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03A4"/>
  </w:style>
  <w:style w:type="paragraph" w:styleId="Piedepgina">
    <w:name w:val="footer"/>
    <w:basedOn w:val="Normal"/>
    <w:link w:val="PiedepginaCar"/>
    <w:uiPriority w:val="99"/>
    <w:semiHidden/>
    <w:unhideWhenUsed/>
    <w:rsid w:val="00CE03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3A4"/>
  </w:style>
  <w:style w:type="table" w:customStyle="1" w:styleId="TableNormal1">
    <w:name w:val="Table Normal1"/>
    <w:rsid w:val="00CE0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D2959"/>
  </w:style>
  <w:style w:type="character" w:styleId="Textoennegrita">
    <w:name w:val="Strong"/>
    <w:basedOn w:val="Fuentedeprrafopredeter"/>
    <w:uiPriority w:val="22"/>
    <w:qFormat/>
    <w:rsid w:val="00E45B6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45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mri-eric.e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nac.es/" TargetMode="External"/><Relationship Id="rId17" Type="http://schemas.openxmlformats.org/officeDocument/2006/relationships/hyperlink" Target="mailto:evamc@varenga.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ivo.e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a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B815E-F695-4542-90FA-59551B592C09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F0C8C13F-C7A6-4453-8FA1-BD34F8B8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ABAE9-90AE-4D36-AB79-353049D29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862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Links>
    <vt:vector size="36" baseType="variant">
      <vt:variant>
        <vt:i4>7012444</vt:i4>
      </vt:variant>
      <vt:variant>
        <vt:i4>21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18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1703961</vt:i4>
      </vt:variant>
      <vt:variant>
        <vt:i4>15</vt:i4>
      </vt:variant>
      <vt:variant>
        <vt:i4>0</vt:i4>
      </vt:variant>
      <vt:variant>
        <vt:i4>5</vt:i4>
      </vt:variant>
      <vt:variant>
        <vt:lpwstr>http://www.bbmri-eric.eu/</vt:lpwstr>
      </vt:variant>
      <vt:variant>
        <vt:lpwstr/>
      </vt:variant>
      <vt:variant>
        <vt:i4>983065</vt:i4>
      </vt:variant>
      <vt:variant>
        <vt:i4>12</vt:i4>
      </vt:variant>
      <vt:variant>
        <vt:i4>0</vt:i4>
      </vt:variant>
      <vt:variant>
        <vt:i4>5</vt:i4>
      </vt:variant>
      <vt:variant>
        <vt:lpwstr>https://www.enac.es/</vt:lpwstr>
      </vt:variant>
      <vt:variant>
        <vt:lpwstr/>
      </vt:variant>
      <vt:variant>
        <vt:i4>983065</vt:i4>
      </vt:variant>
      <vt:variant>
        <vt:i4>9</vt:i4>
      </vt:variant>
      <vt:variant>
        <vt:i4>0</vt:i4>
      </vt:variant>
      <vt:variant>
        <vt:i4>5</vt:i4>
      </vt:variant>
      <vt:variant>
        <vt:lpwstr>https://www.enac.es/</vt:lpwstr>
      </vt:variant>
      <vt:variant>
        <vt:lpwstr/>
      </vt:variant>
      <vt:variant>
        <vt:i4>6488099</vt:i4>
      </vt:variant>
      <vt:variant>
        <vt:i4>6</vt:i4>
      </vt:variant>
      <vt:variant>
        <vt:i4>0</vt:i4>
      </vt:variant>
      <vt:variant>
        <vt:i4>5</vt:i4>
      </vt:variant>
      <vt:variant>
        <vt:lpwstr>https://www.ivo.es/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63</cp:revision>
  <dcterms:created xsi:type="dcterms:W3CDTF">2022-08-03T01:53:00Z</dcterms:created>
  <dcterms:modified xsi:type="dcterms:W3CDTF">2022-08-03T06:43:00Z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