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2A6659" w14:textId="77777777" w:rsidR="0024616A" w:rsidRDefault="0024616A">
      <w:pPr>
        <w:spacing w:after="160" w:line="259" w:lineRule="auto"/>
        <w:jc w:val="both"/>
        <w:rPr>
          <w:rFonts w:ascii="Arial" w:eastAsia="Arial" w:hAnsi="Arial" w:cs="Arial"/>
          <w:b/>
        </w:rPr>
      </w:pPr>
    </w:p>
    <w:p w14:paraId="0A37501D" w14:textId="77777777" w:rsidR="0024616A" w:rsidRDefault="0024616A">
      <w:pPr>
        <w:shd w:val="clear" w:color="auto" w:fill="FFFFFF"/>
        <w:spacing w:after="160"/>
        <w:jc w:val="center"/>
        <w:rPr>
          <w:rFonts w:ascii="Roboto" w:eastAsia="Roboto" w:hAnsi="Roboto" w:cs="Roboto"/>
          <w:b/>
          <w:sz w:val="36"/>
          <w:szCs w:val="36"/>
        </w:rPr>
      </w:pPr>
    </w:p>
    <w:p w14:paraId="193AE845" w14:textId="64C94F18" w:rsidR="0024616A" w:rsidRDefault="00A777B4" w:rsidP="002DAE06">
      <w:pPr>
        <w:jc w:val="center"/>
      </w:pPr>
      <w:r w:rsidRPr="002DAE06">
        <w:rPr>
          <w:rFonts w:ascii="Roboto" w:eastAsia="Roboto" w:hAnsi="Roboto" w:cs="Roboto"/>
          <w:b/>
          <w:bCs/>
          <w:sz w:val="34"/>
          <w:szCs w:val="34"/>
        </w:rPr>
        <w:t xml:space="preserve">IKERLAN, primer laboratorio acreditado por ENAC para realizar ensayos de ciberseguridad en sistemas de automatización y control industrial (IACS) </w:t>
      </w:r>
      <w:r>
        <w:br/>
      </w:r>
    </w:p>
    <w:p w14:paraId="5531D4AF" w14:textId="42A7DE85" w:rsidR="0024616A" w:rsidRDefault="00A777B4" w:rsidP="002DAE06">
      <w:pPr>
        <w:numPr>
          <w:ilvl w:val="0"/>
          <w:numId w:val="1"/>
        </w:numPr>
        <w:jc w:val="both"/>
        <w:rPr>
          <w:rFonts w:ascii="Roboto" w:eastAsia="Roboto" w:hAnsi="Roboto" w:cs="Roboto"/>
          <w:b/>
          <w:bCs/>
          <w:sz w:val="22"/>
          <w:szCs w:val="22"/>
        </w:rPr>
      </w:pPr>
      <w:r w:rsidRPr="002DAE06">
        <w:rPr>
          <w:rFonts w:ascii="Roboto" w:eastAsia="Roboto" w:hAnsi="Roboto" w:cs="Roboto"/>
          <w:b/>
          <w:bCs/>
          <w:sz w:val="22"/>
          <w:szCs w:val="22"/>
        </w:rPr>
        <w:t xml:space="preserve">“Por medio de la acreditación de ENAC nuestros clientes no solo obtienen una confianza reforzada sobre la fiabilidad de los informes que emitimos relativos a la ciberseguridad de sus productos, sino que dicha confianza se extiende también a sus propios clientes y a terceros”, </w:t>
      </w:r>
      <w:proofErr w:type="spellStart"/>
      <w:r w:rsidRPr="002DAE06">
        <w:rPr>
          <w:rFonts w:ascii="Roboto" w:eastAsia="Roboto" w:hAnsi="Roboto" w:cs="Roboto"/>
          <w:b/>
          <w:bCs/>
          <w:sz w:val="22"/>
          <w:szCs w:val="22"/>
        </w:rPr>
        <w:t>Ekain</w:t>
      </w:r>
      <w:proofErr w:type="spellEnd"/>
      <w:r w:rsidRPr="002DAE06">
        <w:rPr>
          <w:rFonts w:ascii="Roboto" w:eastAsia="Roboto" w:hAnsi="Roboto" w:cs="Roboto"/>
          <w:b/>
          <w:bCs/>
          <w:sz w:val="22"/>
          <w:szCs w:val="22"/>
        </w:rPr>
        <w:t xml:space="preserve"> </w:t>
      </w:r>
      <w:proofErr w:type="spellStart"/>
      <w:r w:rsidRPr="002DAE06">
        <w:rPr>
          <w:rFonts w:ascii="Roboto" w:eastAsia="Roboto" w:hAnsi="Roboto" w:cs="Roboto"/>
          <w:b/>
          <w:bCs/>
          <w:sz w:val="22"/>
          <w:szCs w:val="22"/>
        </w:rPr>
        <w:t>Azketa</w:t>
      </w:r>
      <w:proofErr w:type="spellEnd"/>
      <w:r w:rsidRPr="002DAE06">
        <w:rPr>
          <w:rFonts w:ascii="Roboto" w:eastAsia="Roboto" w:hAnsi="Roboto" w:cs="Roboto"/>
          <w:b/>
          <w:bCs/>
          <w:sz w:val="22"/>
          <w:szCs w:val="22"/>
        </w:rPr>
        <w:t xml:space="preserve">, </w:t>
      </w:r>
      <w:r w:rsidR="412C2CE5" w:rsidRPr="002DAE06">
        <w:rPr>
          <w:rFonts w:ascii="Roboto" w:eastAsia="Roboto" w:hAnsi="Roboto" w:cs="Roboto"/>
          <w:b/>
          <w:bCs/>
          <w:sz w:val="22"/>
          <w:szCs w:val="22"/>
        </w:rPr>
        <w:t>responsable</w:t>
      </w:r>
      <w:r w:rsidRPr="002DAE06">
        <w:rPr>
          <w:rFonts w:ascii="Roboto" w:eastAsia="Roboto" w:hAnsi="Roboto" w:cs="Roboto"/>
          <w:b/>
          <w:bCs/>
          <w:sz w:val="22"/>
          <w:szCs w:val="22"/>
        </w:rPr>
        <w:t xml:space="preserve"> Técnico del Laboratorio de Ciberseguridad de </w:t>
      </w:r>
      <w:proofErr w:type="spellStart"/>
      <w:r w:rsidRPr="002DAE06">
        <w:rPr>
          <w:rFonts w:ascii="Roboto" w:eastAsia="Roboto" w:hAnsi="Roboto" w:cs="Roboto"/>
          <w:b/>
          <w:bCs/>
          <w:sz w:val="22"/>
          <w:szCs w:val="22"/>
        </w:rPr>
        <w:t>Ikerlan</w:t>
      </w:r>
      <w:proofErr w:type="spellEnd"/>
      <w:r w:rsidRPr="002DAE06">
        <w:rPr>
          <w:rFonts w:ascii="Roboto" w:eastAsia="Roboto" w:hAnsi="Roboto" w:cs="Roboto"/>
          <w:b/>
          <w:bCs/>
          <w:sz w:val="22"/>
          <w:szCs w:val="22"/>
        </w:rPr>
        <w:t>.</w:t>
      </w:r>
    </w:p>
    <w:p w14:paraId="29D6B04F" w14:textId="77777777" w:rsidR="0024616A" w:rsidRDefault="00A777B4" w:rsidP="002DAE06">
      <w:pPr>
        <w:shd w:val="clear" w:color="auto" w:fill="FFFFFF" w:themeFill="background1"/>
        <w:ind w:left="720"/>
        <w:jc w:val="both"/>
        <w:rPr>
          <w:rFonts w:ascii="Roboto" w:eastAsia="Roboto" w:hAnsi="Roboto" w:cs="Roboto"/>
          <w:sz w:val="22"/>
          <w:szCs w:val="22"/>
        </w:rPr>
      </w:pPr>
      <w:r w:rsidRPr="002DAE06">
        <w:rPr>
          <w:rFonts w:ascii="Roboto" w:eastAsia="Roboto" w:hAnsi="Roboto" w:cs="Roboto"/>
          <w:sz w:val="22"/>
          <w:szCs w:val="22"/>
        </w:rPr>
        <w:t xml:space="preserve"> </w:t>
      </w:r>
    </w:p>
    <w:p w14:paraId="5DAB6C7B" w14:textId="77777777" w:rsidR="0024616A" w:rsidRDefault="0024616A" w:rsidP="002DAE06">
      <w:pPr>
        <w:shd w:val="clear" w:color="auto" w:fill="FFFFFF" w:themeFill="background1"/>
        <w:jc w:val="both"/>
        <w:rPr>
          <w:rFonts w:ascii="Roboto" w:eastAsia="Roboto" w:hAnsi="Roboto" w:cs="Roboto"/>
          <w:sz w:val="22"/>
          <w:szCs w:val="22"/>
        </w:rPr>
      </w:pPr>
    </w:p>
    <w:p w14:paraId="41034991" w14:textId="77777777" w:rsidR="0024616A" w:rsidRDefault="00A777B4" w:rsidP="002DAE06">
      <w:pPr>
        <w:shd w:val="clear" w:color="auto" w:fill="FFFFFF" w:themeFill="background1"/>
        <w:jc w:val="both"/>
        <w:rPr>
          <w:rFonts w:ascii="Roboto" w:eastAsia="Roboto" w:hAnsi="Roboto" w:cs="Roboto"/>
          <w:sz w:val="22"/>
          <w:szCs w:val="22"/>
        </w:rPr>
      </w:pPr>
      <w:r w:rsidRPr="002DAE06">
        <w:rPr>
          <w:rFonts w:ascii="Roboto" w:eastAsia="Roboto" w:hAnsi="Roboto" w:cs="Roboto"/>
          <w:sz w:val="22"/>
          <w:szCs w:val="22"/>
        </w:rPr>
        <w:t xml:space="preserve">Bilbao, 26 de abril de 2024.- La </w:t>
      </w:r>
      <w:hyperlink r:id="rId10">
        <w:r w:rsidRPr="002DAE06">
          <w:rPr>
            <w:rFonts w:ascii="Roboto" w:eastAsia="Roboto" w:hAnsi="Roboto" w:cs="Roboto"/>
            <w:b/>
            <w:bCs/>
            <w:sz w:val="22"/>
            <w:szCs w:val="22"/>
            <w:u w:val="single"/>
          </w:rPr>
          <w:t>Entidad Nacional de Acreditación</w:t>
        </w:r>
      </w:hyperlink>
      <w:r w:rsidRPr="002DAE06">
        <w:rPr>
          <w:rFonts w:ascii="Roboto" w:eastAsia="Roboto" w:hAnsi="Roboto" w:cs="Roboto"/>
          <w:sz w:val="22"/>
          <w:szCs w:val="22"/>
        </w:rPr>
        <w:t xml:space="preserve"> (ENAC) ha concedido recientemente </w:t>
      </w:r>
      <w:r w:rsidRPr="002DAE06">
        <w:rPr>
          <w:rFonts w:ascii="Roboto" w:eastAsia="Roboto" w:hAnsi="Roboto" w:cs="Roboto"/>
          <w:b/>
          <w:bCs/>
          <w:sz w:val="22"/>
          <w:szCs w:val="22"/>
        </w:rPr>
        <w:t xml:space="preserve">la acreditación al laboratorio de ciberseguridad de </w:t>
      </w:r>
      <w:proofErr w:type="spellStart"/>
      <w:r w:rsidRPr="002DAE06">
        <w:rPr>
          <w:rFonts w:ascii="Roboto" w:eastAsia="Roboto" w:hAnsi="Roboto" w:cs="Roboto"/>
          <w:b/>
          <w:bCs/>
          <w:sz w:val="22"/>
          <w:szCs w:val="22"/>
        </w:rPr>
        <w:t>Ikerlan</w:t>
      </w:r>
      <w:proofErr w:type="spellEnd"/>
      <w:r w:rsidRPr="002DAE06">
        <w:rPr>
          <w:rFonts w:ascii="Roboto" w:eastAsia="Roboto" w:hAnsi="Roboto" w:cs="Roboto"/>
          <w:sz w:val="22"/>
          <w:szCs w:val="22"/>
        </w:rPr>
        <w:t xml:space="preserve"> para la realización de ensayos de verificación de los requisitos funcionales de </w:t>
      </w:r>
      <w:r w:rsidRPr="002DAE06">
        <w:rPr>
          <w:rFonts w:ascii="Roboto" w:eastAsia="Roboto" w:hAnsi="Roboto" w:cs="Roboto"/>
          <w:b/>
          <w:bCs/>
          <w:sz w:val="22"/>
          <w:szCs w:val="22"/>
        </w:rPr>
        <w:t>seguridad de producto de la serie de normas UNE-EN IEC 62443</w:t>
      </w:r>
      <w:r w:rsidRPr="002DAE06">
        <w:rPr>
          <w:rFonts w:ascii="Roboto" w:eastAsia="Roboto" w:hAnsi="Roboto" w:cs="Roboto"/>
          <w:sz w:val="22"/>
          <w:szCs w:val="22"/>
        </w:rPr>
        <w:t xml:space="preserve">, en concreto, sobre componentes utilizados en </w:t>
      </w:r>
      <w:r w:rsidRPr="002DAE06">
        <w:rPr>
          <w:rFonts w:ascii="Roboto" w:eastAsia="Roboto" w:hAnsi="Roboto" w:cs="Roboto"/>
          <w:b/>
          <w:bCs/>
          <w:sz w:val="22"/>
          <w:szCs w:val="22"/>
        </w:rPr>
        <w:t>sistemas de control y automatización industrial (IACS)</w:t>
      </w:r>
      <w:r w:rsidRPr="002DAE06">
        <w:rPr>
          <w:rFonts w:ascii="Roboto" w:eastAsia="Roboto" w:hAnsi="Roboto" w:cs="Roboto"/>
          <w:sz w:val="22"/>
          <w:szCs w:val="22"/>
        </w:rPr>
        <w:t xml:space="preserve">. De este modo, </w:t>
      </w:r>
      <w:proofErr w:type="spellStart"/>
      <w:r w:rsidRPr="002DAE06">
        <w:rPr>
          <w:rFonts w:ascii="Roboto" w:eastAsia="Roboto" w:hAnsi="Roboto" w:cs="Roboto"/>
          <w:sz w:val="22"/>
          <w:szCs w:val="22"/>
        </w:rPr>
        <w:t>Ikerlan</w:t>
      </w:r>
      <w:proofErr w:type="spellEnd"/>
      <w:r w:rsidRPr="002DAE06">
        <w:rPr>
          <w:rFonts w:ascii="Roboto" w:eastAsia="Roboto" w:hAnsi="Roboto" w:cs="Roboto"/>
          <w:sz w:val="22"/>
          <w:szCs w:val="22"/>
        </w:rPr>
        <w:t xml:space="preserve"> se convierte en la primera entidad acreditada en España para desempeñar esta actividad.</w:t>
      </w:r>
    </w:p>
    <w:p w14:paraId="02EB378F" w14:textId="77777777" w:rsidR="0024616A" w:rsidRDefault="0024616A">
      <w:pPr>
        <w:jc w:val="both"/>
        <w:rPr>
          <w:rFonts w:ascii="Roboto" w:eastAsia="Roboto" w:hAnsi="Roboto" w:cs="Roboto"/>
          <w:sz w:val="22"/>
          <w:szCs w:val="22"/>
        </w:rPr>
      </w:pPr>
    </w:p>
    <w:p w14:paraId="33F0BABB" w14:textId="77777777" w:rsidR="0024616A" w:rsidRDefault="00A777B4">
      <w:pPr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La colección de normas UNE-EN IEC 62443 desarrolla requisitos para </w:t>
      </w:r>
      <w:r>
        <w:rPr>
          <w:rFonts w:ascii="Roboto" w:eastAsia="Roboto" w:hAnsi="Roboto" w:cs="Roboto"/>
          <w:b/>
          <w:sz w:val="22"/>
          <w:szCs w:val="22"/>
        </w:rPr>
        <w:t>evitar incidentes de ciberseguridad de los sistemas de automatización y control industrial</w:t>
      </w:r>
      <w:r>
        <w:rPr>
          <w:rFonts w:ascii="Roboto" w:eastAsia="Roboto" w:hAnsi="Roboto" w:cs="Roboto"/>
          <w:sz w:val="22"/>
          <w:szCs w:val="22"/>
        </w:rPr>
        <w:t xml:space="preserve">, con un enfoque que engloba a todos los actores implicados y al ciclo de vida completo de los sistemas. En concreto, la norma UNE-EN IEC 62443-4-2 proporciona los requisitos técnicos de ciberseguridad para los componentes de los IACS, con requisitos específicos para componentes de tipo aplicaciones de software, dispositivos embebidos, dispositivos de red y dispositivos host, especificando así las capacidades que permiten a un componente mitigar las amenazas para un determinado nivel de seguridad.  </w:t>
      </w:r>
    </w:p>
    <w:p w14:paraId="6A05A809" w14:textId="77777777" w:rsidR="0024616A" w:rsidRDefault="0024616A">
      <w:pPr>
        <w:jc w:val="both"/>
        <w:rPr>
          <w:rFonts w:ascii="Roboto" w:eastAsia="Roboto" w:hAnsi="Roboto" w:cs="Roboto"/>
          <w:sz w:val="22"/>
          <w:szCs w:val="22"/>
        </w:rPr>
      </w:pPr>
    </w:p>
    <w:p w14:paraId="7542DCA8" w14:textId="77777777" w:rsidR="0024616A" w:rsidRDefault="00A777B4">
      <w:pPr>
        <w:jc w:val="both"/>
        <w:rPr>
          <w:rFonts w:ascii="Roboto" w:eastAsia="Roboto" w:hAnsi="Roboto" w:cs="Roboto"/>
          <w:b/>
          <w:sz w:val="22"/>
          <w:szCs w:val="22"/>
        </w:rPr>
      </w:pPr>
      <w:r>
        <w:rPr>
          <w:rFonts w:ascii="Roboto" w:eastAsia="Roboto" w:hAnsi="Roboto" w:cs="Roboto"/>
          <w:b/>
          <w:sz w:val="22"/>
          <w:szCs w:val="22"/>
        </w:rPr>
        <w:t>Los ensayos funcionales en los sistemas IACS, claves para la preservación de la ciberseguridad</w:t>
      </w:r>
    </w:p>
    <w:p w14:paraId="5A39BBE3" w14:textId="77777777" w:rsidR="0024616A" w:rsidRDefault="0024616A">
      <w:pPr>
        <w:jc w:val="both"/>
        <w:rPr>
          <w:rFonts w:ascii="Roboto" w:eastAsia="Roboto" w:hAnsi="Roboto" w:cs="Roboto"/>
          <w:b/>
          <w:sz w:val="22"/>
          <w:szCs w:val="22"/>
        </w:rPr>
      </w:pPr>
    </w:p>
    <w:p w14:paraId="08287D7B" w14:textId="77777777" w:rsidR="0024616A" w:rsidRDefault="00A777B4">
      <w:pPr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Los ensayos para los que </w:t>
      </w:r>
      <w:proofErr w:type="spellStart"/>
      <w:r>
        <w:rPr>
          <w:rFonts w:ascii="Roboto" w:eastAsia="Roboto" w:hAnsi="Roboto" w:cs="Roboto"/>
          <w:sz w:val="22"/>
          <w:szCs w:val="22"/>
        </w:rPr>
        <w:t>Ikerlan</w:t>
      </w:r>
      <w:proofErr w:type="spellEnd"/>
      <w:r>
        <w:rPr>
          <w:rFonts w:ascii="Roboto" w:eastAsia="Roboto" w:hAnsi="Roboto" w:cs="Roboto"/>
          <w:sz w:val="22"/>
          <w:szCs w:val="22"/>
        </w:rPr>
        <w:t xml:space="preserve"> ha obtenido la acreditación consisten en realizar un conjunto de pruebas funcionales sobre un componente con objeto de determinar las capacidades especificadas en la norma UNE-EN IEC 62443-4-2 para un determinado nivel de ciberseguridad que tiene implementadas dicho componente. Los ensayos se ejecutan en la fase de desarrollo del producto (hardware, software o firmware), dentro de los </w:t>
      </w:r>
      <w:r>
        <w:rPr>
          <w:rFonts w:ascii="Roboto" w:eastAsia="Roboto" w:hAnsi="Roboto" w:cs="Roboto"/>
          <w:b/>
          <w:sz w:val="22"/>
          <w:szCs w:val="22"/>
        </w:rPr>
        <w:t>sistemas</w:t>
      </w:r>
      <w:r>
        <w:rPr>
          <w:rFonts w:ascii="Roboto" w:eastAsia="Roboto" w:hAnsi="Roboto" w:cs="Roboto"/>
          <w:sz w:val="22"/>
          <w:szCs w:val="22"/>
        </w:rPr>
        <w:t xml:space="preserve"> </w:t>
      </w:r>
      <w:r>
        <w:rPr>
          <w:rFonts w:ascii="Roboto" w:eastAsia="Roboto" w:hAnsi="Roboto" w:cs="Roboto"/>
          <w:b/>
          <w:sz w:val="22"/>
          <w:szCs w:val="22"/>
        </w:rPr>
        <w:t xml:space="preserve">IACS, cuya importancia es capital en el ámbito de la preservación de la ciberseguridad en entornos industriales, </w:t>
      </w:r>
      <w:r>
        <w:rPr>
          <w:rFonts w:ascii="Roboto" w:eastAsia="Roboto" w:hAnsi="Roboto" w:cs="Roboto"/>
          <w:sz w:val="22"/>
          <w:szCs w:val="22"/>
        </w:rPr>
        <w:t xml:space="preserve">teniendo en cuenta el riesgo y las amenazas asociadas a las infraestructuras industriales y las potenciales consecuencias que sobrevendrían a una brecha de ciberseguridad en las mismas. </w:t>
      </w:r>
    </w:p>
    <w:p w14:paraId="41C8F396" w14:textId="77777777" w:rsidR="0024616A" w:rsidRDefault="0024616A">
      <w:pPr>
        <w:jc w:val="both"/>
        <w:rPr>
          <w:rFonts w:ascii="Roboto" w:eastAsia="Roboto" w:hAnsi="Roboto" w:cs="Roboto"/>
          <w:sz w:val="22"/>
          <w:szCs w:val="22"/>
        </w:rPr>
      </w:pPr>
    </w:p>
    <w:p w14:paraId="72A3D3EC" w14:textId="77777777" w:rsidR="0024616A" w:rsidRDefault="0024616A">
      <w:pPr>
        <w:jc w:val="both"/>
        <w:rPr>
          <w:rFonts w:ascii="Roboto" w:eastAsia="Roboto" w:hAnsi="Roboto" w:cs="Roboto"/>
          <w:sz w:val="22"/>
          <w:szCs w:val="22"/>
        </w:rPr>
      </w:pPr>
    </w:p>
    <w:p w14:paraId="0D0B940D" w14:textId="77777777" w:rsidR="0024616A" w:rsidRDefault="0024616A">
      <w:pPr>
        <w:jc w:val="both"/>
        <w:rPr>
          <w:rFonts w:ascii="Roboto" w:eastAsia="Roboto" w:hAnsi="Roboto" w:cs="Roboto"/>
          <w:sz w:val="22"/>
          <w:szCs w:val="22"/>
        </w:rPr>
      </w:pPr>
    </w:p>
    <w:p w14:paraId="0E27B00A" w14:textId="77777777" w:rsidR="0024616A" w:rsidRDefault="0024616A">
      <w:pPr>
        <w:jc w:val="both"/>
        <w:rPr>
          <w:rFonts w:ascii="Roboto" w:eastAsia="Roboto" w:hAnsi="Roboto" w:cs="Roboto"/>
          <w:sz w:val="22"/>
          <w:szCs w:val="22"/>
        </w:rPr>
      </w:pPr>
    </w:p>
    <w:p w14:paraId="60061E4C" w14:textId="77777777" w:rsidR="0024616A" w:rsidRDefault="0024616A">
      <w:pPr>
        <w:jc w:val="both"/>
        <w:rPr>
          <w:rFonts w:ascii="Roboto" w:eastAsia="Roboto" w:hAnsi="Roboto" w:cs="Roboto"/>
          <w:sz w:val="22"/>
          <w:szCs w:val="22"/>
        </w:rPr>
      </w:pPr>
    </w:p>
    <w:p w14:paraId="01D407DA" w14:textId="3B11EE87" w:rsidR="0024616A" w:rsidRDefault="00A777B4">
      <w:pPr>
        <w:jc w:val="both"/>
        <w:rPr>
          <w:rFonts w:ascii="Roboto" w:eastAsia="Roboto" w:hAnsi="Roboto" w:cs="Roboto"/>
          <w:sz w:val="22"/>
          <w:szCs w:val="22"/>
        </w:rPr>
      </w:pPr>
      <w:r w:rsidRPr="002DAE06">
        <w:rPr>
          <w:rFonts w:ascii="Roboto" w:eastAsia="Roboto" w:hAnsi="Roboto" w:cs="Roboto"/>
          <w:sz w:val="22"/>
          <w:szCs w:val="22"/>
        </w:rPr>
        <w:t xml:space="preserve">“Por medio de la acreditación de ENAC”, asegura </w:t>
      </w:r>
      <w:proofErr w:type="spellStart"/>
      <w:r w:rsidRPr="002DAE06">
        <w:rPr>
          <w:rFonts w:ascii="Roboto" w:eastAsia="Roboto" w:hAnsi="Roboto" w:cs="Roboto"/>
          <w:sz w:val="22"/>
          <w:szCs w:val="22"/>
        </w:rPr>
        <w:t>Ekain</w:t>
      </w:r>
      <w:proofErr w:type="spellEnd"/>
      <w:r w:rsidRPr="002DAE06">
        <w:rPr>
          <w:rFonts w:ascii="Roboto" w:eastAsia="Roboto" w:hAnsi="Roboto" w:cs="Roboto"/>
          <w:sz w:val="22"/>
          <w:szCs w:val="22"/>
        </w:rPr>
        <w:t xml:space="preserve"> </w:t>
      </w:r>
      <w:proofErr w:type="spellStart"/>
      <w:r w:rsidRPr="002DAE06">
        <w:rPr>
          <w:rFonts w:ascii="Roboto" w:eastAsia="Roboto" w:hAnsi="Roboto" w:cs="Roboto"/>
          <w:sz w:val="22"/>
          <w:szCs w:val="22"/>
        </w:rPr>
        <w:t>Azketa</w:t>
      </w:r>
      <w:proofErr w:type="spellEnd"/>
      <w:r w:rsidRPr="002DAE06">
        <w:rPr>
          <w:rFonts w:ascii="Roboto" w:eastAsia="Roboto" w:hAnsi="Roboto" w:cs="Roboto"/>
          <w:sz w:val="22"/>
          <w:szCs w:val="22"/>
        </w:rPr>
        <w:t xml:space="preserve">, </w:t>
      </w:r>
      <w:r w:rsidR="05E90AF1" w:rsidRPr="002DAE06">
        <w:rPr>
          <w:rFonts w:ascii="Roboto" w:eastAsia="Roboto" w:hAnsi="Roboto" w:cs="Roboto"/>
          <w:sz w:val="22"/>
          <w:szCs w:val="22"/>
        </w:rPr>
        <w:t>responsable</w:t>
      </w:r>
      <w:r w:rsidRPr="002DAE06">
        <w:rPr>
          <w:rFonts w:ascii="Roboto" w:eastAsia="Roboto" w:hAnsi="Roboto" w:cs="Roboto"/>
          <w:sz w:val="22"/>
          <w:szCs w:val="22"/>
        </w:rPr>
        <w:t xml:space="preserve"> Técnico del Laboratorio de Ciberseguridad de </w:t>
      </w:r>
      <w:proofErr w:type="spellStart"/>
      <w:r w:rsidRPr="002DAE06">
        <w:rPr>
          <w:rFonts w:ascii="Roboto" w:eastAsia="Roboto" w:hAnsi="Roboto" w:cs="Roboto"/>
          <w:sz w:val="22"/>
          <w:szCs w:val="22"/>
        </w:rPr>
        <w:t>Ikerlan</w:t>
      </w:r>
      <w:proofErr w:type="spellEnd"/>
      <w:r w:rsidRPr="002DAE06">
        <w:rPr>
          <w:rFonts w:ascii="Roboto" w:eastAsia="Roboto" w:hAnsi="Roboto" w:cs="Roboto"/>
          <w:sz w:val="22"/>
          <w:szCs w:val="22"/>
        </w:rPr>
        <w:t xml:space="preserve"> “nuestros clientes no solo obtienen una confianza reforzada sobre la fiabilidad de los informes que emitimos relativos a la ciberseguridad de sus productos, sino que dicha confianza se extiende también a sus propios clientes y a terceros, como, por ejemplo, a entidades de certificación”. </w:t>
      </w:r>
    </w:p>
    <w:p w14:paraId="44EAFD9C" w14:textId="77777777" w:rsidR="0024616A" w:rsidRDefault="0024616A">
      <w:pPr>
        <w:ind w:left="1416"/>
        <w:jc w:val="both"/>
        <w:rPr>
          <w:rFonts w:ascii="Aptos" w:eastAsia="Aptos" w:hAnsi="Aptos" w:cs="Aptos"/>
          <w:color w:val="0070C0"/>
          <w:sz w:val="22"/>
          <w:szCs w:val="22"/>
        </w:rPr>
      </w:pPr>
    </w:p>
    <w:p w14:paraId="69A1FD12" w14:textId="77777777" w:rsidR="0024616A" w:rsidRDefault="00A777B4">
      <w:pPr>
        <w:shd w:val="clear" w:color="auto" w:fill="FFFFFF"/>
        <w:spacing w:after="160"/>
        <w:jc w:val="both"/>
        <w:rPr>
          <w:rFonts w:ascii="Roboto" w:eastAsia="Roboto" w:hAnsi="Roboto" w:cs="Roboto"/>
          <w:color w:val="E83544"/>
          <w:sz w:val="22"/>
          <w:szCs w:val="22"/>
        </w:rPr>
      </w:pPr>
      <w:r>
        <w:rPr>
          <w:rFonts w:ascii="Roboto" w:eastAsia="Roboto" w:hAnsi="Roboto" w:cs="Roboto"/>
          <w:b/>
          <w:color w:val="E83544"/>
          <w:sz w:val="22"/>
          <w:szCs w:val="22"/>
        </w:rPr>
        <w:t>Sobre ENAC</w:t>
      </w:r>
      <w:r>
        <w:rPr>
          <w:rFonts w:ascii="Roboto" w:eastAsia="Roboto" w:hAnsi="Roboto" w:cs="Roboto"/>
          <w:color w:val="E83544"/>
          <w:sz w:val="22"/>
          <w:szCs w:val="22"/>
        </w:rPr>
        <w:t xml:space="preserve"> </w:t>
      </w:r>
    </w:p>
    <w:p w14:paraId="3DBFD2AC" w14:textId="77777777" w:rsidR="0024616A" w:rsidRDefault="00A777B4">
      <w:pPr>
        <w:shd w:val="clear" w:color="auto" w:fill="FFFFFF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La Entidad Nacional de Acreditación – ENAC – es la entidad designada por el Gobierno para operar en España como el único Organismo Nacional de Acreditación, en aplicación del Reglamento (CE) nº765/2008 del Parlamento Europeo que regula el funcionamiento de la acreditación en Europa. </w:t>
      </w:r>
    </w:p>
    <w:p w14:paraId="0A6959E7" w14:textId="77777777" w:rsidR="0024616A" w:rsidRDefault="00A777B4">
      <w:pPr>
        <w:shd w:val="clear" w:color="auto" w:fill="FFFFFF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 </w:t>
      </w:r>
    </w:p>
    <w:p w14:paraId="121F981E" w14:textId="77777777" w:rsidR="0024616A" w:rsidRDefault="00A777B4">
      <w:pPr>
        <w:shd w:val="clear" w:color="auto" w:fill="FFFFFF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ENAC tiene como misión generar confianza en el mercado y en la sociedad evaluando, a través de un sistema conforme a normas internacionales, la competencia técnica de laboratorios de ensayo o calibración, entidades de inspección, entidades de certificación y verificadores medioambientales que desarrollen su actividad en cualquier sector: industria,  energía, medio ambiente, sanidad, alimentación, investigación, desarrollo e innovación, transportes, telecomunicaciones, turismo, servicios, construcción, etc. Contribuye, así, a la seguridad y el bienestar de las personas, la calidad de los productos y servicios, la protección del medioambiente y, con ello, al aumento de la competitividad de los productos y servicios españoles y a una disminución de los costes para la sociedad debidos a estas actividades.  </w:t>
      </w:r>
    </w:p>
    <w:p w14:paraId="32663661" w14:textId="77777777" w:rsidR="0024616A" w:rsidRDefault="00A777B4">
      <w:pPr>
        <w:shd w:val="clear" w:color="auto" w:fill="FFFFFF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  </w:t>
      </w:r>
    </w:p>
    <w:p w14:paraId="6056FF66" w14:textId="77777777" w:rsidR="0024616A" w:rsidRDefault="00A777B4">
      <w:pPr>
        <w:shd w:val="clear" w:color="auto" w:fill="FFFFFF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La marca ENAC es la manera de distinguir si un certificado o informe está acreditado o no. Es la garantía de que la organización que lo emite es técnicamente competente para llevar a cabo la tarea que realiza, y lo es tanto en España como en los 100 países en los que la marca de ENAC es reconocida y aceptada gracias a los acuerdos de reconocimiento que ENAC ha suscrito con las entidades de acreditación de esos países. </w:t>
      </w:r>
    </w:p>
    <w:p w14:paraId="100C5B58" w14:textId="77777777" w:rsidR="0024616A" w:rsidRDefault="00A777B4">
      <w:pPr>
        <w:shd w:val="clear" w:color="auto" w:fill="FFFFFF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 </w:t>
      </w:r>
    </w:p>
    <w:p w14:paraId="4B94D5A5" w14:textId="77777777" w:rsidR="0024616A" w:rsidRDefault="0024616A">
      <w:pPr>
        <w:jc w:val="both"/>
        <w:rPr>
          <w:rFonts w:ascii="Roboto" w:eastAsia="Roboto" w:hAnsi="Roboto" w:cs="Roboto"/>
          <w:sz w:val="22"/>
          <w:szCs w:val="22"/>
        </w:rPr>
      </w:pPr>
    </w:p>
    <w:p w14:paraId="72ADE443" w14:textId="77777777" w:rsidR="0024616A" w:rsidRDefault="008328B6">
      <w:pPr>
        <w:pBdr>
          <w:bottom w:val="single" w:sz="12" w:space="1" w:color="000000"/>
        </w:pBdr>
        <w:jc w:val="both"/>
        <w:rPr>
          <w:rFonts w:ascii="Roboto" w:eastAsia="Roboto" w:hAnsi="Roboto" w:cs="Roboto"/>
          <w:color w:val="E83544"/>
          <w:sz w:val="22"/>
          <w:szCs w:val="22"/>
        </w:rPr>
      </w:pPr>
      <w:hyperlink r:id="rId11">
        <w:r w:rsidR="00A777B4">
          <w:rPr>
            <w:rFonts w:ascii="Roboto" w:eastAsia="Roboto" w:hAnsi="Roboto" w:cs="Roboto"/>
            <w:color w:val="E83544"/>
            <w:sz w:val="22"/>
            <w:szCs w:val="22"/>
            <w:u w:val="single"/>
          </w:rPr>
          <w:t>www.enac.es</w:t>
        </w:r>
      </w:hyperlink>
      <w:r w:rsidR="00A777B4">
        <w:rPr>
          <w:rFonts w:ascii="Roboto" w:eastAsia="Roboto" w:hAnsi="Roboto" w:cs="Roboto"/>
          <w:color w:val="E83544"/>
          <w:sz w:val="22"/>
          <w:szCs w:val="22"/>
        </w:rPr>
        <w:t xml:space="preserve"> </w:t>
      </w:r>
    </w:p>
    <w:p w14:paraId="3DEEC669" w14:textId="77777777" w:rsidR="0024616A" w:rsidRDefault="0024616A">
      <w:pPr>
        <w:pBdr>
          <w:bottom w:val="single" w:sz="12" w:space="1" w:color="000000"/>
        </w:pBdr>
        <w:jc w:val="both"/>
        <w:rPr>
          <w:rFonts w:ascii="Roboto" w:eastAsia="Roboto" w:hAnsi="Roboto" w:cs="Roboto"/>
          <w:color w:val="E83544"/>
          <w:sz w:val="22"/>
          <w:szCs w:val="22"/>
        </w:rPr>
      </w:pPr>
    </w:p>
    <w:p w14:paraId="0DFAE634" w14:textId="77777777" w:rsidR="0024616A" w:rsidRDefault="00A777B4">
      <w:pPr>
        <w:pBdr>
          <w:bottom w:val="single" w:sz="12" w:space="1" w:color="000000"/>
        </w:pBdr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color w:val="0000FF"/>
          <w:sz w:val="22"/>
          <w:szCs w:val="22"/>
        </w:rPr>
        <w:t xml:space="preserve"> </w:t>
      </w:r>
      <w:r>
        <w:rPr>
          <w:rFonts w:ascii="Roboto" w:eastAsia="Roboto" w:hAnsi="Roboto" w:cs="Roboto"/>
          <w:noProof/>
          <w:color w:val="0000FF"/>
          <w:sz w:val="22"/>
          <w:szCs w:val="22"/>
        </w:rPr>
        <w:drawing>
          <wp:inline distT="114300" distB="114300" distL="114300" distR="114300" wp14:anchorId="7EBB199A" wp14:editId="07777777">
            <wp:extent cx="297039" cy="297039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039" cy="2970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color w:val="0000FF"/>
          <w:sz w:val="22"/>
          <w:szCs w:val="22"/>
        </w:rPr>
        <w:t xml:space="preserve"> </w:t>
      </w:r>
      <w:r>
        <w:rPr>
          <w:rFonts w:ascii="Roboto" w:eastAsia="Roboto" w:hAnsi="Roboto" w:cs="Roboto"/>
          <w:noProof/>
          <w:color w:val="0000FF"/>
          <w:sz w:val="22"/>
          <w:szCs w:val="22"/>
        </w:rPr>
        <w:drawing>
          <wp:inline distT="0" distB="0" distL="0" distR="0" wp14:anchorId="319350A4" wp14:editId="07777777">
            <wp:extent cx="304800" cy="3048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56B9AB" w14:textId="77777777" w:rsidR="0024616A" w:rsidRDefault="0024616A">
      <w:pPr>
        <w:pBdr>
          <w:bottom w:val="single" w:sz="12" w:space="1" w:color="000000"/>
        </w:pBdr>
        <w:jc w:val="both"/>
        <w:rPr>
          <w:rFonts w:ascii="Roboto" w:eastAsia="Roboto" w:hAnsi="Roboto" w:cs="Roboto"/>
          <w:color w:val="E83544"/>
          <w:sz w:val="22"/>
          <w:szCs w:val="22"/>
        </w:rPr>
      </w:pPr>
    </w:p>
    <w:p w14:paraId="45FB0818" w14:textId="77777777" w:rsidR="0024616A" w:rsidRDefault="0024616A">
      <w:pPr>
        <w:jc w:val="both"/>
        <w:rPr>
          <w:rFonts w:ascii="Roboto" w:eastAsia="Roboto" w:hAnsi="Roboto" w:cs="Roboto"/>
          <w:color w:val="E83544"/>
          <w:sz w:val="22"/>
          <w:szCs w:val="22"/>
        </w:rPr>
      </w:pPr>
    </w:p>
    <w:p w14:paraId="70AF4A84" w14:textId="77777777" w:rsidR="0024616A" w:rsidRDefault="00A777B4">
      <w:pPr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Para más información sobre la nota de prensa, resolver dudas o gestionar entrevistas</w:t>
      </w:r>
    </w:p>
    <w:p w14:paraId="527B165C" w14:textId="77777777" w:rsidR="0024616A" w:rsidRDefault="00A777B4">
      <w:pPr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Eva Martín</w:t>
      </w:r>
    </w:p>
    <w:p w14:paraId="0B05E5D0" w14:textId="77777777" w:rsidR="0024616A" w:rsidRDefault="00A777B4">
      <w:pPr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Tfno. 628 17 49 01 / </w:t>
      </w:r>
      <w:r>
        <w:rPr>
          <w:rFonts w:ascii="Roboto" w:eastAsia="Roboto" w:hAnsi="Roboto" w:cs="Roboto"/>
          <w:color w:val="E83544"/>
          <w:sz w:val="22"/>
          <w:szCs w:val="22"/>
        </w:rPr>
        <w:t xml:space="preserve"> </w:t>
      </w:r>
      <w:hyperlink r:id="rId14">
        <w:r>
          <w:rPr>
            <w:rFonts w:ascii="Roboto" w:eastAsia="Roboto" w:hAnsi="Roboto" w:cs="Roboto"/>
            <w:color w:val="E83544"/>
            <w:sz w:val="22"/>
            <w:szCs w:val="22"/>
            <w:u w:val="single"/>
          </w:rPr>
          <w:t>evamc@varenga.es</w:t>
        </w:r>
      </w:hyperlink>
    </w:p>
    <w:p w14:paraId="049F31CB" w14:textId="77777777" w:rsidR="0024616A" w:rsidRDefault="0024616A">
      <w:pPr>
        <w:spacing w:after="160"/>
        <w:jc w:val="both"/>
        <w:rPr>
          <w:rFonts w:ascii="Roboto" w:eastAsia="Roboto" w:hAnsi="Roboto" w:cs="Roboto"/>
          <w:color w:val="333333"/>
          <w:sz w:val="27"/>
          <w:szCs w:val="27"/>
          <w:highlight w:val="white"/>
        </w:rPr>
      </w:pPr>
    </w:p>
    <w:p w14:paraId="53128261" w14:textId="77777777" w:rsidR="0024616A" w:rsidRDefault="0024616A"/>
    <w:p w14:paraId="62486C05" w14:textId="77777777" w:rsidR="0024616A" w:rsidRDefault="0024616A"/>
    <w:p w14:paraId="4101652C" w14:textId="77777777" w:rsidR="0024616A" w:rsidRDefault="0024616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highlight w:val="white"/>
        </w:rPr>
      </w:pPr>
    </w:p>
    <w:sectPr w:rsidR="0024616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CE0A41" w14:textId="77777777" w:rsidR="00A777B4" w:rsidRDefault="00A777B4">
      <w:r>
        <w:separator/>
      </w:r>
    </w:p>
  </w:endnote>
  <w:endnote w:type="continuationSeparator" w:id="0">
    <w:p w14:paraId="62EBF3C5" w14:textId="77777777" w:rsidR="00A777B4" w:rsidRDefault="00A777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55581DA-A72F-4A3E-94C9-7871D42A6DC8}"/>
    <w:embedItalic r:id="rId2" w:fontKey="{331F7973-436F-441D-850F-FC921EECFF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5B9042CC-475A-4F3C-AA62-AF137B1D3333}"/>
    <w:embedBold r:id="rId4" w:fontKey="{D3DD435C-ABDB-4FB7-B985-635E923DF51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097BD699-9C5C-42A2-9886-05C615DBD51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FEC8FAC-1935-44FD-9D42-682ABFCE4C6C}"/>
    <w:embedBold r:id="rId7" w:fontKey="{EE2BFCD2-96E0-4B55-8509-994439EE0A3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EA128E3-1A50-4C58-A0B1-4741E31C04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61D779" w14:textId="77777777" w:rsidR="0024616A" w:rsidRDefault="002461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3EDD17" w14:textId="0FEFE1FA" w:rsidR="0024616A" w:rsidRDefault="00A777B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8328B6">
      <w:rPr>
        <w:color w:val="000000"/>
      </w:rPr>
      <w:fldChar w:fldCharType="separate"/>
    </w:r>
    <w:r w:rsidR="008328B6">
      <w:rPr>
        <w:noProof/>
        <w:color w:val="000000"/>
      </w:rPr>
      <w:t>1</w:t>
    </w:r>
    <w:r>
      <w:rPr>
        <w:color w:val="000000"/>
      </w:rPr>
      <w:fldChar w:fldCharType="end"/>
    </w:r>
  </w:p>
  <w:p w14:paraId="4DDBEF00" w14:textId="77777777" w:rsidR="0024616A" w:rsidRDefault="002461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B78278" w14:textId="77777777" w:rsidR="0024616A" w:rsidRDefault="002461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99056E" w14:textId="77777777" w:rsidR="00A777B4" w:rsidRDefault="00A777B4">
      <w:r>
        <w:separator/>
      </w:r>
    </w:p>
  </w:footnote>
  <w:footnote w:type="continuationSeparator" w:id="0">
    <w:p w14:paraId="1299C43A" w14:textId="77777777" w:rsidR="00A777B4" w:rsidRDefault="00A777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C39945" w14:textId="77777777" w:rsidR="0024616A" w:rsidRDefault="002461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A80B56" w14:textId="77777777" w:rsidR="0024616A" w:rsidRDefault="00A777B4">
    <w:pPr>
      <w:ind w:left="-120"/>
      <w:jc w:val="both"/>
      <w:rPr>
        <w:rFonts w:ascii="Calibri" w:eastAsia="Calibri" w:hAnsi="Calibri" w:cs="Calibri"/>
        <w:b/>
        <w:sz w:val="40"/>
        <w:szCs w:val="4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AD4AE3A" wp14:editId="07777777">
          <wp:simplePos x="0" y="0"/>
          <wp:positionH relativeFrom="column">
            <wp:posOffset>4114800</wp:posOffset>
          </wp:positionH>
          <wp:positionV relativeFrom="paragraph">
            <wp:posOffset>-304785</wp:posOffset>
          </wp:positionV>
          <wp:extent cx="1547842" cy="997267"/>
          <wp:effectExtent l="0" t="0" r="0" b="0"/>
          <wp:wrapSquare wrapText="bothSides" distT="114300" distB="114300" distL="114300" distR="11430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7842" cy="9972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2ECC7C7" w14:textId="77777777" w:rsidR="0024616A" w:rsidRDefault="00A777B4">
    <w:pPr>
      <w:ind w:left="-120"/>
      <w:jc w:val="both"/>
      <w:rPr>
        <w:rFonts w:ascii="Roboto" w:eastAsia="Roboto" w:hAnsi="Roboto" w:cs="Roboto"/>
        <w:sz w:val="22"/>
        <w:szCs w:val="22"/>
      </w:rPr>
    </w:pPr>
    <w:r>
      <w:rPr>
        <w:rFonts w:ascii="Roboto" w:eastAsia="Roboto" w:hAnsi="Roboto" w:cs="Roboto"/>
        <w:b/>
        <w:sz w:val="40"/>
        <w:szCs w:val="40"/>
      </w:rPr>
      <w:t>NOTA DE PRENSA</w:t>
    </w:r>
    <w:r>
      <w:rPr>
        <w:rFonts w:ascii="Roboto" w:eastAsia="Roboto" w:hAnsi="Roboto" w:cs="Roboto"/>
        <w:sz w:val="22"/>
        <w:szCs w:val="22"/>
      </w:rPr>
      <w:t xml:space="preserve"> </w:t>
    </w:r>
  </w:p>
  <w:p w14:paraId="3CF2D8B6" w14:textId="77777777" w:rsidR="0024616A" w:rsidRDefault="002461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62CB0E" w14:textId="77777777" w:rsidR="0024616A" w:rsidRDefault="002461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356A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049943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616A"/>
    <w:rsid w:val="0024616A"/>
    <w:rsid w:val="002DAE06"/>
    <w:rsid w:val="008328B6"/>
    <w:rsid w:val="00973184"/>
    <w:rsid w:val="00A777B4"/>
    <w:rsid w:val="05E90AF1"/>
    <w:rsid w:val="412C2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92FDB"/>
  <w15:docId w15:val="{BF0BAEA9-3770-48B7-B4FC-3CB881916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enac.es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www.enac.es/" TargetMode="External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evamc@varenga.es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e290ce1-b2e7-4ccb-948d-a290ef611fa1">
      <Terms xmlns="http://schemas.microsoft.com/office/infopath/2007/PartnerControls"/>
    </lcf76f155ced4ddcb4097134ff3c332f>
    <TaxCatchAll xmlns="909e21e3-a2e2-47ca-be0e-9c3a9bef929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152DE15686E4843A3780C010A78B13A" ma:contentTypeVersion="16" ma:contentTypeDescription="Crear nuevo documento." ma:contentTypeScope="" ma:versionID="23f9a5496e668bb688b97de78c6f6cf9">
  <xsd:schema xmlns:xsd="http://www.w3.org/2001/XMLSchema" xmlns:xs="http://www.w3.org/2001/XMLSchema" xmlns:p="http://schemas.microsoft.com/office/2006/metadata/properties" xmlns:ns2="6e290ce1-b2e7-4ccb-948d-a290ef611fa1" xmlns:ns3="909e21e3-a2e2-47ca-be0e-9c3a9bef9292" targetNamespace="http://schemas.microsoft.com/office/2006/metadata/properties" ma:root="true" ma:fieldsID="17dc88a39ba0aa5236fa82a1cb1aae87" ns2:_="" ns3:_="">
    <xsd:import namespace="6e290ce1-b2e7-4ccb-948d-a290ef611fa1"/>
    <xsd:import namespace="909e21e3-a2e2-47ca-be0e-9c3a9bef92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290ce1-b2e7-4ccb-948d-a290ef611f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45c5079e-b5d9-4f40-8558-acc8d9d79a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9e21e3-a2e2-47ca-be0e-9c3a9bef929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6efcf77-0706-4f8e-b256-a6b4bd8b1840}" ma:internalName="TaxCatchAll" ma:showField="CatchAllData" ma:web="909e21e3-a2e2-47ca-be0e-9c3a9bef92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4A1B06B-1AFF-4C1B-91AE-C63CD36DA0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18808E-F4FD-4EE8-B8EC-5FBE1460CAAE}">
  <ds:schemaRefs>
    <ds:schemaRef ds:uri="http://schemas.microsoft.com/office/2006/metadata/properties"/>
    <ds:schemaRef ds:uri="http://schemas.microsoft.com/office/infopath/2007/PartnerControls"/>
    <ds:schemaRef ds:uri="6e290ce1-b2e7-4ccb-948d-a290ef611fa1"/>
    <ds:schemaRef ds:uri="909e21e3-a2e2-47ca-be0e-9c3a9bef9292"/>
  </ds:schemaRefs>
</ds:datastoreItem>
</file>

<file path=customXml/itemProps3.xml><?xml version="1.0" encoding="utf-8"?>
<ds:datastoreItem xmlns:ds="http://schemas.openxmlformats.org/officeDocument/2006/customXml" ds:itemID="{75821EE5-20CD-4FDA-BF46-D538861D26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290ce1-b2e7-4ccb-948d-a290ef611fa1"/>
    <ds:schemaRef ds:uri="909e21e3-a2e2-47ca-be0e-9c3a9bef92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731</Words>
  <Characters>4026</Characters>
  <Application>Microsoft Office Word</Application>
  <DocSecurity>0</DocSecurity>
  <Lines>33</Lines>
  <Paragraphs>9</Paragraphs>
  <ScaleCrop>false</ScaleCrop>
  <Company/>
  <LinksUpToDate>false</LinksUpToDate>
  <CharactersWithSpaces>4748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Denise Diaz Pozo</cp:lastModifiedBy>
  <cp:revision>3</cp:revision>
  <dcterms:created xsi:type="dcterms:W3CDTF">2024-04-25T09:54:00Z</dcterms:created>
  <dcterms:modified xsi:type="dcterms:W3CDTF">2024-04-29T14:50:00Z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>MediaServiceImageTags</vt:lpwstr>
  </property>
  <property fmtid="{D5CDD505-2E9C-101B-9397-08002B2CF9AE}" pid="3" name="ContentTypeId">
    <vt:lpwstr>0x0101009152DE15686E4843A3780C010A78B13A</vt:lpwstr>
  </property>
</Properties>
</file>