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269B" w14:textId="77777777" w:rsidR="004E2756" w:rsidRDefault="004E2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0C269C" w14:textId="77777777" w:rsidR="004E2756" w:rsidRDefault="004E2756" w:rsidP="4BD9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70C269D" w14:textId="7D525007" w:rsidR="004E2756" w:rsidRDefault="7F544AA2" w:rsidP="4BD968F7">
      <w:pPr>
        <w:shd w:val="clear" w:color="auto" w:fill="FFFFFF" w:themeFill="background1"/>
        <w:spacing w:after="0" w:line="259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BD968F7">
        <w:rPr>
          <w:rFonts w:ascii="Arial" w:eastAsia="Arial" w:hAnsi="Arial" w:cs="Arial"/>
          <w:b/>
          <w:bCs/>
          <w:sz w:val="28"/>
          <w:szCs w:val="28"/>
        </w:rPr>
        <w:t xml:space="preserve">ENAC lanza un nuevo esquema de acreditación </w:t>
      </w:r>
      <w:r w:rsidR="6CDF711E" w:rsidRPr="4BD968F7">
        <w:rPr>
          <w:rFonts w:ascii="Arial" w:eastAsia="Arial" w:hAnsi="Arial" w:cs="Arial"/>
          <w:b/>
          <w:bCs/>
          <w:sz w:val="28"/>
          <w:szCs w:val="28"/>
        </w:rPr>
        <w:t>sobre</w:t>
      </w:r>
      <w:r w:rsidRPr="4BD968F7">
        <w:rPr>
          <w:rFonts w:ascii="Arial" w:eastAsia="Arial" w:hAnsi="Arial" w:cs="Arial"/>
          <w:b/>
          <w:bCs/>
          <w:sz w:val="28"/>
          <w:szCs w:val="28"/>
        </w:rPr>
        <w:t xml:space="preserve"> el cumplimiento de los requisitos medioambientales dentro del Plan Nacional de Recuperación, Transformación y Resiliencia</w:t>
      </w:r>
    </w:p>
    <w:p w14:paraId="670C269E" w14:textId="4D914DB6" w:rsidR="004E2756" w:rsidRDefault="004E2756" w:rsidP="4BD968F7">
      <w:pPr>
        <w:shd w:val="clear" w:color="auto" w:fill="FFFFFF" w:themeFill="background1"/>
        <w:spacing w:after="0" w:line="259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70C269F" w14:textId="1280FCA0" w:rsidR="004E2756" w:rsidRDefault="001429F2" w:rsidP="4BD968F7">
      <w:pPr>
        <w:numPr>
          <w:ilvl w:val="0"/>
          <w:numId w:val="1"/>
        </w:numPr>
        <w:spacing w:after="0" w:line="259" w:lineRule="auto"/>
        <w:jc w:val="both"/>
        <w:rPr>
          <w:color w:val="000000" w:themeColor="text1"/>
        </w:rPr>
      </w:pPr>
      <w:r w:rsidRPr="4BD968F7">
        <w:rPr>
          <w:b/>
          <w:bCs/>
        </w:rPr>
        <w:t>El objetivo del nuevo esquema es aportar confianza a la Administración en relación con el cumplimiento de los requisitos medioambientales dentro del PRTR</w:t>
      </w:r>
    </w:p>
    <w:p w14:paraId="670C26A0" w14:textId="77777777" w:rsidR="004E2756" w:rsidRDefault="004E2756" w:rsidP="4BD968F7">
      <w:pPr>
        <w:spacing w:after="0" w:line="259" w:lineRule="auto"/>
        <w:ind w:left="720"/>
        <w:jc w:val="both"/>
        <w:rPr>
          <w:b/>
          <w:bCs/>
        </w:rPr>
      </w:pPr>
    </w:p>
    <w:p w14:paraId="670C26A1" w14:textId="77777777" w:rsidR="004E2756" w:rsidRDefault="001429F2" w:rsidP="4BD968F7">
      <w:pPr>
        <w:numPr>
          <w:ilvl w:val="0"/>
          <w:numId w:val="1"/>
        </w:numPr>
        <w:spacing w:after="0" w:line="259" w:lineRule="auto"/>
        <w:jc w:val="both"/>
        <w:rPr>
          <w:b/>
          <w:bCs/>
          <w:color w:val="000000" w:themeColor="text1"/>
        </w:rPr>
      </w:pPr>
      <w:r w:rsidRPr="4BD968F7">
        <w:rPr>
          <w:b/>
          <w:bCs/>
        </w:rPr>
        <w:t>Como parte de la evaluación de las solicitudes de ayudas, la Administración exigirá a los solicitantes la demostración del cumplimiento de estos requisitos mediante una autoevaluación en la que se justifique dicho cumplimiento</w:t>
      </w:r>
    </w:p>
    <w:p w14:paraId="670C26A2" w14:textId="77777777" w:rsidR="004E2756" w:rsidRDefault="004E2756" w:rsidP="4BD968F7">
      <w:pPr>
        <w:spacing w:after="0" w:line="259" w:lineRule="auto"/>
        <w:ind w:left="720"/>
      </w:pPr>
    </w:p>
    <w:p w14:paraId="670C26A3" w14:textId="74D1FEE8" w:rsidR="004E2756" w:rsidRDefault="001429F2">
      <w:pPr>
        <w:jc w:val="both"/>
      </w:pPr>
      <w:r w:rsidRPr="4BD968F7">
        <w:t>Madrid, 14 de febrero de 2022.</w:t>
      </w:r>
      <w:r>
        <w:t>- La</w:t>
      </w:r>
      <w:r w:rsidRPr="4BD968F7">
        <w:rPr>
          <w:b/>
          <w:bCs/>
        </w:rPr>
        <w:t xml:space="preserve"> Entidad Nacional de Acreditación</w:t>
      </w:r>
      <w:r>
        <w:t xml:space="preserve"> (ENAC) ha desarrollado, a instancias de la </w:t>
      </w:r>
      <w:r w:rsidRPr="4BD968F7">
        <w:rPr>
          <w:b/>
          <w:bCs/>
        </w:rPr>
        <w:t>Dirección General de Industria y de la PYME del Ministerio de Industria, Comercio y Turismo</w:t>
      </w:r>
      <w:r>
        <w:t xml:space="preserve">, un esquema de acreditación que tiene como objetivo aportar confianza a la Administración en relación con el cumplimiento de los requisitos medioambientales dentro del </w:t>
      </w:r>
      <w:hyperlink r:id="rId10" w:history="1">
        <w:r w:rsidRPr="4BD968F7">
          <w:rPr>
            <w:color w:val="1155CC"/>
            <w:u w:val="single"/>
          </w:rPr>
          <w:t>Plan Nacional de Recuperación, Transformación y Resiliencia</w:t>
        </w:r>
      </w:hyperlink>
      <w:r>
        <w:t xml:space="preserve"> (PRTR)</w:t>
      </w:r>
    </w:p>
    <w:p w14:paraId="670C26A4" w14:textId="6D0217BB" w:rsidR="004E2756" w:rsidRDefault="001429F2">
      <w:pPr>
        <w:jc w:val="both"/>
      </w:pPr>
      <w:r>
        <w:t xml:space="preserve">Todas las reformas o inversiones que se ejecuten en el marco de este Plan, en aplicación a la legislación europea, deben cumplir con el principio de </w:t>
      </w:r>
      <w:r w:rsidRPr="4BD968F7">
        <w:rPr>
          <w:b/>
          <w:bCs/>
        </w:rPr>
        <w:t>“no causar un perjuicio significativo</w:t>
      </w:r>
      <w:r>
        <w:t xml:space="preserve">” </w:t>
      </w:r>
      <w:r w:rsidRPr="4BD968F7">
        <w:rPr>
          <w:b/>
          <w:bCs/>
        </w:rPr>
        <w:t>a los objetivos medioambientales</w:t>
      </w:r>
      <w:r>
        <w:t xml:space="preserve"> recogidos en el </w:t>
      </w:r>
      <w:hyperlink r:id="rId11">
        <w:r w:rsidRPr="4BD968F7">
          <w:rPr>
            <w:color w:val="1155CC"/>
            <w:u w:val="single"/>
          </w:rPr>
          <w:t>Reglamento (UE) 2020/852</w:t>
        </w:r>
      </w:hyperlink>
      <w:r>
        <w:t>.</w:t>
      </w:r>
    </w:p>
    <w:p w14:paraId="670C26A5" w14:textId="18F8FF79" w:rsidR="004E2756" w:rsidRDefault="001429F2">
      <w:pPr>
        <w:jc w:val="both"/>
      </w:pPr>
      <w:r>
        <w:t xml:space="preserve">Esto implica que, como parte de la evaluación de las solicitudes de ayudas, la Administración </w:t>
      </w:r>
      <w:r w:rsidRPr="4BD968F7">
        <w:rPr>
          <w:b/>
          <w:bCs/>
        </w:rPr>
        <w:t>exigirá a los solicitantes una autoevaluación en la que se justifique dicho cumplimiento.</w:t>
      </w:r>
      <w:r>
        <w:t xml:space="preserve"> En ocasiones, la autoevaluación deberá ir </w:t>
      </w:r>
      <w:r w:rsidRPr="4BD968F7">
        <w:rPr>
          <w:b/>
          <w:bCs/>
        </w:rPr>
        <w:t xml:space="preserve">acompañada de un informe de validación de </w:t>
      </w:r>
      <w:proofErr w:type="gramStart"/>
      <w:r w:rsidRPr="4BD968F7">
        <w:rPr>
          <w:b/>
          <w:bCs/>
        </w:rPr>
        <w:t>la misma</w:t>
      </w:r>
      <w:proofErr w:type="gramEnd"/>
      <w:r w:rsidRPr="4BD968F7">
        <w:rPr>
          <w:b/>
          <w:bCs/>
        </w:rPr>
        <w:t xml:space="preserve"> realizado por un evaluador independiente</w:t>
      </w:r>
      <w:r>
        <w:t>, que confirme las conclusiones de la autoevaluación y garantice que estas tienen una base técnica sólida, son razonables y están suficiente y apropiadamente justificadas.</w:t>
      </w:r>
    </w:p>
    <w:p w14:paraId="670C26A6" w14:textId="2F2BD937" w:rsidR="004E2756" w:rsidRDefault="001429F2">
      <w:pPr>
        <w:jc w:val="both"/>
      </w:pPr>
      <w:r>
        <w:t>En este marco, el esquema de acreditación elaborado por ENAC, tiene como objetivo aportar confianza a la Administración en la competencia y el buen hacer de dichos evaluadores y su sujeción a normas internacionales, en este caso, la norma UNE-EN ISO/IEC 17029:2019, que establece los requisitos para los organismos de verificación y validación, y la norma ISO/IEC 14065:2020, que establece los requisitos para los organismos de verificación y validación de información ambiental.</w:t>
      </w:r>
    </w:p>
    <w:p w14:paraId="670C26A7" w14:textId="77777777" w:rsidR="004E2756" w:rsidRDefault="001429F2">
      <w:pPr>
        <w:jc w:val="both"/>
      </w:pPr>
      <w:r>
        <w:t>El esquema podrá ser utilizado por otros organismos, departamentos o administraciones que puedan requerir este tipo de evaluación independiente dentro de sus programas de ayudas.</w:t>
      </w:r>
    </w:p>
    <w:p w14:paraId="670C26AD" w14:textId="1E1C385C" w:rsidR="004E2756" w:rsidRDefault="001429F2" w:rsidP="4BD968F7">
      <w:pPr>
        <w:spacing w:after="0" w:line="259" w:lineRule="auto"/>
        <w:jc w:val="both"/>
        <w:rPr>
          <w:highlight w:val="white"/>
        </w:rPr>
      </w:pPr>
      <w:r w:rsidRPr="4BD968F7">
        <w:rPr>
          <w:highlight w:val="white"/>
        </w:rPr>
        <w:t xml:space="preserve">El nuevo esquema demuestra una vez más la confianza depositada por parte de la Administración Pública en la acreditación como herramienta para garantizar la seguridad e integridad de actividades de evaluación de la conformidad. </w:t>
      </w:r>
    </w:p>
    <w:p w14:paraId="670C26AE" w14:textId="77777777" w:rsidR="004E2756" w:rsidRDefault="004E2756">
      <w:pPr>
        <w:shd w:val="clear" w:color="auto" w:fill="FFFFFF"/>
        <w:spacing w:after="0" w:line="259" w:lineRule="auto"/>
        <w:jc w:val="both"/>
        <w:rPr>
          <w:color w:val="D91D24"/>
          <w:highlight w:val="white"/>
        </w:rPr>
      </w:pPr>
    </w:p>
    <w:p w14:paraId="670C26AF" w14:textId="77777777" w:rsidR="004E2756" w:rsidRDefault="001429F2">
      <w:pPr>
        <w:widowControl w:val="0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Sobre ENAC </w:t>
      </w:r>
    </w:p>
    <w:p w14:paraId="670C26B0" w14:textId="77777777" w:rsidR="004E2756" w:rsidRDefault="004E2756">
      <w:pPr>
        <w:widowControl w:val="0"/>
        <w:spacing w:after="0" w:line="240" w:lineRule="auto"/>
      </w:pPr>
    </w:p>
    <w:p w14:paraId="670C26B1" w14:textId="77777777" w:rsidR="004E2756" w:rsidRDefault="001429F2">
      <w:pPr>
        <w:spacing w:after="0" w:line="240" w:lineRule="auto"/>
        <w:jc w:val="both"/>
      </w:pPr>
      <w:r>
        <w:t xml:space="preserve">La Entidad Nacional de Acreditación – ENAC – es la entidad designada por el Gobierno para operar en España como el único Organismo Nacional de Acreditación, en aplicación </w:t>
      </w:r>
      <w:r>
        <w:lastRenderedPageBreak/>
        <w:t>del Reglamento (CE) nº 765/2008 del Parlamento Europeo que regula el funcionamiento de la acreditación en Europa.</w:t>
      </w:r>
    </w:p>
    <w:p w14:paraId="670C26B2" w14:textId="77777777" w:rsidR="004E2756" w:rsidRDefault="001429F2">
      <w:pPr>
        <w:spacing w:after="0" w:line="240" w:lineRule="auto"/>
        <w:jc w:val="both"/>
      </w:pPr>
      <w:r>
        <w:rPr>
          <w:color w:val="1F497D"/>
        </w:rPr>
        <w:t> </w:t>
      </w:r>
    </w:p>
    <w:p w14:paraId="670C26B3" w14:textId="77777777" w:rsidR="004E2756" w:rsidRDefault="001429F2">
      <w:pPr>
        <w:spacing w:after="0" w:line="240" w:lineRule="auto"/>
        <w:jc w:val="both"/>
      </w:pPr>
      <w:r>
        <w:t>ENAC tiene como misión generar confianza en el mercado y en la sociedad evaluando, a través de un sistema conforme a normas internacionales, la competencia técnica de laboratorios de ensayo o calibración, entidades de inspección, entidades de certificación,  verificadores medioambientales y verificadores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670C26B4" w14:textId="77777777" w:rsidR="004E2756" w:rsidRDefault="001429F2">
      <w:pPr>
        <w:spacing w:after="0" w:line="240" w:lineRule="auto"/>
        <w:jc w:val="both"/>
      </w:pPr>
      <w:r>
        <w:t> </w:t>
      </w:r>
    </w:p>
    <w:p w14:paraId="670C26B5" w14:textId="77777777" w:rsidR="004E2756" w:rsidRDefault="001429F2">
      <w:pPr>
        <w:spacing w:after="0" w:line="240" w:lineRule="auto"/>
        <w:jc w:val="both"/>
      </w:pPr>
      <w: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670C26B6" w14:textId="77777777" w:rsidR="004E2756" w:rsidRDefault="004E2756">
      <w:pPr>
        <w:spacing w:after="0" w:line="240" w:lineRule="auto"/>
      </w:pPr>
    </w:p>
    <w:p w14:paraId="670C26B7" w14:textId="77777777" w:rsidR="004E2756" w:rsidRDefault="00C06CBA">
      <w:pPr>
        <w:spacing w:after="0" w:line="240" w:lineRule="auto"/>
      </w:pPr>
      <w:hyperlink r:id="rId12">
        <w:r w:rsidR="001429F2">
          <w:rPr>
            <w:color w:val="0000FF"/>
            <w:u w:val="single"/>
          </w:rPr>
          <w:t>www.enac.es</w:t>
        </w:r>
      </w:hyperlink>
      <w:r w:rsidR="001429F2">
        <w:t xml:space="preserve"> </w:t>
      </w:r>
    </w:p>
    <w:p w14:paraId="670C26B8" w14:textId="77777777" w:rsidR="004E2756" w:rsidRDefault="001429F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0C26BE" wp14:editId="670C26BF">
            <wp:simplePos x="0" y="0"/>
            <wp:positionH relativeFrom="column">
              <wp:posOffset>3814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3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icono twitter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670C26C0" wp14:editId="670C26C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1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icono linkedin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C26B9" w14:textId="77777777" w:rsidR="004E2756" w:rsidRDefault="004E2756">
      <w:pPr>
        <w:spacing w:after="0" w:line="240" w:lineRule="auto"/>
      </w:pPr>
    </w:p>
    <w:p w14:paraId="670C26BA" w14:textId="77777777" w:rsidR="004E2756" w:rsidRDefault="001429F2">
      <w:pPr>
        <w:spacing w:after="0" w:line="240" w:lineRule="auto"/>
      </w:pPr>
      <w:r>
        <w:t>Para más información sobre la nota de prensa, resolver dudas o gestionar entrevistas</w:t>
      </w:r>
    </w:p>
    <w:p w14:paraId="670C26BB" w14:textId="77777777" w:rsidR="004E2756" w:rsidRDefault="001429F2">
      <w:pPr>
        <w:spacing w:after="0" w:line="240" w:lineRule="auto"/>
      </w:pPr>
      <w:r>
        <w:t>Eva Martín</w:t>
      </w:r>
    </w:p>
    <w:p w14:paraId="670C26BC" w14:textId="77777777" w:rsidR="004E2756" w:rsidRDefault="001429F2">
      <w:pPr>
        <w:spacing w:after="0" w:line="240" w:lineRule="auto"/>
      </w:pPr>
      <w:r>
        <w:t xml:space="preserve">Tfno. 628 17 49 01 /  </w:t>
      </w:r>
      <w:hyperlink r:id="rId15">
        <w:r>
          <w:rPr>
            <w:color w:val="0000FF"/>
            <w:u w:val="single"/>
          </w:rPr>
          <w:t>evamc@varenga.es</w:t>
        </w:r>
      </w:hyperlink>
    </w:p>
    <w:p w14:paraId="670C26BD" w14:textId="77777777" w:rsidR="004E2756" w:rsidRDefault="004E2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gjdgxs" w:colFirst="0" w:colLast="0"/>
      <w:bookmarkEnd w:id="0"/>
    </w:p>
    <w:sectPr w:rsidR="004E2756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EDAB" w14:textId="77777777" w:rsidR="002F3AF6" w:rsidRDefault="002F3AF6">
      <w:pPr>
        <w:spacing w:after="0" w:line="240" w:lineRule="auto"/>
      </w:pPr>
      <w:r>
        <w:separator/>
      </w:r>
    </w:p>
  </w:endnote>
  <w:endnote w:type="continuationSeparator" w:id="0">
    <w:p w14:paraId="3ED77073" w14:textId="77777777" w:rsidR="002F3AF6" w:rsidRDefault="002F3AF6">
      <w:pPr>
        <w:spacing w:after="0" w:line="240" w:lineRule="auto"/>
      </w:pPr>
      <w:r>
        <w:continuationSeparator/>
      </w:r>
    </w:p>
  </w:endnote>
  <w:endnote w:type="continuationNotice" w:id="1">
    <w:p w14:paraId="5DC295B4" w14:textId="77777777" w:rsidR="002F3AF6" w:rsidRDefault="002F3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6C3" w14:textId="4553A69B" w:rsidR="004E2756" w:rsidRDefault="001429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76FA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F231" w14:textId="77777777" w:rsidR="002F3AF6" w:rsidRDefault="002F3AF6">
      <w:pPr>
        <w:spacing w:after="0" w:line="240" w:lineRule="auto"/>
      </w:pPr>
      <w:r>
        <w:separator/>
      </w:r>
    </w:p>
  </w:footnote>
  <w:footnote w:type="continuationSeparator" w:id="0">
    <w:p w14:paraId="0E40D1BD" w14:textId="77777777" w:rsidR="002F3AF6" w:rsidRDefault="002F3AF6">
      <w:pPr>
        <w:spacing w:after="0" w:line="240" w:lineRule="auto"/>
      </w:pPr>
      <w:r>
        <w:continuationSeparator/>
      </w:r>
    </w:p>
  </w:footnote>
  <w:footnote w:type="continuationNotice" w:id="1">
    <w:p w14:paraId="0CD185F2" w14:textId="77777777" w:rsidR="002F3AF6" w:rsidRDefault="002F3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6C2" w14:textId="77777777" w:rsidR="004E2756" w:rsidRDefault="001429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0C26C4" wp14:editId="670C26C5">
          <wp:simplePos x="0" y="0"/>
          <wp:positionH relativeFrom="column">
            <wp:posOffset>4530090</wp:posOffset>
          </wp:positionH>
          <wp:positionV relativeFrom="paragraph">
            <wp:posOffset>-297178</wp:posOffset>
          </wp:positionV>
          <wp:extent cx="1324610" cy="73342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0EEE"/>
    <w:multiLevelType w:val="multilevel"/>
    <w:tmpl w:val="C1E27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56"/>
    <w:rsid w:val="0002015E"/>
    <w:rsid w:val="001429F2"/>
    <w:rsid w:val="001D0737"/>
    <w:rsid w:val="002D49FB"/>
    <w:rsid w:val="002F3AF6"/>
    <w:rsid w:val="003B2669"/>
    <w:rsid w:val="00422A25"/>
    <w:rsid w:val="004562F1"/>
    <w:rsid w:val="00476FA8"/>
    <w:rsid w:val="004E2756"/>
    <w:rsid w:val="00567813"/>
    <w:rsid w:val="006927EE"/>
    <w:rsid w:val="006B0147"/>
    <w:rsid w:val="006F5D36"/>
    <w:rsid w:val="0072459C"/>
    <w:rsid w:val="007959C8"/>
    <w:rsid w:val="00837882"/>
    <w:rsid w:val="0084500B"/>
    <w:rsid w:val="00894E0C"/>
    <w:rsid w:val="008E7880"/>
    <w:rsid w:val="00904589"/>
    <w:rsid w:val="009F1F79"/>
    <w:rsid w:val="00A322DD"/>
    <w:rsid w:val="00AA428D"/>
    <w:rsid w:val="00BC47A3"/>
    <w:rsid w:val="00C06CBA"/>
    <w:rsid w:val="00C07965"/>
    <w:rsid w:val="00C3618B"/>
    <w:rsid w:val="00D56485"/>
    <w:rsid w:val="00E139DE"/>
    <w:rsid w:val="00E73330"/>
    <w:rsid w:val="00EB0FCB"/>
    <w:rsid w:val="00F02FCF"/>
    <w:rsid w:val="0553428D"/>
    <w:rsid w:val="12573B33"/>
    <w:rsid w:val="2A228BD9"/>
    <w:rsid w:val="325963B9"/>
    <w:rsid w:val="3FE6BB5C"/>
    <w:rsid w:val="4BD968F7"/>
    <w:rsid w:val="5FB75A69"/>
    <w:rsid w:val="619D987A"/>
    <w:rsid w:val="65853430"/>
    <w:rsid w:val="6CDF711E"/>
    <w:rsid w:val="7F5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69B"/>
  <w15:docId w15:val="{849CA3FF-DAE5-4B33-9CE0-FFF34AC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73330"/>
    <w:rPr>
      <w:sz w:val="16"/>
      <w:szCs w:val="16"/>
    </w:rPr>
  </w:style>
  <w:style w:type="paragraph" w:styleId="Ttulo">
    <w:name w:val="Title"/>
    <w:basedOn w:val="Normal"/>
    <w:next w:val="Normal"/>
    <w:uiPriority w:val="10"/>
    <w:qFormat/>
    <w:pPr>
      <w:keepNext/>
      <w:keepLine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F1F7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2D4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49FB"/>
  </w:style>
  <w:style w:type="paragraph" w:styleId="Piedepgina">
    <w:name w:val="footer"/>
    <w:basedOn w:val="Normal"/>
    <w:link w:val="PiedepginaCar"/>
    <w:uiPriority w:val="99"/>
    <w:semiHidden/>
    <w:unhideWhenUsed/>
    <w:rsid w:val="002D4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49FB"/>
  </w:style>
  <w:style w:type="table" w:customStyle="1" w:styleId="TableNormal1">
    <w:name w:val="Table Normal1"/>
    <w:rsid w:val="002D49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3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3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3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33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84500B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8450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doue/2020/198/L00013-00043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s://planderecuperacion.gob.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B36EA1AE-3AAF-47C3-B142-C7EDE372A004}">
    <t:Anchor>
      <t:Comment id="632187960"/>
    </t:Anchor>
    <t:History>
      <t:Event id="{64BB8B7E-05D4-43E1-B2A5-CCEB076E3FAA}" time="2022-02-10T09:58:58.866Z">
        <t:Attribution userId="S::ignacio@enac.es::98832391-9452-439a-aebd-55cbf4454244" userProvider="AD" userName="Ignacio Pina Ledesma"/>
        <t:Anchor>
          <t:Comment id="232618341"/>
        </t:Anchor>
        <t:Create/>
      </t:Event>
      <t:Event id="{5533DA80-3CEF-4D6E-BE0D-B0A0A4CF5225}" time="2022-02-10T09:58:58.866Z">
        <t:Attribution userId="S::ignacio@enac.es::98832391-9452-439a-aebd-55cbf4454244" userProvider="AD" userName="Ignacio Pina Ledesma"/>
        <t:Anchor>
          <t:Comment id="232618341"/>
        </t:Anchor>
        <t:Assign userId="S::beatriz@enac.es::3fa222d4-c50e-4371-8128-adf8f45201e2" userProvider="AD" userName="Beatriz Rivera Romero"/>
      </t:Event>
      <t:Event id="{8389A030-3632-4EE9-B03E-C442A58D211B}" time="2022-02-10T09:58:58.866Z">
        <t:Attribution userId="S::ignacio@enac.es::98832391-9452-439a-aebd-55cbf4454244" userProvider="AD" userName="Ignacio Pina Ledesma"/>
        <t:Anchor>
          <t:Comment id="232618341"/>
        </t:Anchor>
        <t:SetTitle title="Comprado (salvo que @Beatriz Rivera Romero diga otra cosa"/>
      </t:Event>
      <t:Event id="{D4278B11-1012-4B92-B836-0E053ADFCC96}" time="2022-02-10T10:44:05.444Z">
        <t:Attribution userId="S::evamc_varenga.es#ext#@enacdocs.onmicrosoft.com::b7e20c26-fca5-43cd-a606-bbf6a1c782d4" userProvider="AD" userName="Eva Martí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017BF-EA30-4469-A9AB-DE1C91954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83B27-6CCF-4CFF-A7EF-74A1F14AB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33BDA-6FAD-4520-BC28-0167100E6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20</cp:revision>
  <dcterms:created xsi:type="dcterms:W3CDTF">2022-02-10T18:26:00Z</dcterms:created>
  <dcterms:modified xsi:type="dcterms:W3CDTF">2022-02-11T07:54:00Z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