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E89F4" w14:textId="77777777" w:rsidR="007B2506" w:rsidRDefault="007B2506">
      <w:pPr>
        <w:spacing w:after="160" w:line="259" w:lineRule="auto"/>
        <w:rPr>
          <w:rFonts w:ascii="Calibri" w:eastAsia="Calibri" w:hAnsi="Calibri" w:cs="Calibri"/>
          <w:b/>
          <w:sz w:val="28"/>
          <w:szCs w:val="28"/>
        </w:rPr>
      </w:pPr>
    </w:p>
    <w:p w14:paraId="2AEE89F5" w14:textId="77777777" w:rsidR="007B2506" w:rsidRDefault="0070624D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El Centro Criptológico Nacional, primer acreditado por ENAC para certificar el nivel alto de seguridad de los productos TIC en el marco del EUCC</w:t>
      </w:r>
    </w:p>
    <w:p w14:paraId="2AEE89F6" w14:textId="77777777" w:rsidR="007B2506" w:rsidRDefault="007B2506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14:paraId="2AEE89F7" w14:textId="77777777" w:rsidR="007B2506" w:rsidRDefault="007B2506">
      <w:pPr>
        <w:jc w:val="both"/>
        <w:rPr>
          <w:rFonts w:ascii="Roboto" w:eastAsia="Roboto" w:hAnsi="Roboto" w:cs="Roboto"/>
          <w:b/>
          <w:sz w:val="22"/>
          <w:szCs w:val="22"/>
        </w:rPr>
      </w:pPr>
    </w:p>
    <w:p w14:paraId="2AEE89F8" w14:textId="77777777" w:rsidR="007B2506" w:rsidRDefault="0070624D">
      <w:pPr>
        <w:numPr>
          <w:ilvl w:val="0"/>
          <w:numId w:val="1"/>
        </w:numPr>
        <w:spacing w:after="160"/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2"/>
          <w:szCs w:val="22"/>
        </w:rPr>
        <w:t>Con esta acreditación, es posible emitir certificados de conformidad desde España para todos los niveles y categorías de productos TIC dentro del marco del Esquema Europeo de Certificación en Ciberseguridad EUCC</w:t>
      </w:r>
    </w:p>
    <w:p w14:paraId="2AEE89F9" w14:textId="77777777" w:rsidR="007B2506" w:rsidRDefault="007062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ind w:left="720"/>
        <w:jc w:val="both"/>
        <w:rPr>
          <w:rFonts w:ascii="Roboto" w:eastAsia="Roboto" w:hAnsi="Roboto" w:cs="Roboto"/>
          <w:color w:val="FF0000"/>
          <w:sz w:val="22"/>
          <w:szCs w:val="22"/>
        </w:rPr>
      </w:pPr>
      <w:r>
        <w:rPr>
          <w:rFonts w:ascii="Roboto" w:eastAsia="Roboto" w:hAnsi="Roboto" w:cs="Roboto"/>
          <w:color w:val="FF0000"/>
          <w:sz w:val="22"/>
          <w:szCs w:val="22"/>
        </w:rPr>
        <w:t xml:space="preserve">  </w:t>
      </w:r>
    </w:p>
    <w:p w14:paraId="2AEE89FA" w14:textId="3C221E75" w:rsidR="007B2506" w:rsidRDefault="0070624D" w:rsidP="27FA1B67">
      <w:pPr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27FA1B67">
        <w:rPr>
          <w:rFonts w:ascii="Roboto" w:eastAsia="Roboto" w:hAnsi="Roboto" w:cs="Roboto"/>
          <w:sz w:val="22"/>
          <w:szCs w:val="22"/>
        </w:rPr>
        <w:t>Madrid, 0</w:t>
      </w:r>
      <w:r w:rsidR="79812E51" w:rsidRPr="27FA1B67">
        <w:rPr>
          <w:rFonts w:ascii="Roboto" w:eastAsia="Roboto" w:hAnsi="Roboto" w:cs="Roboto"/>
          <w:sz w:val="22"/>
          <w:szCs w:val="22"/>
        </w:rPr>
        <w:t>6</w:t>
      </w:r>
      <w:r w:rsidRPr="27FA1B67">
        <w:rPr>
          <w:rFonts w:ascii="Roboto" w:eastAsia="Roboto" w:hAnsi="Roboto" w:cs="Roboto"/>
          <w:sz w:val="22"/>
          <w:szCs w:val="22"/>
        </w:rPr>
        <w:t xml:space="preserve"> de octubre de 2025.- </w:t>
      </w:r>
      <w:sdt>
        <w:sdtPr>
          <w:tag w:val="goog_rdk_0"/>
          <w:id w:val="-1585123955"/>
        </w:sdtPr>
        <w:sdtContent>
          <w:r w:rsidRPr="27FA1B67">
            <w:rPr>
              <w:rFonts w:ascii="Roboto" w:eastAsia="Roboto" w:hAnsi="Roboto" w:cs="Roboto"/>
              <w:sz w:val="22"/>
              <w:szCs w:val="22"/>
            </w:rPr>
            <w:t xml:space="preserve">La </w:t>
          </w:r>
          <w:hyperlink r:id="rId11">
            <w:r w:rsidRPr="27FA1B67">
              <w:rPr>
                <w:rFonts w:ascii="Roboto" w:eastAsia="Roboto" w:hAnsi="Roboto" w:cs="Roboto"/>
                <w:color w:val="1155CC"/>
                <w:sz w:val="22"/>
                <w:szCs w:val="22"/>
                <w:u w:val="single"/>
              </w:rPr>
              <w:t>Entidad Nacional de Acreditación</w:t>
            </w:r>
          </w:hyperlink>
          <w:r w:rsidRPr="27FA1B67">
            <w:rPr>
              <w:rFonts w:ascii="Roboto" w:eastAsia="Roboto" w:hAnsi="Roboto" w:cs="Roboto"/>
              <w:sz w:val="22"/>
              <w:szCs w:val="22"/>
            </w:rPr>
            <w:t xml:space="preserve"> (</w:t>
          </w:r>
        </w:sdtContent>
      </w:sdt>
      <w:r w:rsidRPr="27FA1B67">
        <w:rPr>
          <w:rFonts w:ascii="Roboto" w:eastAsia="Roboto" w:hAnsi="Roboto" w:cs="Roboto"/>
          <w:sz w:val="22"/>
          <w:szCs w:val="22"/>
        </w:rPr>
        <w:t>ENAC</w:t>
      </w:r>
      <w:sdt>
        <w:sdtPr>
          <w:tag w:val="goog_rdk_1"/>
          <w:id w:val="-407672256"/>
        </w:sdtPr>
        <w:sdtContent>
          <w:r w:rsidRPr="27FA1B67">
            <w:rPr>
              <w:rFonts w:ascii="Roboto" w:eastAsia="Roboto" w:hAnsi="Roboto" w:cs="Roboto"/>
              <w:sz w:val="22"/>
              <w:szCs w:val="22"/>
            </w:rPr>
            <w:t>)</w:t>
          </w:r>
        </w:sdtContent>
      </w:sdt>
      <w:r w:rsidRPr="27FA1B67">
        <w:rPr>
          <w:rFonts w:ascii="Roboto" w:eastAsia="Roboto" w:hAnsi="Roboto" w:cs="Roboto"/>
          <w:sz w:val="22"/>
          <w:szCs w:val="22"/>
        </w:rPr>
        <w:t xml:space="preserve"> ha otorgado al Centro Criptológico Nacional, perteneciente al Centro Nacional de Inteligencia (CNI), </w:t>
      </w:r>
      <w:r w:rsidRPr="27FA1B67">
        <w:rPr>
          <w:rFonts w:ascii="Roboto" w:eastAsia="Roboto" w:hAnsi="Roboto" w:cs="Roboto"/>
          <w:b/>
          <w:bCs/>
          <w:sz w:val="22"/>
          <w:szCs w:val="22"/>
        </w:rPr>
        <w:t>la acreditación para la certificación de la seguridad de nivel alto de productos TIC bajo el Esquema Europeo de Certificación en Ciberseguridad EUCC</w:t>
      </w:r>
      <w:r w:rsidRPr="27FA1B67">
        <w:rPr>
          <w:rFonts w:ascii="Roboto" w:eastAsia="Roboto" w:hAnsi="Roboto" w:cs="Roboto"/>
          <w:sz w:val="22"/>
          <w:szCs w:val="22"/>
        </w:rPr>
        <w:t xml:space="preserve">, completando así la oferta de certificación para EUCC en España. </w:t>
      </w:r>
    </w:p>
    <w:p w14:paraId="2AEE89FB" w14:textId="77777777" w:rsidR="007B2506" w:rsidRDefault="007B2506">
      <w:pPr>
        <w:jc w:val="both"/>
        <w:rPr>
          <w:rFonts w:ascii="Roboto" w:eastAsia="Roboto" w:hAnsi="Roboto" w:cs="Roboto"/>
          <w:sz w:val="22"/>
          <w:szCs w:val="22"/>
        </w:rPr>
      </w:pPr>
    </w:p>
    <w:p w14:paraId="2AEE89FC" w14:textId="06944A1D" w:rsidR="007B2506" w:rsidRDefault="0070624D" w:rsidP="27FA1B67">
      <w:pPr>
        <w:spacing w:after="160"/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27FA1B67">
        <w:rPr>
          <w:rFonts w:ascii="Roboto" w:eastAsia="Roboto" w:hAnsi="Roboto" w:cs="Roboto"/>
          <w:sz w:val="22"/>
          <w:szCs w:val="22"/>
        </w:rPr>
        <w:t>Con esta acreditación, es posible emitir certificados de conformidad desde España para todos los niveles y categorías de productos TIC dentro del marco EUCC, incluyendo los dominios técnicos de Tarjetas inteligentes y dispositivos similares, así como dispositivos de hardware con cajas de seguridad. De este modo, se fortalece, aún más, el ecosistema europeo de certificación en el marco del Cybersecurity Act.</w:t>
      </w:r>
    </w:p>
    <w:p w14:paraId="2AEE89FD" w14:textId="1A17693F" w:rsidR="007B2506" w:rsidRDefault="0070624D" w:rsidP="27FA1B67">
      <w:pPr>
        <w:spacing w:after="160"/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27FA1B67">
        <w:rPr>
          <w:rFonts w:ascii="Roboto" w:eastAsia="Roboto" w:hAnsi="Roboto" w:cs="Roboto"/>
          <w:sz w:val="22"/>
          <w:szCs w:val="22"/>
        </w:rPr>
        <w:t>El esquema EUCC nació con el objetivo de elevar el nivel de ciberseguridad de los productos TIC en el mercado comunitario. Específicamente, permite a los proveedores de productos de seguridad, tales como tarjetas inteligentes, dispositivos y sistemas de red, de control de acceso de usuarios o gestión de claves, u otros muchos productos, demostrar la seguridad de los mismos, sometiéndose a un proceso de evaluación común en toda la UE.</w:t>
      </w:r>
    </w:p>
    <w:p w14:paraId="2AEE89FE" w14:textId="77777777" w:rsidR="007B2506" w:rsidRDefault="0070624D" w:rsidP="3DD6C143">
      <w:pPr>
        <w:spacing w:after="160"/>
        <w:jc w:val="both"/>
        <w:rPr>
          <w:rFonts w:ascii="Roboto" w:eastAsia="Roboto" w:hAnsi="Roboto" w:cs="Roboto"/>
          <w:sz w:val="22"/>
          <w:szCs w:val="22"/>
          <w:lang w:val="es-ES"/>
        </w:rPr>
      </w:pPr>
      <w:r w:rsidRPr="3DD6C143">
        <w:rPr>
          <w:rFonts w:ascii="Roboto" w:eastAsia="Roboto" w:hAnsi="Roboto" w:cs="Roboto"/>
          <w:sz w:val="22"/>
          <w:szCs w:val="22"/>
          <w:lang w:val="es-ES"/>
        </w:rPr>
        <w:t>La participación activa de ENAC y del CCN en el desarrollo y despliegue del EUCC refleja el compromiso de España con la creación de un marco sólido de confianza digital para la certificación de sus productos en los distintos niveles del esquema.</w:t>
      </w:r>
    </w:p>
    <w:p w14:paraId="2AEE89FF" w14:textId="4D427657" w:rsidR="007B2506" w:rsidRDefault="00E76748">
      <w:pPr>
        <w:spacing w:after="160"/>
        <w:jc w:val="both"/>
        <w:rPr>
          <w:rFonts w:ascii="Roboto" w:eastAsia="Roboto" w:hAnsi="Roboto" w:cs="Roboto"/>
          <w:sz w:val="22"/>
          <w:szCs w:val="22"/>
        </w:rPr>
      </w:pPr>
      <w:sdt>
        <w:sdtPr>
          <w:tag w:val="goog_rdk_3"/>
          <w:id w:val="1497742254"/>
          <w:showingPlcHdr/>
        </w:sdtPr>
        <w:sdtContent>
          <w:r w:rsidR="4F122DBD">
            <w:t xml:space="preserve">     </w:t>
          </w:r>
        </w:sdtContent>
      </w:sdt>
    </w:p>
    <w:p w14:paraId="2AEE8A00" w14:textId="77777777" w:rsidR="007B2506" w:rsidRDefault="007062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Roboto" w:eastAsia="Roboto" w:hAnsi="Roboto" w:cs="Roboto"/>
          <w:color w:val="E83544"/>
          <w:sz w:val="22"/>
          <w:szCs w:val="22"/>
        </w:rPr>
      </w:pPr>
      <w:r>
        <w:rPr>
          <w:rFonts w:ascii="Roboto" w:eastAsia="Roboto" w:hAnsi="Roboto" w:cs="Roboto"/>
          <w:b/>
          <w:color w:val="E83544"/>
          <w:sz w:val="22"/>
          <w:szCs w:val="22"/>
        </w:rPr>
        <w:t>Sobre ENAC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2AEE8A01" w14:textId="77777777" w:rsidR="007B2506" w:rsidRDefault="007062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w14:paraId="2AEE8A02" w14:textId="77777777" w:rsidR="007B2506" w:rsidRDefault="007B25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2AEE8A06" w14:textId="1E8BDDB8" w:rsidR="007B2506" w:rsidRDefault="007062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w14:paraId="2AEE8A07" w14:textId="77777777" w:rsidR="007B2506" w:rsidRDefault="007B25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</w:p>
    <w:p w14:paraId="2AEE8A08" w14:textId="77777777" w:rsidR="007B2506" w:rsidRDefault="0070624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w14:paraId="2AEE8A09" w14:textId="77777777" w:rsidR="007B2506" w:rsidRDefault="007B2506">
      <w:pPr>
        <w:jc w:val="both"/>
        <w:rPr>
          <w:rFonts w:ascii="Roboto" w:eastAsia="Roboto" w:hAnsi="Roboto" w:cs="Roboto"/>
          <w:sz w:val="22"/>
          <w:szCs w:val="22"/>
        </w:rPr>
      </w:pPr>
    </w:p>
    <w:p w14:paraId="2AEE8A0A" w14:textId="77777777" w:rsidR="007B2506" w:rsidRDefault="007B2506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2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 w:rsidR="0070624D"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2AEE8A0B" w14:textId="77777777" w:rsidR="007B2506" w:rsidRDefault="007B2506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2AEE8A0C" w14:textId="77777777" w:rsidR="007B2506" w:rsidRDefault="0070624D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2AEE8A16" wp14:editId="2AEE8A17">
            <wp:extent cx="297039" cy="297039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2AEE8A18" wp14:editId="2AEE8A19">
            <wp:extent cx="304800" cy="3048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E8A0D" w14:textId="77777777" w:rsidR="007B2506" w:rsidRDefault="007B2506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2AEE8A0E" w14:textId="77777777" w:rsidR="007B2506" w:rsidRDefault="007B2506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2AEE8A0F" w14:textId="77777777" w:rsidR="007B2506" w:rsidRDefault="0070624D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2AEE8A10" w14:textId="77777777" w:rsidR="007B2506" w:rsidRDefault="0070624D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2AEE8A11" w14:textId="77777777" w:rsidR="007B2506" w:rsidRDefault="0070624D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5">
        <w:r w:rsidR="007B2506"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2AEE8A12" w14:textId="77777777" w:rsidR="007B2506" w:rsidRDefault="007B2506">
      <w:pPr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2AEE8A13" w14:textId="77777777" w:rsidR="007B2506" w:rsidRDefault="007B2506"/>
    <w:p w14:paraId="2AEE8A14" w14:textId="77777777" w:rsidR="007B2506" w:rsidRDefault="007B2506"/>
    <w:p w14:paraId="2AEE8A15" w14:textId="77777777" w:rsidR="007B2506" w:rsidRDefault="007B250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7B25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AA4DE" w14:textId="77777777" w:rsidR="00391876" w:rsidRDefault="00391876">
      <w:r>
        <w:separator/>
      </w:r>
    </w:p>
  </w:endnote>
  <w:endnote w:type="continuationSeparator" w:id="0">
    <w:p w14:paraId="2465F5D9" w14:textId="77777777" w:rsidR="00391876" w:rsidRDefault="0039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9AD17B-284C-4F31-BB81-31E989546E55}"/>
    <w:embedItalic r:id="rId2" w:fontKey="{6824188C-601E-4AE8-A0F2-C399064352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8CEAC0-9F8B-4E32-9909-1C628E03FB88}"/>
    <w:embedBold r:id="rId4" w:fontKey="{D5EEB858-986A-409F-B05A-811D3424713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A607787-8726-49AC-9F59-FF9F34FBCD57}"/>
    <w:embedBold r:id="rId6" w:fontKey="{9EE1D7E5-EE09-491F-A4DD-1E4A041D9A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1CD26C-1AD4-45DF-BCE3-CCB2FDB852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8A1E" w14:textId="77777777" w:rsidR="007B2506" w:rsidRDefault="007B2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8A1F" w14:textId="727331F3" w:rsidR="007B2506" w:rsidRDefault="007062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19C3">
      <w:rPr>
        <w:noProof/>
        <w:color w:val="000000"/>
      </w:rPr>
      <w:t>1</w:t>
    </w:r>
    <w:r>
      <w:rPr>
        <w:color w:val="000000"/>
      </w:rPr>
      <w:fldChar w:fldCharType="end"/>
    </w:r>
  </w:p>
  <w:p w14:paraId="2AEE8A20" w14:textId="77777777" w:rsidR="007B2506" w:rsidRDefault="007B2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8A22" w14:textId="77777777" w:rsidR="007B2506" w:rsidRDefault="007B2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AF652" w14:textId="77777777" w:rsidR="00391876" w:rsidRDefault="00391876">
      <w:r>
        <w:separator/>
      </w:r>
    </w:p>
  </w:footnote>
  <w:footnote w:type="continuationSeparator" w:id="0">
    <w:p w14:paraId="06732958" w14:textId="77777777" w:rsidR="00391876" w:rsidRDefault="00391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8A1A" w14:textId="77777777" w:rsidR="007B2506" w:rsidRDefault="007B2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8A1B" w14:textId="77777777" w:rsidR="007B2506" w:rsidRDefault="0070624D">
    <w:pPr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AEE8A23" wp14:editId="2AEE8A24">
          <wp:simplePos x="0" y="0"/>
          <wp:positionH relativeFrom="column">
            <wp:posOffset>4114800</wp:posOffset>
          </wp:positionH>
          <wp:positionV relativeFrom="paragraph">
            <wp:posOffset>-304781</wp:posOffset>
          </wp:positionV>
          <wp:extent cx="1547842" cy="997267"/>
          <wp:effectExtent l="0" t="0" r="0" b="0"/>
          <wp:wrapSquare wrapText="bothSides" distT="114300" distB="114300" distL="114300" distR="114300"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EE8A1C" w14:textId="77777777" w:rsidR="007B2506" w:rsidRDefault="0070624D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2AEE8A1D" w14:textId="77777777" w:rsidR="007B2506" w:rsidRDefault="007B2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8A21" w14:textId="77777777" w:rsidR="007B2506" w:rsidRDefault="007B25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E582E"/>
    <w:multiLevelType w:val="multilevel"/>
    <w:tmpl w:val="C9880DEC"/>
    <w:lvl w:ilvl="0">
      <w:start w:val="1"/>
      <w:numFmt w:val="bullet"/>
      <w:lvlText w:val="●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num w:numId="1" w16cid:durableId="1874418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506"/>
    <w:rsid w:val="0002758A"/>
    <w:rsid w:val="00125AE0"/>
    <w:rsid w:val="00174C32"/>
    <w:rsid w:val="00237CA7"/>
    <w:rsid w:val="00391876"/>
    <w:rsid w:val="004D1A60"/>
    <w:rsid w:val="005D19C3"/>
    <w:rsid w:val="0070624D"/>
    <w:rsid w:val="007B2506"/>
    <w:rsid w:val="00850B61"/>
    <w:rsid w:val="0086525C"/>
    <w:rsid w:val="00E76748"/>
    <w:rsid w:val="27FA1B67"/>
    <w:rsid w:val="3DD6C143"/>
    <w:rsid w:val="4F122DBD"/>
    <w:rsid w:val="7981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E89F4"/>
  <w15:docId w15:val="{9E2CC8F1-D62C-457B-8252-6E87AD4DA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237C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7CA7"/>
  </w:style>
  <w:style w:type="paragraph" w:styleId="Footer">
    <w:name w:val="footer"/>
    <w:basedOn w:val="Normal"/>
    <w:link w:val="FooterChar"/>
    <w:uiPriority w:val="99"/>
    <w:semiHidden/>
    <w:unhideWhenUsed/>
    <w:rsid w:val="00237C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7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enac.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ac.e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vamc@varenga.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7l9XQlFyG9QXaa8dYySELnt1NA==">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6DFE19-F531-4145-96D1-1F4065D018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D7B321-86C0-4B94-88E1-2AD37D1B89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409754-05C1-49EF-B36C-0C444A25714C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549</Words>
  <Characters>3131</Characters>
  <Application>Microsoft Office Word</Application>
  <DocSecurity>4</DocSecurity>
  <Lines>26</Lines>
  <Paragraphs>7</Paragraphs>
  <ScaleCrop>false</ScaleCrop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Eva Martín</cp:lastModifiedBy>
  <cp:revision>4</cp:revision>
  <dcterms:created xsi:type="dcterms:W3CDTF">2025-10-06T05:59:00Z</dcterms:created>
  <dcterms:modified xsi:type="dcterms:W3CDTF">2025-10-06T07:44:00Z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