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CD98" w14:textId="77777777" w:rsidR="0057336E" w:rsidRDefault="0057336E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35E9CD99" w14:textId="77777777" w:rsidR="0057336E" w:rsidRDefault="00DE39D6">
      <w:pPr>
        <w:spacing w:line="276" w:lineRule="auto"/>
        <w:jc w:val="both"/>
        <w:rPr>
          <w:rFonts w:ascii="Roboto" w:eastAsia="Roboto" w:hAnsi="Roboto" w:cs="Roboto"/>
          <w:sz w:val="22"/>
          <w:szCs w:val="22"/>
          <w:u w:val="single"/>
        </w:rPr>
      </w:pPr>
      <w:r>
        <w:rPr>
          <w:rFonts w:ascii="Roboto" w:eastAsia="Roboto" w:hAnsi="Roboto" w:cs="Roboto"/>
          <w:sz w:val="22"/>
          <w:szCs w:val="22"/>
          <w:u w:val="single"/>
        </w:rPr>
        <w:t xml:space="preserve">Día Mundial de la Salud </w:t>
      </w:r>
    </w:p>
    <w:p w14:paraId="35E9CD9A" w14:textId="77777777" w:rsidR="0057336E" w:rsidRDefault="0057336E">
      <w:pPr>
        <w:spacing w:line="276" w:lineRule="auto"/>
        <w:jc w:val="both"/>
        <w:rPr>
          <w:rFonts w:ascii="Roboto" w:eastAsia="Roboto" w:hAnsi="Roboto" w:cs="Roboto"/>
          <w:sz w:val="22"/>
          <w:szCs w:val="22"/>
          <w:u w:val="single"/>
        </w:rPr>
      </w:pPr>
    </w:p>
    <w:p w14:paraId="35E9CD9B" w14:textId="77777777" w:rsidR="0057336E" w:rsidRDefault="00DE39D6">
      <w:pPr>
        <w:spacing w:line="276" w:lineRule="auto"/>
        <w:jc w:val="center"/>
        <w:rPr>
          <w:rFonts w:ascii="Roboto" w:eastAsia="Roboto" w:hAnsi="Roboto" w:cs="Roboto"/>
          <w:b/>
          <w:sz w:val="36"/>
          <w:szCs w:val="36"/>
          <w:highlight w:val="white"/>
        </w:rPr>
      </w:pPr>
      <w:r>
        <w:rPr>
          <w:rFonts w:ascii="Roboto" w:eastAsia="Roboto" w:hAnsi="Roboto" w:cs="Roboto"/>
          <w:b/>
          <w:sz w:val="36"/>
          <w:szCs w:val="36"/>
          <w:highlight w:val="white"/>
        </w:rPr>
        <w:t xml:space="preserve">Los servicios acreditados por ENAC contribuyen a una mayor protección de nuestra salud </w:t>
      </w:r>
    </w:p>
    <w:p w14:paraId="35E9CD9C" w14:textId="77777777" w:rsidR="0057336E" w:rsidRDefault="0057336E">
      <w:pPr>
        <w:spacing w:line="276" w:lineRule="auto"/>
        <w:jc w:val="center"/>
        <w:rPr>
          <w:rFonts w:ascii="Roboto" w:eastAsia="Roboto" w:hAnsi="Roboto" w:cs="Roboto"/>
          <w:b/>
          <w:sz w:val="36"/>
          <w:szCs w:val="36"/>
          <w:highlight w:val="white"/>
        </w:rPr>
      </w:pPr>
    </w:p>
    <w:p w14:paraId="35E9CD9D" w14:textId="0BD29B97" w:rsidR="0057336E" w:rsidRDefault="00DE39D6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Cada vez con mayor frecuencia, el sector público confía en la acreditación como mecanismo para </w:t>
      </w:r>
      <w:r w:rsidR="00E5170F">
        <w:rPr>
          <w:rFonts w:ascii="Roboto" w:eastAsia="Roboto" w:hAnsi="Roboto" w:cs="Roboto"/>
          <w:b/>
          <w:sz w:val="22"/>
          <w:szCs w:val="22"/>
        </w:rPr>
        <w:t>aportar garantías sobre la seguridad</w:t>
      </w:r>
      <w:r>
        <w:rPr>
          <w:rFonts w:ascii="Roboto" w:eastAsia="Roboto" w:hAnsi="Roboto" w:cs="Roboto"/>
          <w:b/>
          <w:sz w:val="22"/>
          <w:szCs w:val="22"/>
        </w:rPr>
        <w:t xml:space="preserve"> de actividades </w:t>
      </w:r>
      <w:r w:rsidR="00980F12">
        <w:rPr>
          <w:rFonts w:ascii="Roboto" w:eastAsia="Roboto" w:hAnsi="Roboto" w:cs="Roboto"/>
          <w:b/>
          <w:sz w:val="22"/>
          <w:szCs w:val="22"/>
        </w:rPr>
        <w:t xml:space="preserve">de evaluación de la conformidad </w:t>
      </w:r>
      <w:r w:rsidRPr="002E28AC" w:rsidDel="0047234F">
        <w:rPr>
          <w:rFonts w:ascii="Roboto" w:eastAsia="Roboto" w:hAnsi="Roboto" w:cs="Roboto"/>
          <w:b/>
          <w:sz w:val="22"/>
          <w:szCs w:val="22"/>
        </w:rPr>
        <w:t xml:space="preserve">que </w:t>
      </w:r>
      <w:r w:rsidRPr="002E28AC" w:rsidDel="00340396">
        <w:rPr>
          <w:rFonts w:ascii="Roboto" w:eastAsia="Roboto" w:hAnsi="Roboto" w:cs="Roboto"/>
          <w:b/>
          <w:sz w:val="22"/>
          <w:szCs w:val="22"/>
        </w:rPr>
        <w:t xml:space="preserve">inciden </w:t>
      </w:r>
      <w:r w:rsidRPr="002E28AC" w:rsidDel="0047234F">
        <w:rPr>
          <w:rFonts w:ascii="Roboto" w:eastAsia="Roboto" w:hAnsi="Roboto" w:cs="Roboto"/>
          <w:b/>
          <w:sz w:val="22"/>
          <w:szCs w:val="22"/>
        </w:rPr>
        <w:t>en la salud de las personas</w:t>
      </w:r>
      <w:r w:rsidR="003739DE">
        <w:rPr>
          <w:rFonts w:ascii="Roboto" w:eastAsia="Roboto" w:hAnsi="Roboto" w:cs="Roboto"/>
          <w:b/>
          <w:sz w:val="22"/>
          <w:szCs w:val="22"/>
        </w:rPr>
        <w:t xml:space="preserve"> </w:t>
      </w:r>
      <w:r w:rsidR="0047234F">
        <w:rPr>
          <w:rFonts w:ascii="Roboto" w:eastAsia="Roboto" w:hAnsi="Roboto" w:cs="Roboto"/>
          <w:b/>
          <w:sz w:val="22"/>
          <w:szCs w:val="22"/>
        </w:rPr>
        <w:t>en ámbitos como el sanitario o el medioambiental</w:t>
      </w:r>
    </w:p>
    <w:p w14:paraId="23ACA718" w14:textId="77777777" w:rsidR="002E28AC" w:rsidRDefault="002E28AC" w:rsidP="002E28AC">
      <w:pPr>
        <w:ind w:left="720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35E9CD9E" w14:textId="77777777" w:rsidR="0057336E" w:rsidRDefault="0057336E">
      <w:pPr>
        <w:ind w:left="720"/>
        <w:jc w:val="both"/>
        <w:rPr>
          <w:rFonts w:ascii="Roboto" w:eastAsia="Roboto" w:hAnsi="Roboto" w:cs="Roboto"/>
          <w:b/>
          <w:color w:val="FF0000"/>
          <w:sz w:val="22"/>
          <w:szCs w:val="22"/>
        </w:rPr>
      </w:pPr>
    </w:p>
    <w:p w14:paraId="35E9CDA1" w14:textId="24950903" w:rsidR="0057336E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Madrid, 7 de abril de 2022- 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El Día Mundial de la Salud de 2022 se centrará en el tema </w:t>
      </w:r>
      <w:r>
        <w:rPr>
          <w:rFonts w:ascii="Roboto" w:eastAsia="Roboto" w:hAnsi="Roboto" w:cs="Roboto"/>
          <w:i/>
          <w:sz w:val="22"/>
          <w:szCs w:val="22"/>
          <w:highlight w:val="white"/>
        </w:rPr>
        <w:t>«Nuestro planeta, nuestra salud»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, con el que la </w:t>
      </w:r>
      <w:hyperlink r:id="rId11">
        <w:r>
          <w:rPr>
            <w:rFonts w:ascii="Roboto" w:eastAsia="Roboto" w:hAnsi="Roboto" w:cs="Roboto"/>
            <w:color w:val="1155CC"/>
            <w:sz w:val="22"/>
            <w:szCs w:val="22"/>
            <w:highlight w:val="white"/>
            <w:u w:val="single"/>
          </w:rPr>
          <w:t>Organización Mundial de la Salud</w:t>
        </w:r>
      </w:hyperlink>
      <w:r>
        <w:rPr>
          <w:rFonts w:ascii="Roboto" w:eastAsia="Roboto" w:hAnsi="Roboto" w:cs="Roboto"/>
          <w:sz w:val="22"/>
          <w:szCs w:val="22"/>
          <w:highlight w:val="white"/>
        </w:rPr>
        <w:t xml:space="preserve"> (OMS) llama </w:t>
      </w:r>
      <w:r w:rsidRPr="002E28AC">
        <w:rPr>
          <w:rFonts w:ascii="Roboto" w:eastAsia="Roboto" w:hAnsi="Roboto" w:cs="Roboto"/>
          <w:sz w:val="22"/>
          <w:szCs w:val="22"/>
        </w:rPr>
        <w:t xml:space="preserve">la atención sobre las medidas urgentes que se necesitan </w:t>
      </w:r>
      <w:r w:rsidR="007549B7" w:rsidRPr="002E28AC">
        <w:rPr>
          <w:rFonts w:ascii="Roboto" w:eastAsia="Roboto" w:hAnsi="Roboto" w:cs="Roboto"/>
          <w:sz w:val="22"/>
          <w:szCs w:val="22"/>
        </w:rPr>
        <w:t xml:space="preserve">implementar </w:t>
      </w:r>
      <w:r w:rsidRPr="002E28AC">
        <w:rPr>
          <w:rFonts w:ascii="Roboto" w:eastAsia="Roboto" w:hAnsi="Roboto" w:cs="Roboto"/>
          <w:sz w:val="22"/>
          <w:szCs w:val="22"/>
        </w:rPr>
        <w:t xml:space="preserve">para mantener la salud de </w:t>
      </w:r>
      <w:r w:rsidR="004D13BF" w:rsidRPr="002E28AC">
        <w:rPr>
          <w:rFonts w:ascii="Roboto" w:eastAsia="Roboto" w:hAnsi="Roboto" w:cs="Roboto"/>
          <w:sz w:val="22"/>
          <w:szCs w:val="22"/>
        </w:rPr>
        <w:t xml:space="preserve">las personas y proteger el planeta a la vez que </w:t>
      </w:r>
      <w:r>
        <w:rPr>
          <w:rFonts w:ascii="Roboto" w:eastAsia="Roboto" w:hAnsi="Roboto" w:cs="Roboto"/>
          <w:sz w:val="22"/>
          <w:szCs w:val="22"/>
        </w:rPr>
        <w:t>alerta de las consecuencias de la contaminación, la degradación del suelo, la escasez de agua y seguridad alimentaria, o de los efectos de las emisiones de gases de efecto invernadero sobre la salud de las personas</w:t>
      </w:r>
      <w:r w:rsidR="0022051D">
        <w:rPr>
          <w:rFonts w:ascii="Roboto" w:eastAsia="Roboto" w:hAnsi="Roboto" w:cs="Roboto"/>
          <w:sz w:val="22"/>
          <w:szCs w:val="22"/>
        </w:rPr>
        <w:t>, entre otros</w:t>
      </w:r>
      <w:r>
        <w:rPr>
          <w:rFonts w:ascii="Roboto" w:eastAsia="Roboto" w:hAnsi="Roboto" w:cs="Roboto"/>
          <w:sz w:val="22"/>
          <w:szCs w:val="22"/>
        </w:rPr>
        <w:t xml:space="preserve">. </w:t>
      </w:r>
    </w:p>
    <w:p w14:paraId="35E9CDA2" w14:textId="77777777" w:rsidR="0057336E" w:rsidRDefault="0057336E">
      <w:pPr>
        <w:jc w:val="both"/>
        <w:rPr>
          <w:rFonts w:ascii="Roboto" w:eastAsia="Roboto" w:hAnsi="Roboto" w:cs="Roboto"/>
          <w:sz w:val="22"/>
          <w:szCs w:val="22"/>
        </w:rPr>
      </w:pPr>
    </w:p>
    <w:p w14:paraId="35E9CDA3" w14:textId="2682CE92" w:rsidR="0057336E" w:rsidRDefault="00DE39D6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Las entidades acreditadas por la </w:t>
      </w:r>
      <w:hyperlink r:id="rId12">
        <w:r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Entidad Nacional de Acreditación</w:t>
        </w:r>
      </w:hyperlink>
      <w:r>
        <w:rPr>
          <w:rFonts w:ascii="Roboto" w:eastAsia="Roboto" w:hAnsi="Roboto" w:cs="Roboto"/>
          <w:sz w:val="22"/>
          <w:szCs w:val="22"/>
        </w:rPr>
        <w:t xml:space="preserve"> (ENAC) son una herramienta al servicio de la sociedad, el mercado y la Administración para controlar los </w:t>
      </w:r>
      <w:r w:rsidRPr="00A004CE">
        <w:rPr>
          <w:rFonts w:ascii="Roboto" w:eastAsia="Roboto" w:hAnsi="Roboto" w:cs="Roboto"/>
          <w:sz w:val="22"/>
          <w:szCs w:val="22"/>
        </w:rPr>
        <w:t>riesgos asociados</w:t>
      </w:r>
      <w:r>
        <w:rPr>
          <w:rFonts w:ascii="Roboto" w:eastAsia="Roboto" w:hAnsi="Roboto" w:cs="Roboto"/>
          <w:sz w:val="22"/>
          <w:szCs w:val="22"/>
        </w:rPr>
        <w:t xml:space="preserve"> a la salud, aportando garantías sobre la competencia técnica de las organizaciones para emitir resultados fiables </w:t>
      </w:r>
      <w:r w:rsidRPr="00F20215">
        <w:rPr>
          <w:rFonts w:ascii="Roboto" w:eastAsia="Roboto" w:hAnsi="Roboto" w:cs="Roboto"/>
          <w:sz w:val="22"/>
          <w:szCs w:val="22"/>
        </w:rPr>
        <w:t xml:space="preserve">en servicios </w:t>
      </w:r>
      <w:r w:rsidR="0030472D">
        <w:rPr>
          <w:rFonts w:ascii="Roboto" w:eastAsia="Roboto" w:hAnsi="Roboto" w:cs="Roboto"/>
          <w:sz w:val="22"/>
          <w:szCs w:val="22"/>
        </w:rPr>
        <w:t xml:space="preserve">y actividades </w:t>
      </w:r>
      <w:r w:rsidR="00CD09C7">
        <w:rPr>
          <w:rFonts w:ascii="Roboto" w:eastAsia="Roboto" w:hAnsi="Roboto" w:cs="Roboto"/>
          <w:sz w:val="22"/>
          <w:szCs w:val="22"/>
        </w:rPr>
        <w:t>no solo del</w:t>
      </w:r>
      <w:r w:rsidR="0030472D">
        <w:rPr>
          <w:rFonts w:ascii="Roboto" w:eastAsia="Roboto" w:hAnsi="Roboto" w:cs="Roboto"/>
          <w:sz w:val="22"/>
          <w:szCs w:val="22"/>
        </w:rPr>
        <w:t xml:space="preserve"> sector sanitario</w:t>
      </w:r>
      <w:r w:rsidR="00CD09C7">
        <w:rPr>
          <w:rFonts w:ascii="Roboto" w:eastAsia="Roboto" w:hAnsi="Roboto" w:cs="Roboto"/>
          <w:sz w:val="22"/>
          <w:szCs w:val="22"/>
        </w:rPr>
        <w:t xml:space="preserve"> sino también del </w:t>
      </w:r>
      <w:r w:rsidR="0030472D">
        <w:rPr>
          <w:rFonts w:ascii="Roboto" w:eastAsia="Roboto" w:hAnsi="Roboto" w:cs="Roboto"/>
          <w:sz w:val="22"/>
          <w:szCs w:val="22"/>
        </w:rPr>
        <w:t>medioambiental</w:t>
      </w:r>
      <w:r w:rsidR="001762F1">
        <w:rPr>
          <w:rFonts w:ascii="Roboto" w:eastAsia="Roboto" w:hAnsi="Roboto" w:cs="Roboto"/>
          <w:sz w:val="22"/>
          <w:szCs w:val="22"/>
        </w:rPr>
        <w:t xml:space="preserve"> </w:t>
      </w:r>
      <w:r w:rsidR="005E3B13">
        <w:rPr>
          <w:rFonts w:ascii="Roboto" w:eastAsia="Roboto" w:hAnsi="Roboto" w:cs="Roboto"/>
          <w:sz w:val="22"/>
          <w:szCs w:val="22"/>
        </w:rPr>
        <w:t xml:space="preserve">o el </w:t>
      </w:r>
      <w:r w:rsidR="001762F1">
        <w:rPr>
          <w:rFonts w:ascii="Roboto" w:eastAsia="Roboto" w:hAnsi="Roboto" w:cs="Roboto"/>
          <w:sz w:val="22"/>
          <w:szCs w:val="22"/>
        </w:rPr>
        <w:t>de la alimentación</w:t>
      </w:r>
      <w:r w:rsidR="005E3B13">
        <w:rPr>
          <w:rFonts w:ascii="Roboto" w:eastAsia="Roboto" w:hAnsi="Roboto" w:cs="Roboto"/>
          <w:sz w:val="22"/>
          <w:szCs w:val="22"/>
        </w:rPr>
        <w:t xml:space="preserve">, que </w:t>
      </w:r>
      <w:r w:rsidR="00DB33DC">
        <w:rPr>
          <w:rFonts w:ascii="Roboto" w:eastAsia="Roboto" w:hAnsi="Roboto" w:cs="Roboto"/>
          <w:sz w:val="22"/>
          <w:szCs w:val="22"/>
        </w:rPr>
        <w:t xml:space="preserve">inciden de manera </w:t>
      </w:r>
      <w:r w:rsidR="0032739E">
        <w:rPr>
          <w:rFonts w:ascii="Roboto" w:eastAsia="Roboto" w:hAnsi="Roboto" w:cs="Roboto"/>
          <w:sz w:val="22"/>
          <w:szCs w:val="22"/>
        </w:rPr>
        <w:t xml:space="preserve">directa en </w:t>
      </w:r>
      <w:r w:rsidR="0045693C">
        <w:rPr>
          <w:rFonts w:ascii="Roboto" w:eastAsia="Roboto" w:hAnsi="Roboto" w:cs="Roboto"/>
          <w:sz w:val="22"/>
          <w:szCs w:val="22"/>
        </w:rPr>
        <w:t>el bienestar de las personas</w:t>
      </w:r>
      <w:r w:rsidR="001762F1">
        <w:rPr>
          <w:rFonts w:ascii="Roboto" w:eastAsia="Roboto" w:hAnsi="Roboto" w:cs="Roboto"/>
          <w:sz w:val="22"/>
          <w:szCs w:val="22"/>
        </w:rPr>
        <w:t xml:space="preserve">. </w:t>
      </w:r>
    </w:p>
    <w:p w14:paraId="43BFE5CF" w14:textId="77777777" w:rsidR="00D122CB" w:rsidRDefault="00D122CB" w:rsidP="00D122CB">
      <w:pPr>
        <w:jc w:val="both"/>
        <w:rPr>
          <w:rFonts w:ascii="Roboto" w:eastAsia="Roboto" w:hAnsi="Roboto" w:cs="Roboto"/>
          <w:b/>
          <w:sz w:val="22"/>
          <w:szCs w:val="22"/>
          <w:highlight w:val="yellow"/>
          <w:u w:val="single"/>
        </w:rPr>
      </w:pPr>
    </w:p>
    <w:p w14:paraId="2BCF871C" w14:textId="7E7E2618" w:rsidR="00D122CB" w:rsidRDefault="00617281" w:rsidP="00D122CB">
      <w:pPr>
        <w:jc w:val="both"/>
        <w:rPr>
          <w:rFonts w:ascii="Roboto" w:eastAsia="Roboto" w:hAnsi="Roboto" w:cs="Roboto"/>
          <w:b/>
          <w:sz w:val="22"/>
          <w:szCs w:val="22"/>
          <w:highlight w:val="white"/>
          <w:u w:val="single"/>
        </w:rPr>
      </w:pPr>
      <w:r>
        <w:rPr>
          <w:rFonts w:ascii="Roboto" w:eastAsia="Roboto" w:hAnsi="Roboto" w:cs="Roboto"/>
          <w:b/>
          <w:sz w:val="22"/>
          <w:szCs w:val="22"/>
          <w:highlight w:val="white"/>
          <w:u w:val="single"/>
        </w:rPr>
        <w:t>Servicios diagnósticos</w:t>
      </w:r>
      <w:r w:rsidR="00073A84">
        <w:rPr>
          <w:rFonts w:ascii="Roboto" w:eastAsia="Roboto" w:hAnsi="Roboto" w:cs="Roboto"/>
          <w:b/>
          <w:sz w:val="22"/>
          <w:szCs w:val="22"/>
          <w:highlight w:val="white"/>
          <w:u w:val="single"/>
        </w:rPr>
        <w:t xml:space="preserve"> con m</w:t>
      </w:r>
      <w:r w:rsidR="007430BD">
        <w:rPr>
          <w:rFonts w:ascii="Roboto" w:eastAsia="Roboto" w:hAnsi="Roboto" w:cs="Roboto"/>
          <w:b/>
          <w:sz w:val="22"/>
          <w:szCs w:val="22"/>
          <w:highlight w:val="white"/>
          <w:u w:val="single"/>
        </w:rPr>
        <w:t>ayores garantías</w:t>
      </w:r>
      <w:r w:rsidR="00906716">
        <w:rPr>
          <w:rFonts w:ascii="Roboto" w:eastAsia="Roboto" w:hAnsi="Roboto" w:cs="Roboto"/>
          <w:b/>
          <w:sz w:val="22"/>
          <w:szCs w:val="22"/>
          <w:highlight w:val="white"/>
          <w:u w:val="single"/>
        </w:rPr>
        <w:t xml:space="preserve"> </w:t>
      </w:r>
    </w:p>
    <w:p w14:paraId="537F08D9" w14:textId="77777777" w:rsidR="00D122CB" w:rsidRDefault="00D122CB" w:rsidP="00D122CB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2BC0F601" w14:textId="087509F8" w:rsidR="003E2B02" w:rsidRDefault="003E2B02" w:rsidP="003E2B02">
      <w:pPr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Los </w:t>
      </w:r>
      <w:r w:rsidRPr="002E28AC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>servicios diagnósticos acreditados conforme a la norma UNE-EN ISO 15189</w:t>
      </w:r>
      <w:r w:rsidR="00902324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 xml:space="preserve">, </w:t>
      </w:r>
      <w:r w:rsidR="00902324">
        <w:rPr>
          <w:rFonts w:ascii="Roboto" w:eastAsia="Roboto" w:hAnsi="Roboto" w:cs="Roboto"/>
          <w:bCs/>
          <w:color w:val="000000" w:themeColor="text1"/>
          <w:sz w:val="22"/>
          <w:szCs w:val="22"/>
          <w:highlight w:val="white"/>
        </w:rPr>
        <w:t xml:space="preserve">entre los que se encuentran </w:t>
      </w:r>
      <w:r w:rsidR="00902324" w:rsidRPr="0026436D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los proporcionados por laboratorios clínicos, servicios de anatomía patológica, estudios de diagnóstico por la imagen (radiografía, ultrasonografía, etc.), análisis que se realizan junto al paciente (POCT, </w:t>
      </w:r>
      <w:proofErr w:type="spellStart"/>
      <w:r w:rsidR="00902324" w:rsidRPr="002E28AC">
        <w:rPr>
          <w:rFonts w:ascii="Roboto" w:eastAsia="Roboto" w:hAnsi="Roboto" w:cs="Roboto"/>
          <w:i/>
          <w:iCs/>
          <w:color w:val="000000" w:themeColor="text1"/>
          <w:sz w:val="22"/>
          <w:szCs w:val="22"/>
          <w:highlight w:val="white"/>
        </w:rPr>
        <w:t>point</w:t>
      </w:r>
      <w:proofErr w:type="spellEnd"/>
      <w:r w:rsidR="00494EAF">
        <w:rPr>
          <w:rFonts w:ascii="Roboto" w:eastAsia="Roboto" w:hAnsi="Roboto" w:cs="Roboto"/>
          <w:i/>
          <w:iCs/>
          <w:color w:val="000000" w:themeColor="text1"/>
          <w:sz w:val="22"/>
          <w:szCs w:val="22"/>
          <w:highlight w:val="white"/>
        </w:rPr>
        <w:t>-</w:t>
      </w:r>
      <w:proofErr w:type="spellStart"/>
      <w:r w:rsidR="00902324" w:rsidRPr="002E28AC">
        <w:rPr>
          <w:rFonts w:ascii="Roboto" w:eastAsia="Roboto" w:hAnsi="Roboto" w:cs="Roboto"/>
          <w:i/>
          <w:iCs/>
          <w:color w:val="000000" w:themeColor="text1"/>
          <w:sz w:val="22"/>
          <w:szCs w:val="22"/>
          <w:highlight w:val="white"/>
        </w:rPr>
        <w:t>of</w:t>
      </w:r>
      <w:proofErr w:type="spellEnd"/>
      <w:r w:rsidR="00494EAF">
        <w:rPr>
          <w:rFonts w:ascii="Roboto" w:eastAsia="Roboto" w:hAnsi="Roboto" w:cs="Roboto"/>
          <w:i/>
          <w:iCs/>
          <w:color w:val="000000" w:themeColor="text1"/>
          <w:sz w:val="22"/>
          <w:szCs w:val="22"/>
          <w:highlight w:val="white"/>
        </w:rPr>
        <w:t>-</w:t>
      </w:r>
      <w:r w:rsidR="00902324" w:rsidRPr="002E28AC">
        <w:rPr>
          <w:rFonts w:ascii="Roboto" w:eastAsia="Roboto" w:hAnsi="Roboto" w:cs="Roboto"/>
          <w:i/>
          <w:iCs/>
          <w:color w:val="000000" w:themeColor="text1"/>
          <w:sz w:val="22"/>
          <w:szCs w:val="22"/>
          <w:highlight w:val="white"/>
        </w:rPr>
        <w:t xml:space="preserve">care </w:t>
      </w:r>
      <w:proofErr w:type="spellStart"/>
      <w:r w:rsidR="00902324" w:rsidRPr="002E28AC">
        <w:rPr>
          <w:rFonts w:ascii="Roboto" w:eastAsia="Roboto" w:hAnsi="Roboto" w:cs="Roboto"/>
          <w:i/>
          <w:iCs/>
          <w:color w:val="000000" w:themeColor="text1"/>
          <w:sz w:val="22"/>
          <w:szCs w:val="22"/>
          <w:highlight w:val="white"/>
        </w:rPr>
        <w:t>testing</w:t>
      </w:r>
      <w:proofErr w:type="spellEnd"/>
      <w:r w:rsidR="00902324" w:rsidRPr="0026436D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)</w:t>
      </w:r>
      <w:r w:rsidR="00902324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, etc.,</w:t>
      </w: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 </w:t>
      </w:r>
      <w:r w:rsidRPr="002E28AC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>son fundamentales para asegurar que las decisiones clínicas se toman en base a resultados fiables</w:t>
      </w: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, minimiza</w:t>
      </w:r>
      <w:r w:rsidR="00A42EC2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ndo</w:t>
      </w: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 así posibles riesgos en la </w:t>
      </w:r>
      <w:r w:rsidRPr="002E28AC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>seguridad del paciente</w:t>
      </w: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 y aumenta</w:t>
      </w:r>
      <w:r w:rsidR="00A42EC2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ndo</w:t>
      </w: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 la calidad diagnóstica. </w:t>
      </w:r>
    </w:p>
    <w:p w14:paraId="3695C6A8" w14:textId="77777777" w:rsidR="00603F36" w:rsidRDefault="00603F36" w:rsidP="003E2B02">
      <w:pPr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5FE9E9F3" w14:textId="77777777" w:rsidR="003E2B02" w:rsidRDefault="003E2B02" w:rsidP="00D122CB">
      <w:pPr>
        <w:jc w:val="both"/>
        <w:rPr>
          <w:rFonts w:ascii="Roboto" w:eastAsia="Roboto" w:hAnsi="Roboto" w:cs="Roboto"/>
          <w:sz w:val="22"/>
          <w:szCs w:val="22"/>
        </w:rPr>
      </w:pPr>
    </w:p>
    <w:p w14:paraId="4A179E73" w14:textId="07B591CD" w:rsidR="007C2F4E" w:rsidRDefault="007C2F4E" w:rsidP="00871F91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  <w:highlight w:val="white"/>
          <w:u w:val="single"/>
        </w:rPr>
        <w:t>P</w:t>
      </w:r>
      <w:r w:rsidR="00D879BC">
        <w:rPr>
          <w:rFonts w:ascii="Roboto" w:eastAsia="Roboto" w:hAnsi="Roboto" w:cs="Roboto"/>
          <w:b/>
          <w:sz w:val="22"/>
          <w:szCs w:val="22"/>
          <w:highlight w:val="white"/>
          <w:u w:val="single"/>
        </w:rPr>
        <w:t>rotección medioambiental</w:t>
      </w:r>
      <w:r w:rsidR="00D879BC" w:rsidDel="00D10F77">
        <w:rPr>
          <w:rFonts w:ascii="Roboto" w:eastAsia="Roboto" w:hAnsi="Roboto" w:cs="Roboto"/>
          <w:sz w:val="22"/>
          <w:szCs w:val="22"/>
        </w:rPr>
        <w:t xml:space="preserve"> </w:t>
      </w:r>
    </w:p>
    <w:p w14:paraId="6E1AE7C7" w14:textId="77777777" w:rsidR="00EF392C" w:rsidRDefault="00EF392C" w:rsidP="00871F91">
      <w:pPr>
        <w:jc w:val="both"/>
        <w:rPr>
          <w:rFonts w:ascii="Roboto" w:eastAsia="Roboto" w:hAnsi="Roboto" w:cs="Roboto"/>
          <w:sz w:val="22"/>
          <w:szCs w:val="22"/>
        </w:rPr>
      </w:pPr>
    </w:p>
    <w:p w14:paraId="2A20B86C" w14:textId="31672619" w:rsidR="004978E5" w:rsidRDefault="00AA5BE3" w:rsidP="004978E5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</w:rPr>
        <w:t xml:space="preserve">La </w:t>
      </w:r>
      <w:r w:rsidR="00871F91">
        <w:rPr>
          <w:rFonts w:ascii="Roboto" w:eastAsia="Roboto" w:hAnsi="Roboto" w:cs="Roboto"/>
          <w:sz w:val="22"/>
          <w:szCs w:val="22"/>
        </w:rPr>
        <w:t xml:space="preserve">protección y el control ambiental es una cuestión de gran importancia para </w:t>
      </w:r>
      <w:r w:rsidR="00F460B6">
        <w:rPr>
          <w:rFonts w:ascii="Roboto" w:eastAsia="Roboto" w:hAnsi="Roboto" w:cs="Roboto"/>
          <w:sz w:val="22"/>
          <w:szCs w:val="22"/>
        </w:rPr>
        <w:t>la salud de las personas</w:t>
      </w:r>
      <w:r w:rsidR="00FA310A">
        <w:rPr>
          <w:rFonts w:ascii="Roboto" w:eastAsia="Roboto" w:hAnsi="Roboto" w:cs="Roboto"/>
          <w:sz w:val="22"/>
          <w:szCs w:val="22"/>
        </w:rPr>
        <w:t xml:space="preserve">, </w:t>
      </w:r>
      <w:r w:rsidR="003344D1">
        <w:rPr>
          <w:rFonts w:ascii="Roboto" w:eastAsia="Roboto" w:hAnsi="Roboto" w:cs="Roboto"/>
          <w:sz w:val="22"/>
          <w:szCs w:val="22"/>
        </w:rPr>
        <w:t>por ello</w:t>
      </w:r>
      <w:r w:rsidR="0072048A">
        <w:rPr>
          <w:rFonts w:ascii="Roboto" w:eastAsia="Roboto" w:hAnsi="Roboto" w:cs="Roboto"/>
          <w:sz w:val="22"/>
          <w:szCs w:val="22"/>
        </w:rPr>
        <w:t>,</w:t>
      </w:r>
      <w:r w:rsidR="003344D1">
        <w:rPr>
          <w:rFonts w:ascii="Roboto" w:eastAsia="Roboto" w:hAnsi="Roboto" w:cs="Roboto"/>
          <w:sz w:val="22"/>
          <w:szCs w:val="22"/>
        </w:rPr>
        <w:t xml:space="preserve"> </w:t>
      </w:r>
      <w:r w:rsidR="00F221FE">
        <w:rPr>
          <w:rFonts w:ascii="Roboto" w:eastAsia="Roboto" w:hAnsi="Roboto" w:cs="Roboto"/>
          <w:sz w:val="22"/>
          <w:szCs w:val="22"/>
        </w:rPr>
        <w:t>los poderes públicos recurren</w:t>
      </w:r>
      <w:r w:rsidR="00980DC6">
        <w:rPr>
          <w:rFonts w:ascii="Roboto" w:eastAsia="Roboto" w:hAnsi="Roboto" w:cs="Roboto"/>
          <w:sz w:val="22"/>
          <w:szCs w:val="22"/>
        </w:rPr>
        <w:t>,</w:t>
      </w:r>
      <w:r w:rsidR="00871F91">
        <w:rPr>
          <w:rFonts w:ascii="Roboto" w:eastAsia="Roboto" w:hAnsi="Roboto" w:cs="Roboto"/>
          <w:sz w:val="22"/>
          <w:szCs w:val="22"/>
        </w:rPr>
        <w:t xml:space="preserve"> cada vez más</w:t>
      </w:r>
      <w:r w:rsidR="00980DC6">
        <w:rPr>
          <w:rFonts w:ascii="Roboto" w:eastAsia="Roboto" w:hAnsi="Roboto" w:cs="Roboto"/>
          <w:sz w:val="22"/>
          <w:szCs w:val="22"/>
        </w:rPr>
        <w:t>,</w:t>
      </w:r>
      <w:r w:rsidR="00871F91">
        <w:rPr>
          <w:rFonts w:ascii="Roboto" w:eastAsia="Roboto" w:hAnsi="Roboto" w:cs="Roboto"/>
          <w:sz w:val="22"/>
          <w:szCs w:val="22"/>
        </w:rPr>
        <w:t xml:space="preserve"> </w:t>
      </w:r>
      <w:r w:rsidR="00F221FE">
        <w:rPr>
          <w:rFonts w:ascii="Roboto" w:eastAsia="Roboto" w:hAnsi="Roboto" w:cs="Roboto"/>
          <w:sz w:val="22"/>
          <w:szCs w:val="22"/>
        </w:rPr>
        <w:t>a</w:t>
      </w:r>
      <w:r w:rsidR="00871F91">
        <w:rPr>
          <w:rFonts w:ascii="Roboto" w:eastAsia="Roboto" w:hAnsi="Roboto" w:cs="Roboto"/>
          <w:sz w:val="22"/>
          <w:szCs w:val="22"/>
        </w:rPr>
        <w:t xml:space="preserve"> la acreditación para actividades críticas en la protección del entorno como el control de la calidad del aire o de las emisiones y los vertidos, cuyos efectos pueden impactar negativamente en la salud de la población.</w:t>
      </w:r>
      <w:r w:rsidR="004978E5" w:rsidRPr="004978E5">
        <w:rPr>
          <w:rFonts w:ascii="Roboto" w:eastAsia="Roboto" w:hAnsi="Roboto" w:cs="Roboto"/>
          <w:sz w:val="22"/>
          <w:szCs w:val="22"/>
        </w:rPr>
        <w:t xml:space="preserve"> </w:t>
      </w:r>
      <w:r w:rsidR="00F221FE">
        <w:rPr>
          <w:rFonts w:ascii="Roboto" w:eastAsia="Roboto" w:hAnsi="Roboto" w:cs="Roboto"/>
          <w:sz w:val="22"/>
          <w:szCs w:val="22"/>
        </w:rPr>
        <w:t>En España</w:t>
      </w:r>
      <w:r w:rsidR="004978E5">
        <w:rPr>
          <w:rFonts w:ascii="Roboto" w:eastAsia="Roboto" w:hAnsi="Roboto" w:cs="Roboto"/>
          <w:sz w:val="22"/>
          <w:szCs w:val="22"/>
        </w:rPr>
        <w:t>, son m</w:t>
      </w:r>
      <w:r w:rsidR="004978E5" w:rsidRPr="00112A46">
        <w:rPr>
          <w:rFonts w:ascii="Roboto" w:eastAsia="Roboto" w:hAnsi="Roboto" w:cs="Roboto"/>
          <w:sz w:val="22"/>
          <w:szCs w:val="22"/>
        </w:rPr>
        <w:t xml:space="preserve">ás de </w:t>
      </w:r>
      <w:r w:rsidR="004978E5" w:rsidRPr="002E28AC">
        <w:rPr>
          <w:rFonts w:ascii="Roboto" w:eastAsia="Roboto" w:hAnsi="Roboto" w:cs="Roboto"/>
          <w:b/>
          <w:bCs/>
          <w:sz w:val="22"/>
          <w:szCs w:val="22"/>
        </w:rPr>
        <w:t>400 las entidades acreditadas</w:t>
      </w:r>
      <w:r w:rsidR="004978E5" w:rsidRPr="00112A46">
        <w:rPr>
          <w:rFonts w:ascii="Roboto" w:eastAsia="Roboto" w:hAnsi="Roboto" w:cs="Roboto"/>
          <w:sz w:val="22"/>
          <w:szCs w:val="22"/>
        </w:rPr>
        <w:t xml:space="preserve"> por ENAC </w:t>
      </w:r>
      <w:r w:rsidR="004978E5">
        <w:rPr>
          <w:rFonts w:ascii="Roboto" w:eastAsia="Roboto" w:hAnsi="Roboto" w:cs="Roboto"/>
          <w:sz w:val="22"/>
          <w:szCs w:val="22"/>
        </w:rPr>
        <w:lastRenderedPageBreak/>
        <w:t xml:space="preserve">las que realizan </w:t>
      </w:r>
      <w:r w:rsidR="004978E5" w:rsidRPr="00112A46">
        <w:rPr>
          <w:rFonts w:ascii="Roboto" w:eastAsia="Roboto" w:hAnsi="Roboto" w:cs="Roboto"/>
          <w:sz w:val="22"/>
          <w:szCs w:val="22"/>
        </w:rPr>
        <w:t>más de 500 actividades de evaluación y control</w:t>
      </w:r>
      <w:r w:rsidR="004978E5">
        <w:rPr>
          <w:rFonts w:ascii="Roboto" w:eastAsia="Roboto" w:hAnsi="Roboto" w:cs="Roboto"/>
          <w:sz w:val="22"/>
          <w:szCs w:val="22"/>
        </w:rPr>
        <w:t xml:space="preserve"> en el </w:t>
      </w:r>
      <w:r w:rsidR="004978E5" w:rsidRPr="002E28AC">
        <w:rPr>
          <w:rFonts w:ascii="Roboto" w:eastAsia="Roboto" w:hAnsi="Roboto" w:cs="Roboto"/>
          <w:b/>
          <w:bCs/>
          <w:sz w:val="22"/>
          <w:szCs w:val="22"/>
        </w:rPr>
        <w:t>área medioambiental</w:t>
      </w:r>
      <w:r w:rsidR="004978E5">
        <w:rPr>
          <w:rFonts w:ascii="Roboto" w:eastAsia="Roboto" w:hAnsi="Roboto" w:cs="Roboto"/>
          <w:sz w:val="22"/>
          <w:szCs w:val="22"/>
        </w:rPr>
        <w:t>.</w:t>
      </w:r>
    </w:p>
    <w:p w14:paraId="74CABEB1" w14:textId="444FBDB5" w:rsidR="00871F91" w:rsidRDefault="00871F91" w:rsidP="00871F91">
      <w:pPr>
        <w:jc w:val="both"/>
        <w:rPr>
          <w:rFonts w:ascii="Roboto" w:eastAsia="Roboto" w:hAnsi="Roboto" w:cs="Roboto"/>
          <w:sz w:val="22"/>
          <w:szCs w:val="22"/>
        </w:rPr>
      </w:pPr>
    </w:p>
    <w:p w14:paraId="7825D601" w14:textId="2CDF886B" w:rsidR="00871F91" w:rsidRDefault="00871F91" w:rsidP="00871F91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</w:rPr>
        <w:t xml:space="preserve">En </w:t>
      </w:r>
      <w:r w:rsidR="00F221FE">
        <w:rPr>
          <w:rFonts w:ascii="Roboto" w:eastAsia="Roboto" w:hAnsi="Roboto" w:cs="Roboto"/>
          <w:sz w:val="22"/>
          <w:szCs w:val="22"/>
        </w:rPr>
        <w:t>particular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, las entidades de evaluación acreditadas por ENAC aportan las máximas garantías en la 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>vigilancia y control de la calidad del aire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, </w:t>
      </w:r>
      <w:r w:rsidR="00F221FE">
        <w:rPr>
          <w:rFonts w:ascii="Roboto" w:eastAsia="Roboto" w:hAnsi="Roboto" w:cs="Roboto"/>
          <w:sz w:val="22"/>
          <w:szCs w:val="22"/>
          <w:highlight w:val="white"/>
        </w:rPr>
        <w:t>en aspectos tan críticos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como la medida de contaminantes, óxidos de nitrógeno, partículas en suspensión, óxidos de azufre o dióxido de carbono, presentes en el aire</w:t>
      </w:r>
      <w:r w:rsidR="009A66DF">
        <w:rPr>
          <w:rFonts w:ascii="Roboto" w:eastAsia="Roboto" w:hAnsi="Roboto" w:cs="Roboto"/>
          <w:sz w:val="22"/>
          <w:szCs w:val="22"/>
          <w:highlight w:val="white"/>
        </w:rPr>
        <w:t>,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r w:rsidR="00F221FE">
        <w:rPr>
          <w:rFonts w:ascii="Roboto" w:eastAsia="Roboto" w:hAnsi="Roboto" w:cs="Roboto"/>
          <w:sz w:val="22"/>
          <w:szCs w:val="22"/>
          <w:highlight w:val="white"/>
        </w:rPr>
        <w:t>o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la inspección de la calidad en ambientes interiores, el control del Radón o la inspección y el análisis de fibras de amianto. </w:t>
      </w:r>
    </w:p>
    <w:p w14:paraId="5E8FEF6E" w14:textId="77777777" w:rsidR="00871F91" w:rsidRDefault="00871F91" w:rsidP="00871F91">
      <w:pPr>
        <w:jc w:val="both"/>
        <w:rPr>
          <w:rFonts w:ascii="Roboto" w:eastAsia="Roboto" w:hAnsi="Roboto" w:cs="Roboto"/>
          <w:color w:val="333333"/>
          <w:sz w:val="22"/>
          <w:szCs w:val="22"/>
          <w:highlight w:val="white"/>
        </w:rPr>
      </w:pPr>
    </w:p>
    <w:p w14:paraId="52E12D98" w14:textId="550A2B0D" w:rsidR="00871F91" w:rsidRDefault="00871F91" w:rsidP="00871F91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Otro ejemplo es su papel en el control de </w:t>
      </w:r>
      <w:r>
        <w:rPr>
          <w:rFonts w:ascii="Roboto" w:eastAsia="Roboto" w:hAnsi="Roboto" w:cs="Roboto"/>
          <w:sz w:val="22"/>
          <w:szCs w:val="22"/>
        </w:rPr>
        <w:t xml:space="preserve">la </w:t>
      </w:r>
      <w:r>
        <w:rPr>
          <w:rFonts w:ascii="Roboto" w:eastAsia="Roboto" w:hAnsi="Roboto" w:cs="Roboto"/>
          <w:b/>
          <w:sz w:val="22"/>
          <w:szCs w:val="22"/>
        </w:rPr>
        <w:t>contaminación acústica</w:t>
      </w:r>
      <w:r w:rsidR="00F16306">
        <w:rPr>
          <w:rFonts w:ascii="Roboto" w:eastAsia="Roboto" w:hAnsi="Roboto" w:cs="Roboto"/>
          <w:b/>
          <w:sz w:val="22"/>
          <w:szCs w:val="22"/>
        </w:rPr>
        <w:t>,</w:t>
      </w:r>
      <w:r>
        <w:rPr>
          <w:rFonts w:ascii="Roboto" w:eastAsia="Roboto" w:hAnsi="Roboto" w:cs="Roboto"/>
          <w:sz w:val="22"/>
          <w:szCs w:val="22"/>
        </w:rPr>
        <w:t xml:space="preserve"> que tiene importantes repercusiones negativas para la salud y bienestar, sobre todo en las ciudades. 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En la actualidad, nuestro país cuenta con 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>97 empresas e instituciones públicas acreditadas que ofrecen las máximas garantías para mejorar las condiciones acústicas de nuestro entorno</w:t>
      </w:r>
      <w:r>
        <w:rPr>
          <w:rFonts w:ascii="Roboto" w:eastAsia="Roboto" w:hAnsi="Roboto" w:cs="Roboto"/>
          <w:sz w:val="22"/>
          <w:szCs w:val="22"/>
          <w:highlight w:val="white"/>
        </w:rPr>
        <w:t>.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6E50B8E7" w14:textId="77777777" w:rsidR="00906716" w:rsidRDefault="00906716" w:rsidP="00871F91">
      <w:pPr>
        <w:jc w:val="both"/>
        <w:rPr>
          <w:rFonts w:ascii="Roboto" w:eastAsia="Roboto" w:hAnsi="Roboto" w:cs="Roboto"/>
          <w:sz w:val="22"/>
          <w:szCs w:val="22"/>
        </w:rPr>
      </w:pPr>
    </w:p>
    <w:p w14:paraId="4A24C1A0" w14:textId="77777777" w:rsidR="00210CE2" w:rsidRDefault="00210CE2" w:rsidP="00871F91">
      <w:pPr>
        <w:jc w:val="both"/>
        <w:rPr>
          <w:rFonts w:ascii="Roboto" w:eastAsia="Roboto" w:hAnsi="Roboto" w:cs="Roboto"/>
          <w:sz w:val="22"/>
          <w:szCs w:val="22"/>
        </w:rPr>
      </w:pPr>
    </w:p>
    <w:p w14:paraId="7D022AE5" w14:textId="446CF359" w:rsidR="00906716" w:rsidRPr="002E28AC" w:rsidRDefault="00906716" w:rsidP="00871F91">
      <w:pPr>
        <w:jc w:val="both"/>
        <w:rPr>
          <w:rFonts w:ascii="Roboto" w:eastAsia="Roboto" w:hAnsi="Roboto" w:cs="Roboto"/>
          <w:b/>
          <w:bCs/>
          <w:sz w:val="22"/>
          <w:szCs w:val="22"/>
        </w:rPr>
      </w:pPr>
      <w:r w:rsidRPr="002E28AC">
        <w:rPr>
          <w:rFonts w:ascii="Roboto" w:eastAsia="Roboto" w:hAnsi="Roboto" w:cs="Roboto"/>
          <w:b/>
          <w:bCs/>
          <w:sz w:val="22"/>
          <w:szCs w:val="22"/>
        </w:rPr>
        <w:t>La seguridad alimentaria, clave</w:t>
      </w:r>
      <w:r w:rsidR="00210CE2">
        <w:rPr>
          <w:rFonts w:ascii="Roboto" w:eastAsia="Roboto" w:hAnsi="Roboto" w:cs="Roboto"/>
          <w:b/>
          <w:bCs/>
          <w:sz w:val="22"/>
          <w:szCs w:val="22"/>
        </w:rPr>
        <w:t xml:space="preserve"> para garantizar el bienestar de las personas</w:t>
      </w:r>
    </w:p>
    <w:p w14:paraId="29E25D7D" w14:textId="77777777" w:rsidR="00871F91" w:rsidRDefault="00871F91" w:rsidP="00D122CB">
      <w:pPr>
        <w:jc w:val="both"/>
        <w:rPr>
          <w:rFonts w:ascii="Roboto" w:eastAsia="Roboto" w:hAnsi="Roboto" w:cs="Roboto"/>
          <w:sz w:val="22"/>
          <w:szCs w:val="22"/>
        </w:rPr>
      </w:pPr>
    </w:p>
    <w:p w14:paraId="4B835834" w14:textId="1AB19F1B" w:rsidR="00D122CB" w:rsidRDefault="00D122CB" w:rsidP="00D122CB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Por otro lado, los servicios de evaluación y control de productos (como los ensayos, las certificaciones de producto, inspección de actividades e instalaciones…) cumplen una labor esencial en el </w:t>
      </w:r>
      <w:r w:rsidR="00002AAD">
        <w:rPr>
          <w:rFonts w:ascii="Roboto" w:eastAsia="Roboto" w:hAnsi="Roboto" w:cs="Roboto"/>
          <w:sz w:val="22"/>
          <w:szCs w:val="22"/>
        </w:rPr>
        <w:t>sect</w:t>
      </w:r>
      <w:r w:rsidR="004011DA">
        <w:rPr>
          <w:rFonts w:ascii="Roboto" w:eastAsia="Roboto" w:hAnsi="Roboto" w:cs="Roboto"/>
          <w:sz w:val="22"/>
          <w:szCs w:val="22"/>
        </w:rPr>
        <w:t>or</w:t>
      </w:r>
      <w:r>
        <w:rPr>
          <w:rFonts w:ascii="Roboto" w:eastAsia="Roboto" w:hAnsi="Roboto" w:cs="Roboto"/>
          <w:sz w:val="22"/>
          <w:szCs w:val="22"/>
        </w:rPr>
        <w:t xml:space="preserve"> alimentario a la hora de dar respuesta y </w:t>
      </w:r>
      <w:r w:rsidR="00A9525E">
        <w:rPr>
          <w:rFonts w:ascii="Roboto" w:eastAsia="Roboto" w:hAnsi="Roboto" w:cs="Roboto"/>
          <w:sz w:val="22"/>
          <w:szCs w:val="22"/>
        </w:rPr>
        <w:t>aportar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 w:rsidRPr="002E28AC">
        <w:rPr>
          <w:rFonts w:ascii="Roboto" w:eastAsia="Roboto" w:hAnsi="Roboto" w:cs="Roboto"/>
          <w:sz w:val="22"/>
          <w:szCs w:val="22"/>
        </w:rPr>
        <w:t xml:space="preserve">confianza sobre cuestiones como la seguridad </w:t>
      </w:r>
      <w:r w:rsidR="00A9525E" w:rsidRPr="002E28AC">
        <w:rPr>
          <w:rFonts w:ascii="Roboto" w:eastAsia="Roboto" w:hAnsi="Roboto" w:cs="Roboto"/>
          <w:bCs/>
          <w:sz w:val="22"/>
          <w:szCs w:val="22"/>
        </w:rPr>
        <w:t>de los alimentos</w:t>
      </w:r>
      <w:r w:rsidR="00BD2801">
        <w:rPr>
          <w:rFonts w:ascii="Roboto" w:eastAsia="Roboto" w:hAnsi="Roboto" w:cs="Roboto"/>
          <w:sz w:val="22"/>
          <w:szCs w:val="22"/>
        </w:rPr>
        <w:t>.</w:t>
      </w:r>
      <w:r>
        <w:rPr>
          <w:rFonts w:ascii="Roboto" w:eastAsia="Roboto" w:hAnsi="Roboto" w:cs="Roboto"/>
          <w:sz w:val="22"/>
          <w:szCs w:val="22"/>
        </w:rPr>
        <w:t xml:space="preserve"> Hoy día son casi </w:t>
      </w:r>
      <w:r w:rsidRPr="002E28AC">
        <w:rPr>
          <w:rFonts w:ascii="Roboto" w:eastAsia="Roboto" w:hAnsi="Roboto" w:cs="Roboto"/>
          <w:b/>
          <w:bCs/>
          <w:sz w:val="22"/>
          <w:szCs w:val="22"/>
        </w:rPr>
        <w:t>400 los</w:t>
      </w:r>
      <w:r>
        <w:rPr>
          <w:rFonts w:ascii="Roboto" w:eastAsia="Roboto" w:hAnsi="Roboto" w:cs="Roboto"/>
          <w:b/>
          <w:sz w:val="22"/>
          <w:szCs w:val="22"/>
        </w:rPr>
        <w:t xml:space="preserve"> laboratorios acreditados</w:t>
      </w:r>
      <w:r w:rsidR="008B097E">
        <w:rPr>
          <w:rFonts w:ascii="Roboto" w:eastAsia="Roboto" w:hAnsi="Roboto" w:cs="Roboto"/>
          <w:b/>
          <w:sz w:val="22"/>
          <w:szCs w:val="22"/>
        </w:rPr>
        <w:t xml:space="preserve"> </w:t>
      </w:r>
      <w:r w:rsidR="00A9525E">
        <w:rPr>
          <w:rFonts w:ascii="Roboto" w:eastAsia="Roboto" w:hAnsi="Roboto" w:cs="Roboto"/>
          <w:b/>
          <w:sz w:val="22"/>
          <w:szCs w:val="22"/>
        </w:rPr>
        <w:t>para el control de alimentos</w:t>
      </w:r>
      <w:r>
        <w:rPr>
          <w:rFonts w:ascii="Roboto" w:eastAsia="Roboto" w:hAnsi="Roboto" w:cs="Roboto"/>
          <w:sz w:val="22"/>
          <w:szCs w:val="22"/>
        </w:rPr>
        <w:t>.</w:t>
      </w:r>
    </w:p>
    <w:p w14:paraId="08DBA7E6" w14:textId="77777777" w:rsidR="00D122CB" w:rsidRDefault="00D122CB" w:rsidP="00D122CB">
      <w:pPr>
        <w:jc w:val="both"/>
        <w:rPr>
          <w:rFonts w:ascii="Roboto" w:eastAsia="Roboto" w:hAnsi="Roboto" w:cs="Roboto"/>
          <w:sz w:val="22"/>
          <w:szCs w:val="22"/>
        </w:rPr>
      </w:pPr>
    </w:p>
    <w:p w14:paraId="6DC4D055" w14:textId="308636C5" w:rsidR="00D122CB" w:rsidRPr="002E28AC" w:rsidRDefault="00D122CB" w:rsidP="00D122CB">
      <w:pPr>
        <w:jc w:val="both"/>
        <w:rPr>
          <w:rFonts w:ascii="Roboto" w:eastAsia="Roboto" w:hAnsi="Roboto" w:cs="Roboto"/>
          <w:b/>
          <w:color w:val="000000" w:themeColor="text1"/>
          <w:sz w:val="22"/>
          <w:szCs w:val="22"/>
        </w:rPr>
      </w:pP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Además, los laboratorios </w:t>
      </w:r>
      <w:r w:rsidRPr="002E28AC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>públicos y privados acreditados</w:t>
      </w: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 </w:t>
      </w:r>
      <w:r w:rsidRPr="002E28AC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>aportan la máxima confianza sobre el control analítico y la calidad del agua</w:t>
      </w:r>
      <w:r w:rsidRPr="002E28AC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, tanto de las aguas de consumo como del control y vigilancia del Ciclo Integral del Agua. </w:t>
      </w:r>
    </w:p>
    <w:p w14:paraId="32794C68" w14:textId="77777777" w:rsidR="00D122CB" w:rsidRPr="002E28AC" w:rsidRDefault="00D122CB" w:rsidP="00D122CB">
      <w:pPr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456E195B" w14:textId="77777777" w:rsidR="00D122CB" w:rsidRDefault="00D122CB">
      <w:pPr>
        <w:jc w:val="both"/>
        <w:rPr>
          <w:rFonts w:ascii="Roboto" w:eastAsia="Roboto" w:hAnsi="Roboto" w:cs="Roboto"/>
          <w:b/>
          <w:sz w:val="22"/>
          <w:szCs w:val="22"/>
          <w:highlight w:val="white"/>
          <w:u w:val="single"/>
        </w:rPr>
      </w:pPr>
    </w:p>
    <w:p w14:paraId="35E9CDA5" w14:textId="77777777" w:rsidR="0057336E" w:rsidRDefault="0057336E">
      <w:pPr>
        <w:jc w:val="both"/>
        <w:rPr>
          <w:rFonts w:ascii="Roboto" w:eastAsia="Roboto" w:hAnsi="Roboto" w:cs="Roboto"/>
          <w:sz w:val="22"/>
          <w:szCs w:val="22"/>
        </w:rPr>
      </w:pPr>
    </w:p>
    <w:p w14:paraId="35E9CDB4" w14:textId="77777777" w:rsidR="0057336E" w:rsidRDefault="00DE39D6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35E9CDB5" w14:textId="6B2FF997" w:rsidR="0057336E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70D32E17" w14:textId="7A8342DF" w:rsidR="001D62F1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35E9CDBC" w14:textId="77777777" w:rsidR="0057336E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35E9CDBD" w14:textId="77777777" w:rsidR="0057336E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35E9CDBE" w14:textId="77777777" w:rsidR="0057336E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lastRenderedPageBreak/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35E9CDBF" w14:textId="77777777" w:rsidR="0057336E" w:rsidRDefault="0057336E">
      <w:pPr>
        <w:jc w:val="both"/>
        <w:rPr>
          <w:rFonts w:ascii="Roboto" w:eastAsia="Roboto" w:hAnsi="Roboto" w:cs="Roboto"/>
          <w:sz w:val="22"/>
          <w:szCs w:val="22"/>
        </w:rPr>
      </w:pPr>
    </w:p>
    <w:p w14:paraId="35E9CDC0" w14:textId="77777777" w:rsidR="0057336E" w:rsidRDefault="0057336E">
      <w:pPr>
        <w:jc w:val="both"/>
        <w:rPr>
          <w:rFonts w:ascii="Roboto" w:eastAsia="Roboto" w:hAnsi="Roboto" w:cs="Roboto"/>
          <w:sz w:val="22"/>
          <w:szCs w:val="22"/>
        </w:rPr>
      </w:pPr>
    </w:p>
    <w:p w14:paraId="35E9CDC1" w14:textId="77777777" w:rsidR="0057336E" w:rsidRDefault="006661A8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3">
        <w:r w:rsidR="00DE39D6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DE39D6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35E9CDC2" w14:textId="77777777" w:rsidR="0057336E" w:rsidRDefault="0057336E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5E9CDC3" w14:textId="77777777" w:rsidR="0057336E" w:rsidRDefault="00DE39D6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5E9CDCD" wp14:editId="35E9CDCE">
            <wp:extent cx="304800" cy="304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5E9CDCF" wp14:editId="35E9CDD0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9CDC4" w14:textId="77777777" w:rsidR="0057336E" w:rsidRDefault="0057336E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5E9CDC5" w14:textId="77777777" w:rsidR="0057336E" w:rsidRDefault="0057336E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5E9CDC6" w14:textId="77777777" w:rsidR="0057336E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35E9CDC7" w14:textId="77777777" w:rsidR="0057336E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35E9CDC8" w14:textId="77777777" w:rsidR="0057336E" w:rsidRDefault="00DE39D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6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35E9CDC9" w14:textId="77777777" w:rsidR="0057336E" w:rsidRDefault="0057336E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35E9CDCA" w14:textId="77777777" w:rsidR="0057336E" w:rsidRDefault="0057336E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5E9CDCB" w14:textId="77777777" w:rsidR="0057336E" w:rsidRDefault="0057336E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5E9CDCC" w14:textId="77777777" w:rsidR="0057336E" w:rsidRDefault="00573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57336E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3B92" w14:textId="77777777" w:rsidR="00B56A6B" w:rsidRDefault="00B56A6B">
      <w:r>
        <w:separator/>
      </w:r>
    </w:p>
  </w:endnote>
  <w:endnote w:type="continuationSeparator" w:id="0">
    <w:p w14:paraId="43DC346A" w14:textId="77777777" w:rsidR="00B56A6B" w:rsidRDefault="00B56A6B">
      <w:r>
        <w:continuationSeparator/>
      </w:r>
    </w:p>
  </w:endnote>
  <w:endnote w:type="continuationNotice" w:id="1">
    <w:p w14:paraId="6102CDC0" w14:textId="77777777" w:rsidR="00B56A6B" w:rsidRDefault="00B56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CDD4" w14:textId="610368B4" w:rsidR="0057336E" w:rsidRDefault="00DE39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4B95">
      <w:rPr>
        <w:noProof/>
        <w:color w:val="000000"/>
      </w:rPr>
      <w:t>1</w:t>
    </w:r>
    <w:r>
      <w:rPr>
        <w:color w:val="000000"/>
      </w:rPr>
      <w:fldChar w:fldCharType="end"/>
    </w:r>
  </w:p>
  <w:p w14:paraId="35E9CDD5" w14:textId="77777777" w:rsidR="0057336E" w:rsidRDefault="00573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C4FD" w14:textId="77777777" w:rsidR="00B56A6B" w:rsidRDefault="00B56A6B">
      <w:r>
        <w:separator/>
      </w:r>
    </w:p>
  </w:footnote>
  <w:footnote w:type="continuationSeparator" w:id="0">
    <w:p w14:paraId="7FA48406" w14:textId="77777777" w:rsidR="00B56A6B" w:rsidRDefault="00B56A6B">
      <w:r>
        <w:continuationSeparator/>
      </w:r>
    </w:p>
  </w:footnote>
  <w:footnote w:type="continuationNotice" w:id="1">
    <w:p w14:paraId="279B628E" w14:textId="77777777" w:rsidR="00B56A6B" w:rsidRDefault="00B56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CDD1" w14:textId="77777777" w:rsidR="0057336E" w:rsidRDefault="00DE39D6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5E9CDD6" wp14:editId="35E9CDD7">
          <wp:simplePos x="0" y="0"/>
          <wp:positionH relativeFrom="column">
            <wp:posOffset>4114800</wp:posOffset>
          </wp:positionH>
          <wp:positionV relativeFrom="paragraph">
            <wp:posOffset>-304796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E9CDD2" w14:textId="77777777" w:rsidR="0057336E" w:rsidRDefault="00DE39D6">
    <w:pPr>
      <w:ind w:left="-120"/>
      <w:jc w:val="both"/>
      <w:rPr>
        <w:rFonts w:ascii="Nunito" w:eastAsia="Nunito" w:hAnsi="Nunito" w:cs="Nunito"/>
        <w:sz w:val="22"/>
        <w:szCs w:val="22"/>
      </w:rPr>
    </w:pPr>
    <w:r>
      <w:rPr>
        <w:rFonts w:ascii="Nunito" w:eastAsia="Nunito" w:hAnsi="Nunito" w:cs="Nunito"/>
        <w:b/>
        <w:sz w:val="40"/>
        <w:szCs w:val="40"/>
      </w:rPr>
      <w:t>NOTA DE PRENSA</w:t>
    </w:r>
    <w:r>
      <w:rPr>
        <w:rFonts w:ascii="Nunito" w:eastAsia="Nunito" w:hAnsi="Nunito" w:cs="Nunito"/>
        <w:sz w:val="22"/>
        <w:szCs w:val="22"/>
      </w:rPr>
      <w:t xml:space="preserve"> </w:t>
    </w:r>
  </w:p>
  <w:p w14:paraId="35E9CDD3" w14:textId="77777777" w:rsidR="0057336E" w:rsidRDefault="00573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2466"/>
    <w:multiLevelType w:val="multilevel"/>
    <w:tmpl w:val="48E4C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363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E"/>
    <w:rsid w:val="00002AAD"/>
    <w:rsid w:val="00011125"/>
    <w:rsid w:val="0002568D"/>
    <w:rsid w:val="00044F3F"/>
    <w:rsid w:val="0005023A"/>
    <w:rsid w:val="0005582A"/>
    <w:rsid w:val="00056013"/>
    <w:rsid w:val="00057A34"/>
    <w:rsid w:val="00057C50"/>
    <w:rsid w:val="00061B52"/>
    <w:rsid w:val="00063955"/>
    <w:rsid w:val="00073A84"/>
    <w:rsid w:val="00075CEC"/>
    <w:rsid w:val="000811C9"/>
    <w:rsid w:val="00096CCA"/>
    <w:rsid w:val="000A1584"/>
    <w:rsid w:val="000A67FB"/>
    <w:rsid w:val="000D4FED"/>
    <w:rsid w:val="000E1870"/>
    <w:rsid w:val="000E3DE3"/>
    <w:rsid w:val="000E6A22"/>
    <w:rsid w:val="00112A46"/>
    <w:rsid w:val="00115513"/>
    <w:rsid w:val="00116617"/>
    <w:rsid w:val="00141EFC"/>
    <w:rsid w:val="0014622B"/>
    <w:rsid w:val="001762F1"/>
    <w:rsid w:val="001A26C6"/>
    <w:rsid w:val="001A4B1A"/>
    <w:rsid w:val="001A6531"/>
    <w:rsid w:val="001C25CC"/>
    <w:rsid w:val="001D422B"/>
    <w:rsid w:val="001D62F1"/>
    <w:rsid w:val="001E2FDA"/>
    <w:rsid w:val="00205BBF"/>
    <w:rsid w:val="002073C7"/>
    <w:rsid w:val="00210CE2"/>
    <w:rsid w:val="002142A9"/>
    <w:rsid w:val="0022051D"/>
    <w:rsid w:val="002216A0"/>
    <w:rsid w:val="00230B71"/>
    <w:rsid w:val="002430F0"/>
    <w:rsid w:val="00253F1F"/>
    <w:rsid w:val="00260020"/>
    <w:rsid w:val="00262FCF"/>
    <w:rsid w:val="0026341B"/>
    <w:rsid w:val="00284677"/>
    <w:rsid w:val="00294B95"/>
    <w:rsid w:val="002A39B9"/>
    <w:rsid w:val="002A66C6"/>
    <w:rsid w:val="002C12DE"/>
    <w:rsid w:val="002D0612"/>
    <w:rsid w:val="002D741C"/>
    <w:rsid w:val="002E0B5C"/>
    <w:rsid w:val="002E151F"/>
    <w:rsid w:val="002E28AC"/>
    <w:rsid w:val="002E4C73"/>
    <w:rsid w:val="002F38D5"/>
    <w:rsid w:val="0030472D"/>
    <w:rsid w:val="0032739E"/>
    <w:rsid w:val="003344D1"/>
    <w:rsid w:val="00340396"/>
    <w:rsid w:val="00362412"/>
    <w:rsid w:val="003739DE"/>
    <w:rsid w:val="003861CE"/>
    <w:rsid w:val="003A3684"/>
    <w:rsid w:val="003D7C96"/>
    <w:rsid w:val="003E2B02"/>
    <w:rsid w:val="004011DA"/>
    <w:rsid w:val="0043569C"/>
    <w:rsid w:val="0045693C"/>
    <w:rsid w:val="0047234F"/>
    <w:rsid w:val="00490D25"/>
    <w:rsid w:val="00493041"/>
    <w:rsid w:val="00494EAF"/>
    <w:rsid w:val="004978E5"/>
    <w:rsid w:val="004A3D9D"/>
    <w:rsid w:val="004C199C"/>
    <w:rsid w:val="004C1F7B"/>
    <w:rsid w:val="004D13BF"/>
    <w:rsid w:val="004D79B4"/>
    <w:rsid w:val="00504010"/>
    <w:rsid w:val="00525951"/>
    <w:rsid w:val="00531667"/>
    <w:rsid w:val="00537B09"/>
    <w:rsid w:val="00544C0A"/>
    <w:rsid w:val="005704B0"/>
    <w:rsid w:val="005719BB"/>
    <w:rsid w:val="005725E6"/>
    <w:rsid w:val="0057336E"/>
    <w:rsid w:val="005D21EF"/>
    <w:rsid w:val="005E3B13"/>
    <w:rsid w:val="0060097A"/>
    <w:rsid w:val="00603F36"/>
    <w:rsid w:val="00617281"/>
    <w:rsid w:val="00657E0A"/>
    <w:rsid w:val="006602F1"/>
    <w:rsid w:val="006652B4"/>
    <w:rsid w:val="006661A8"/>
    <w:rsid w:val="00676310"/>
    <w:rsid w:val="00696D8E"/>
    <w:rsid w:val="006A329A"/>
    <w:rsid w:val="006B6CC0"/>
    <w:rsid w:val="00714F61"/>
    <w:rsid w:val="0072048A"/>
    <w:rsid w:val="007330C3"/>
    <w:rsid w:val="007430BD"/>
    <w:rsid w:val="007549B7"/>
    <w:rsid w:val="00757A3B"/>
    <w:rsid w:val="00765086"/>
    <w:rsid w:val="0078017A"/>
    <w:rsid w:val="00785483"/>
    <w:rsid w:val="007940F0"/>
    <w:rsid w:val="00795D6A"/>
    <w:rsid w:val="007B6ABD"/>
    <w:rsid w:val="007C2F4E"/>
    <w:rsid w:val="007C53ED"/>
    <w:rsid w:val="007D76ED"/>
    <w:rsid w:val="007E5925"/>
    <w:rsid w:val="007E6833"/>
    <w:rsid w:val="007F50F7"/>
    <w:rsid w:val="007F720D"/>
    <w:rsid w:val="00801D7D"/>
    <w:rsid w:val="008022EF"/>
    <w:rsid w:val="00803393"/>
    <w:rsid w:val="00803FE6"/>
    <w:rsid w:val="0080595E"/>
    <w:rsid w:val="00835C4A"/>
    <w:rsid w:val="00852C02"/>
    <w:rsid w:val="008616B1"/>
    <w:rsid w:val="00871F91"/>
    <w:rsid w:val="008760D4"/>
    <w:rsid w:val="00886E27"/>
    <w:rsid w:val="008879C3"/>
    <w:rsid w:val="00895ECF"/>
    <w:rsid w:val="008B097E"/>
    <w:rsid w:val="008B6B81"/>
    <w:rsid w:val="008E6AC2"/>
    <w:rsid w:val="008F59E8"/>
    <w:rsid w:val="00902324"/>
    <w:rsid w:val="00906716"/>
    <w:rsid w:val="00914826"/>
    <w:rsid w:val="009221A3"/>
    <w:rsid w:val="00980DC6"/>
    <w:rsid w:val="00980F12"/>
    <w:rsid w:val="009A66DF"/>
    <w:rsid w:val="009B3541"/>
    <w:rsid w:val="009B6611"/>
    <w:rsid w:val="009C18A6"/>
    <w:rsid w:val="009C538D"/>
    <w:rsid w:val="009D3A7C"/>
    <w:rsid w:val="009D7944"/>
    <w:rsid w:val="009E6FC6"/>
    <w:rsid w:val="009F0C74"/>
    <w:rsid w:val="00A004CE"/>
    <w:rsid w:val="00A13353"/>
    <w:rsid w:val="00A32303"/>
    <w:rsid w:val="00A42EC2"/>
    <w:rsid w:val="00A45483"/>
    <w:rsid w:val="00A47E7A"/>
    <w:rsid w:val="00A525A0"/>
    <w:rsid w:val="00A526C6"/>
    <w:rsid w:val="00A732BE"/>
    <w:rsid w:val="00A754F9"/>
    <w:rsid w:val="00A921CE"/>
    <w:rsid w:val="00A9525E"/>
    <w:rsid w:val="00A956DB"/>
    <w:rsid w:val="00AA5BE3"/>
    <w:rsid w:val="00AE07D8"/>
    <w:rsid w:val="00AE20EF"/>
    <w:rsid w:val="00AF694E"/>
    <w:rsid w:val="00B128EE"/>
    <w:rsid w:val="00B30914"/>
    <w:rsid w:val="00B436C5"/>
    <w:rsid w:val="00B47617"/>
    <w:rsid w:val="00B4797D"/>
    <w:rsid w:val="00B56A6B"/>
    <w:rsid w:val="00B776FB"/>
    <w:rsid w:val="00B8459A"/>
    <w:rsid w:val="00B939DA"/>
    <w:rsid w:val="00BB2485"/>
    <w:rsid w:val="00BD2801"/>
    <w:rsid w:val="00BD4AED"/>
    <w:rsid w:val="00C24079"/>
    <w:rsid w:val="00C3304F"/>
    <w:rsid w:val="00C57899"/>
    <w:rsid w:val="00C65CB1"/>
    <w:rsid w:val="00C87CEC"/>
    <w:rsid w:val="00CB17B6"/>
    <w:rsid w:val="00CC4237"/>
    <w:rsid w:val="00CD09C7"/>
    <w:rsid w:val="00CE0512"/>
    <w:rsid w:val="00CE0553"/>
    <w:rsid w:val="00CF209D"/>
    <w:rsid w:val="00D10F77"/>
    <w:rsid w:val="00D122CB"/>
    <w:rsid w:val="00D51CBA"/>
    <w:rsid w:val="00D64301"/>
    <w:rsid w:val="00D879BC"/>
    <w:rsid w:val="00D926FA"/>
    <w:rsid w:val="00D9516B"/>
    <w:rsid w:val="00DB33DC"/>
    <w:rsid w:val="00DB4A90"/>
    <w:rsid w:val="00DC0B66"/>
    <w:rsid w:val="00DD21C9"/>
    <w:rsid w:val="00DD6FA3"/>
    <w:rsid w:val="00DE39D6"/>
    <w:rsid w:val="00DF1A45"/>
    <w:rsid w:val="00E10ECF"/>
    <w:rsid w:val="00E11917"/>
    <w:rsid w:val="00E50AA1"/>
    <w:rsid w:val="00E5170F"/>
    <w:rsid w:val="00E52A4B"/>
    <w:rsid w:val="00E56DBF"/>
    <w:rsid w:val="00E6051F"/>
    <w:rsid w:val="00E7355F"/>
    <w:rsid w:val="00E778C4"/>
    <w:rsid w:val="00E82199"/>
    <w:rsid w:val="00E82DF7"/>
    <w:rsid w:val="00EA1EEF"/>
    <w:rsid w:val="00EA2D90"/>
    <w:rsid w:val="00EC6DCE"/>
    <w:rsid w:val="00ED2375"/>
    <w:rsid w:val="00ED519B"/>
    <w:rsid w:val="00EF392C"/>
    <w:rsid w:val="00F16306"/>
    <w:rsid w:val="00F20215"/>
    <w:rsid w:val="00F221FE"/>
    <w:rsid w:val="00F25FAE"/>
    <w:rsid w:val="00F34FD3"/>
    <w:rsid w:val="00F433C9"/>
    <w:rsid w:val="00F460B6"/>
    <w:rsid w:val="00F50FA3"/>
    <w:rsid w:val="00F72E14"/>
    <w:rsid w:val="00FA17FD"/>
    <w:rsid w:val="00FA310A"/>
    <w:rsid w:val="00FB0F4E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CD98"/>
  <w15:docId w15:val="{3BB929D6-9B56-49CC-A61E-5B86954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801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7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97D"/>
  </w:style>
  <w:style w:type="paragraph" w:styleId="Piedepgina">
    <w:name w:val="footer"/>
    <w:basedOn w:val="Normal"/>
    <w:link w:val="PiedepginaCar"/>
    <w:uiPriority w:val="99"/>
    <w:semiHidden/>
    <w:unhideWhenUsed/>
    <w:rsid w:val="00B47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797D"/>
  </w:style>
  <w:style w:type="character" w:styleId="Refdecomentario">
    <w:name w:val="annotation reference"/>
    <w:basedOn w:val="Fuentedeprrafopredeter"/>
    <w:uiPriority w:val="99"/>
    <w:semiHidden/>
    <w:unhideWhenUsed/>
    <w:rsid w:val="00044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F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F3F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1D62F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ac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ac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es/campaigns/world-health-day/202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4E09A-D81A-4B9C-8D78-A2E4E3AD1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3D4B9-1071-41EE-9F5D-C11ACD164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C152F-E6B6-43D0-B549-4219AF1C97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D9DF85-E4D8-4107-9D63-A76CBE552A5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290ce1-b2e7-4ccb-948d-a290ef611fa1"/>
    <ds:schemaRef ds:uri="http://schemas.microsoft.com/office/infopath/2007/PartnerControls"/>
    <ds:schemaRef ds:uri="http://purl.org/dc/elements/1.1/"/>
    <ds:schemaRef ds:uri="909e21e3-a2e2-47ca-be0e-9c3a9bef92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Links>
    <vt:vector size="30" baseType="variant">
      <vt:variant>
        <vt:i4>7012444</vt:i4>
      </vt:variant>
      <vt:variant>
        <vt:i4>9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https://www.who.int/es/campaigns/world-health-day/2022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mailto:igonzalez@enac.es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Gonzalez Fernandez</dc:creator>
  <cp:keywords/>
  <cp:lastModifiedBy>Denise Diaz Pozo</cp:lastModifiedBy>
  <cp:revision>2</cp:revision>
  <dcterms:created xsi:type="dcterms:W3CDTF">2022-04-21T08:46:00Z</dcterms:created>
  <dcterms:modified xsi:type="dcterms:W3CDTF">2022-04-21T08:46:00Z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