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D7553" w:rsidRPr="00176A58" w:rsidRDefault="004D7553">
      <w:pPr>
        <w:jc w:val="both"/>
        <w:rPr>
          <w:rFonts w:ascii="Roboto" w:eastAsia="Roboto" w:hAnsi="Roboto" w:cs="Roboto"/>
          <w:b/>
          <w:sz w:val="12"/>
          <w:szCs w:val="12"/>
        </w:rPr>
      </w:pPr>
    </w:p>
    <w:p w14:paraId="00000002" w14:textId="77777777" w:rsidR="004D7553" w:rsidRDefault="00742F6C">
      <w:pPr>
        <w:pBdr>
          <w:top w:val="none" w:sz="0" w:space="3" w:color="000000"/>
          <w:bottom w:val="none" w:sz="0" w:space="3" w:color="000000"/>
          <w:between w:val="none" w:sz="0" w:space="3" w:color="000000"/>
        </w:pBdr>
        <w:shd w:val="clear" w:color="auto" w:fill="FFFFFF"/>
        <w:spacing w:line="360" w:lineRule="auto"/>
        <w:rPr>
          <w:rFonts w:ascii="Roboto" w:eastAsia="Roboto" w:hAnsi="Roboto" w:cs="Roboto"/>
          <w:b/>
          <w:u w:val="single"/>
        </w:rPr>
      </w:pPr>
      <w:r>
        <w:rPr>
          <w:rFonts w:ascii="Roboto" w:eastAsia="Roboto" w:hAnsi="Roboto" w:cs="Roboto"/>
          <w:b/>
          <w:u w:val="single"/>
        </w:rPr>
        <w:t xml:space="preserve">Día Mundial de la inocuidad de los alimentos </w:t>
      </w:r>
    </w:p>
    <w:p w14:paraId="00000004" w14:textId="61352520" w:rsidR="004D7553" w:rsidRPr="00F37290" w:rsidRDefault="00742F6C" w:rsidP="5FA8B34C">
      <w:pPr>
        <w:rPr>
          <w:rFonts w:ascii="Roboto" w:eastAsia="Roboto" w:hAnsi="Roboto" w:cs="Roboto"/>
          <w:b/>
          <w:sz w:val="32"/>
          <w:szCs w:val="32"/>
        </w:rPr>
      </w:pPr>
      <w:r w:rsidRPr="5FA8B34C">
        <w:rPr>
          <w:rFonts w:ascii="Roboto" w:eastAsia="Roboto" w:hAnsi="Roboto" w:cs="Roboto"/>
          <w:b/>
          <w:sz w:val="32"/>
          <w:szCs w:val="32"/>
        </w:rPr>
        <w:t xml:space="preserve">Más de </w:t>
      </w:r>
      <w:r w:rsidRPr="5FA8B34C">
        <w:rPr>
          <w:rFonts w:ascii="Roboto" w:eastAsia="Calibri" w:hAnsi="Roboto" w:cs="Calibri"/>
          <w:b/>
          <w:sz w:val="32"/>
          <w:szCs w:val="32"/>
        </w:rPr>
        <w:t>500 entidades acreditadas por ENAC aportan confianza al consumidor y a la industria agroalimentaria</w:t>
      </w:r>
    </w:p>
    <w:p w14:paraId="00000005" w14:textId="77777777" w:rsidR="004D7553" w:rsidRDefault="004D7553">
      <w:pPr>
        <w:ind w:left="720"/>
        <w:jc w:val="both"/>
        <w:rPr>
          <w:rFonts w:ascii="Roboto" w:eastAsia="Roboto" w:hAnsi="Roboto" w:cs="Roboto"/>
          <w:b/>
          <w:sz w:val="22"/>
          <w:szCs w:val="22"/>
        </w:rPr>
      </w:pPr>
    </w:p>
    <w:p w14:paraId="00000006" w14:textId="77777777" w:rsidR="004D7553" w:rsidRPr="00F37290" w:rsidRDefault="00742F6C">
      <w:pPr>
        <w:numPr>
          <w:ilvl w:val="0"/>
          <w:numId w:val="1"/>
        </w:numPr>
        <w:jc w:val="both"/>
        <w:rPr>
          <w:rFonts w:ascii="Roboto" w:eastAsia="Roboto" w:hAnsi="Roboto" w:cs="Roboto"/>
          <w:b/>
          <w:sz w:val="20"/>
          <w:szCs w:val="20"/>
        </w:rPr>
      </w:pPr>
      <w:r w:rsidRPr="5FA8B34C">
        <w:rPr>
          <w:rFonts w:ascii="Roboto" w:eastAsia="Roboto" w:hAnsi="Roboto" w:cs="Roboto"/>
          <w:b/>
          <w:sz w:val="20"/>
          <w:szCs w:val="20"/>
        </w:rPr>
        <w:t>España cuenta con una importante infraestructura de servicios acreditados que garantizan tanto la seguridad alimentaria, como la calidad de los productos, la garantía en la cadena de suministro y la información transparente al consumidor</w:t>
      </w:r>
    </w:p>
    <w:p w14:paraId="00000007" w14:textId="77777777" w:rsidR="004D7553" w:rsidRDefault="004D7553">
      <w:pPr>
        <w:jc w:val="both"/>
        <w:rPr>
          <w:rFonts w:ascii="Roboto" w:eastAsia="Roboto" w:hAnsi="Roboto" w:cs="Roboto"/>
          <w:color w:val="1F497D"/>
          <w:sz w:val="22"/>
          <w:szCs w:val="22"/>
          <w:highlight w:val="white"/>
        </w:rPr>
      </w:pPr>
    </w:p>
    <w:p w14:paraId="00000008" w14:textId="658AC10F" w:rsidR="004D7553" w:rsidRPr="00900CE2" w:rsidRDefault="27E410D7" w:rsidP="73BECD49">
      <w:pPr>
        <w:jc w:val="both"/>
        <w:rPr>
          <w:rFonts w:ascii="Roboto" w:eastAsia="Roboto" w:hAnsi="Roboto" w:cs="Roboto"/>
          <w:sz w:val="20"/>
          <w:szCs w:val="20"/>
        </w:rPr>
      </w:pPr>
      <w:r w:rsidRPr="72909530">
        <w:rPr>
          <w:rFonts w:ascii="Roboto" w:eastAsia="Roboto" w:hAnsi="Roboto" w:cs="Roboto"/>
          <w:sz w:val="20"/>
          <w:szCs w:val="20"/>
        </w:rPr>
        <w:t xml:space="preserve">Madrid, 7 de junio de 2022. </w:t>
      </w:r>
      <w:r w:rsidRPr="72909530">
        <w:rPr>
          <w:rFonts w:ascii="Roboto" w:eastAsia="Roboto" w:hAnsi="Roboto" w:cs="Roboto"/>
          <w:color w:val="1E1E1E"/>
          <w:sz w:val="20"/>
          <w:szCs w:val="20"/>
          <w:highlight w:val="white"/>
        </w:rPr>
        <w:t xml:space="preserve">– </w:t>
      </w:r>
      <w:r w:rsidRPr="72909530">
        <w:rPr>
          <w:rFonts w:ascii="Roboto" w:eastAsia="Roboto" w:hAnsi="Roboto" w:cs="Roboto"/>
          <w:sz w:val="20"/>
          <w:szCs w:val="20"/>
          <w:highlight w:val="white"/>
        </w:rPr>
        <w:t xml:space="preserve">El </w:t>
      </w:r>
      <w:hyperlink r:id="rId10">
        <w:r w:rsidRPr="72909530">
          <w:rPr>
            <w:rFonts w:ascii="Roboto" w:eastAsia="Roboto" w:hAnsi="Roboto" w:cs="Roboto"/>
            <w:b/>
            <w:bCs/>
            <w:color w:val="1155CC"/>
            <w:sz w:val="20"/>
            <w:szCs w:val="20"/>
            <w:highlight w:val="white"/>
            <w:u w:val="single"/>
          </w:rPr>
          <w:t>Día Mundial de la Inocuidad de los Alimentos</w:t>
        </w:r>
      </w:hyperlink>
      <w:r w:rsidRPr="72909530">
        <w:rPr>
          <w:rFonts w:ascii="Roboto" w:eastAsia="Roboto" w:hAnsi="Roboto" w:cs="Roboto"/>
          <w:color w:val="3C3C3A"/>
          <w:sz w:val="20"/>
          <w:szCs w:val="20"/>
          <w:highlight w:val="white"/>
        </w:rPr>
        <w:t xml:space="preserve">, </w:t>
      </w:r>
      <w:r w:rsidRPr="72909530">
        <w:rPr>
          <w:rFonts w:ascii="Roboto" w:eastAsia="Roboto" w:hAnsi="Roboto" w:cs="Roboto"/>
          <w:sz w:val="20"/>
          <w:szCs w:val="20"/>
          <w:highlight w:val="white"/>
        </w:rPr>
        <w:t xml:space="preserve">impulsado por la </w:t>
      </w:r>
      <w:hyperlink r:id="rId11">
        <w:r w:rsidRPr="72909530">
          <w:rPr>
            <w:rFonts w:ascii="Roboto" w:eastAsia="Roboto" w:hAnsi="Roboto" w:cs="Roboto"/>
            <w:color w:val="1155CC"/>
            <w:sz w:val="20"/>
            <w:szCs w:val="20"/>
            <w:highlight w:val="white"/>
            <w:u w:val="single"/>
          </w:rPr>
          <w:t>FAO</w:t>
        </w:r>
      </w:hyperlink>
      <w:r w:rsidRPr="72909530">
        <w:rPr>
          <w:rFonts w:ascii="Roboto" w:eastAsia="Roboto" w:hAnsi="Roboto" w:cs="Roboto"/>
          <w:sz w:val="20"/>
          <w:szCs w:val="20"/>
          <w:highlight w:val="white"/>
        </w:rPr>
        <w:t xml:space="preserve"> y la </w:t>
      </w:r>
      <w:hyperlink r:id="rId12">
        <w:r w:rsidRPr="72909530">
          <w:rPr>
            <w:rFonts w:ascii="Roboto" w:eastAsia="Roboto" w:hAnsi="Roboto" w:cs="Roboto"/>
            <w:color w:val="1155CC"/>
            <w:sz w:val="20"/>
            <w:szCs w:val="20"/>
            <w:highlight w:val="white"/>
            <w:u w:val="single"/>
          </w:rPr>
          <w:t>Organización Mundial de la Salud</w:t>
        </w:r>
      </w:hyperlink>
      <w:r w:rsidRPr="72909530">
        <w:rPr>
          <w:rFonts w:ascii="Roboto" w:eastAsia="Roboto" w:hAnsi="Roboto" w:cs="Roboto"/>
          <w:sz w:val="20"/>
          <w:szCs w:val="20"/>
          <w:highlight w:val="white"/>
        </w:rPr>
        <w:t xml:space="preserve"> </w:t>
      </w:r>
      <w:r w:rsidR="0026340A" w:rsidRPr="72909530">
        <w:rPr>
          <w:rFonts w:ascii="Roboto" w:eastAsia="Roboto" w:hAnsi="Roboto" w:cs="Roboto"/>
          <w:sz w:val="20"/>
          <w:szCs w:val="20"/>
          <w:highlight w:val="white"/>
        </w:rPr>
        <w:t xml:space="preserve">quiere </w:t>
      </w:r>
      <w:r w:rsidRPr="72909530">
        <w:rPr>
          <w:rFonts w:ascii="Roboto" w:eastAsia="Roboto" w:hAnsi="Roboto" w:cs="Roboto"/>
          <w:sz w:val="20"/>
          <w:szCs w:val="20"/>
          <w:highlight w:val="white"/>
        </w:rPr>
        <w:t xml:space="preserve">sensibilizar sobre la importancia de </w:t>
      </w:r>
      <w:r w:rsidR="005C04E8" w:rsidRPr="72909530">
        <w:rPr>
          <w:rFonts w:ascii="Roboto" w:eastAsia="Roboto" w:hAnsi="Roboto" w:cs="Roboto"/>
          <w:sz w:val="20"/>
          <w:szCs w:val="20"/>
          <w:highlight w:val="white"/>
        </w:rPr>
        <w:t xml:space="preserve">garantizar </w:t>
      </w:r>
      <w:r w:rsidRPr="72909530">
        <w:rPr>
          <w:rFonts w:ascii="Roboto" w:eastAsia="Roboto" w:hAnsi="Roboto" w:cs="Roboto"/>
          <w:sz w:val="20"/>
          <w:szCs w:val="20"/>
          <w:highlight w:val="white"/>
        </w:rPr>
        <w:t>la inocuidad de los alimentos</w:t>
      </w:r>
      <w:r w:rsidR="005C04E8" w:rsidRPr="72909530">
        <w:rPr>
          <w:rFonts w:ascii="Roboto" w:eastAsia="Roboto" w:hAnsi="Roboto" w:cs="Roboto"/>
          <w:sz w:val="20"/>
          <w:szCs w:val="20"/>
          <w:highlight w:val="white"/>
        </w:rPr>
        <w:t xml:space="preserve"> para</w:t>
      </w:r>
      <w:r w:rsidRPr="72909530">
        <w:rPr>
          <w:rFonts w:ascii="Roboto" w:eastAsia="Roboto" w:hAnsi="Roboto" w:cs="Roboto"/>
          <w:sz w:val="20"/>
          <w:szCs w:val="20"/>
          <w:highlight w:val="white"/>
        </w:rPr>
        <w:t xml:space="preserve"> prevenir las enfermedades asociadas</w:t>
      </w:r>
      <w:r w:rsidR="00771774" w:rsidRPr="72909530">
        <w:rPr>
          <w:rFonts w:ascii="Roboto" w:eastAsia="Roboto" w:hAnsi="Roboto" w:cs="Roboto"/>
          <w:sz w:val="20"/>
          <w:szCs w:val="20"/>
          <w:highlight w:val="white"/>
        </w:rPr>
        <w:t xml:space="preserve"> y</w:t>
      </w:r>
      <w:r w:rsidRPr="72909530">
        <w:rPr>
          <w:rFonts w:ascii="Roboto" w:eastAsia="Roboto" w:hAnsi="Roboto" w:cs="Roboto"/>
          <w:sz w:val="20"/>
          <w:szCs w:val="20"/>
          <w:highlight w:val="white"/>
        </w:rPr>
        <w:t xml:space="preserve"> debatir sobre formas de mejorarla y promover soluciones. </w:t>
      </w:r>
      <w:r w:rsidRPr="72909530">
        <w:rPr>
          <w:rFonts w:ascii="Roboto" w:eastAsia="Roboto" w:hAnsi="Roboto" w:cs="Roboto"/>
          <w:sz w:val="20"/>
          <w:szCs w:val="20"/>
        </w:rPr>
        <w:t xml:space="preserve">El tema de este año, </w:t>
      </w:r>
      <w:r w:rsidRPr="72909530">
        <w:rPr>
          <w:rFonts w:ascii="Roboto" w:eastAsia="Roboto" w:hAnsi="Roboto" w:cs="Roboto"/>
          <w:i/>
          <w:iCs/>
          <w:sz w:val="20"/>
          <w:szCs w:val="20"/>
        </w:rPr>
        <w:t>“</w:t>
      </w:r>
      <w:r w:rsidRPr="72909530">
        <w:rPr>
          <w:rFonts w:ascii="Roboto" w:eastAsia="Roboto" w:hAnsi="Roboto" w:cs="Roboto"/>
          <w:b/>
          <w:bCs/>
          <w:i/>
          <w:iCs/>
          <w:sz w:val="20"/>
          <w:szCs w:val="20"/>
        </w:rPr>
        <w:t>Alimentos inocuos, mejor salud”</w:t>
      </w:r>
      <w:r w:rsidRPr="72909530">
        <w:rPr>
          <w:rFonts w:ascii="Roboto" w:eastAsia="Roboto" w:hAnsi="Roboto" w:cs="Roboto"/>
          <w:sz w:val="20"/>
          <w:szCs w:val="20"/>
        </w:rPr>
        <w:t xml:space="preserve">, invita a reflexionar sobre cómo </w:t>
      </w:r>
      <w:r w:rsidR="00C05AE9" w:rsidRPr="72909530">
        <w:rPr>
          <w:rFonts w:ascii="Roboto" w:eastAsia="Roboto" w:hAnsi="Roboto" w:cs="Roboto"/>
          <w:sz w:val="20"/>
          <w:szCs w:val="20"/>
        </w:rPr>
        <w:t>tanto los procesos de</w:t>
      </w:r>
      <w:r w:rsidR="000A21A7" w:rsidRPr="72909530">
        <w:rPr>
          <w:rFonts w:ascii="Roboto" w:eastAsia="Roboto" w:hAnsi="Roboto" w:cs="Roboto"/>
          <w:sz w:val="20"/>
          <w:szCs w:val="20"/>
        </w:rPr>
        <w:t xml:space="preserve"> </w:t>
      </w:r>
      <w:r w:rsidR="00C05AE9" w:rsidRPr="72909530">
        <w:rPr>
          <w:rFonts w:ascii="Roboto" w:eastAsia="Roboto" w:hAnsi="Roboto" w:cs="Roboto"/>
          <w:sz w:val="20"/>
          <w:szCs w:val="20"/>
        </w:rPr>
        <w:t>producción de alimentos</w:t>
      </w:r>
      <w:r w:rsidRPr="72909530">
        <w:rPr>
          <w:rFonts w:ascii="Roboto" w:eastAsia="Roboto" w:hAnsi="Roboto" w:cs="Roboto"/>
          <w:sz w:val="20"/>
          <w:szCs w:val="20"/>
        </w:rPr>
        <w:t xml:space="preserve"> y las cadenas de suministro de alimentos pueden evitar peligros </w:t>
      </w:r>
      <w:r w:rsidR="00687163" w:rsidRPr="72909530">
        <w:rPr>
          <w:rFonts w:ascii="Roboto" w:eastAsia="Roboto" w:hAnsi="Roboto" w:cs="Roboto"/>
          <w:sz w:val="20"/>
          <w:szCs w:val="20"/>
        </w:rPr>
        <w:t>nocivos para la salud</w:t>
      </w:r>
      <w:r w:rsidRPr="72909530">
        <w:rPr>
          <w:rFonts w:ascii="Roboto" w:eastAsia="Roboto" w:hAnsi="Roboto" w:cs="Roboto"/>
          <w:sz w:val="20"/>
          <w:szCs w:val="20"/>
        </w:rPr>
        <w:t xml:space="preserve">. </w:t>
      </w:r>
    </w:p>
    <w:p w14:paraId="00000009" w14:textId="77777777" w:rsidR="004D7553" w:rsidRPr="00900CE2" w:rsidRDefault="004D7553" w:rsidP="73BECD49">
      <w:pPr>
        <w:jc w:val="both"/>
        <w:rPr>
          <w:rFonts w:ascii="Roboto" w:eastAsia="Roboto" w:hAnsi="Roboto" w:cs="Roboto"/>
          <w:sz w:val="20"/>
          <w:szCs w:val="20"/>
        </w:rPr>
      </w:pPr>
    </w:p>
    <w:p w14:paraId="0C26D964" w14:textId="3770A6C3" w:rsidR="00992504" w:rsidRPr="00900CE2" w:rsidRDefault="00742F6C" w:rsidP="00992504">
      <w:pPr>
        <w:jc w:val="both"/>
        <w:rPr>
          <w:rFonts w:ascii="Roboto" w:eastAsia="Roboto" w:hAnsi="Roboto"/>
          <w:color w:val="333333"/>
          <w:sz w:val="20"/>
          <w:szCs w:val="20"/>
        </w:rPr>
      </w:pPr>
      <w:r w:rsidRPr="00900CE2">
        <w:rPr>
          <w:rFonts w:ascii="Roboto" w:eastAsia="Roboto" w:hAnsi="Roboto" w:cs="Roboto"/>
          <w:sz w:val="20"/>
          <w:szCs w:val="20"/>
        </w:rPr>
        <w:t>En este contexto, el mercado españo</w:t>
      </w:r>
      <w:r w:rsidR="00F57165">
        <w:rPr>
          <w:rFonts w:ascii="Roboto" w:eastAsia="Roboto" w:hAnsi="Roboto" w:cs="Roboto"/>
          <w:sz w:val="20"/>
          <w:szCs w:val="20"/>
        </w:rPr>
        <w:t xml:space="preserve">l </w:t>
      </w:r>
      <w:r w:rsidR="009467F6">
        <w:rPr>
          <w:rFonts w:ascii="Roboto" w:eastAsia="Roboto" w:hAnsi="Roboto" w:cs="Roboto"/>
          <w:sz w:val="20"/>
          <w:szCs w:val="20"/>
        </w:rPr>
        <w:t xml:space="preserve">cuenta con </w:t>
      </w:r>
      <w:r w:rsidRPr="127DE3C5">
        <w:rPr>
          <w:rFonts w:ascii="Roboto" w:eastAsia="Roboto" w:hAnsi="Roboto" w:cs="Roboto"/>
          <w:b/>
          <w:sz w:val="20"/>
          <w:szCs w:val="20"/>
        </w:rPr>
        <w:t>más de 500 entidades acreditadas</w:t>
      </w:r>
      <w:r w:rsidRPr="00900CE2">
        <w:rPr>
          <w:rFonts w:ascii="Roboto" w:eastAsia="Roboto" w:hAnsi="Roboto" w:cs="Roboto"/>
          <w:sz w:val="20"/>
          <w:szCs w:val="20"/>
        </w:rPr>
        <w:t xml:space="preserve"> por la </w:t>
      </w:r>
      <w:hyperlink r:id="rId13">
        <w:r w:rsidRPr="00900CE2">
          <w:rPr>
            <w:rFonts w:ascii="Roboto" w:eastAsia="Roboto" w:hAnsi="Roboto" w:cs="Roboto"/>
            <w:color w:val="1155CC"/>
            <w:sz w:val="20"/>
            <w:szCs w:val="20"/>
            <w:u w:val="single"/>
          </w:rPr>
          <w:t>Entidad Nacional de Acreditación</w:t>
        </w:r>
      </w:hyperlink>
      <w:r w:rsidR="00772ACD" w:rsidRPr="00900CE2">
        <w:rPr>
          <w:rFonts w:ascii="Roboto" w:eastAsia="Roboto" w:hAnsi="Roboto" w:cs="Roboto"/>
          <w:sz w:val="20"/>
          <w:szCs w:val="20"/>
        </w:rPr>
        <w:t xml:space="preserve"> (ENAC)</w:t>
      </w:r>
      <w:r w:rsidR="00676213" w:rsidRPr="00900CE2">
        <w:rPr>
          <w:rFonts w:ascii="Roboto" w:hAnsi="Roboto"/>
          <w:color w:val="333333"/>
          <w:sz w:val="20"/>
          <w:szCs w:val="20"/>
          <w:shd w:val="clear" w:color="auto" w:fill="FFFFFF"/>
        </w:rPr>
        <w:t xml:space="preserve"> </w:t>
      </w:r>
      <w:r w:rsidR="00676213" w:rsidRPr="00B7210A">
        <w:rPr>
          <w:rFonts w:ascii="Roboto" w:eastAsia="Roboto" w:hAnsi="Roboto" w:cs="Roboto"/>
          <w:sz w:val="20"/>
          <w:szCs w:val="20"/>
          <w:highlight w:val="white"/>
        </w:rPr>
        <w:t>para la</w:t>
      </w:r>
      <w:r w:rsidRPr="00B7210A" w:rsidDel="00676213">
        <w:rPr>
          <w:rFonts w:ascii="Roboto" w:eastAsia="Roboto" w:hAnsi="Roboto" w:cs="Roboto"/>
          <w:sz w:val="20"/>
          <w:szCs w:val="20"/>
          <w:highlight w:val="white"/>
        </w:rPr>
        <w:t xml:space="preserve"> </w:t>
      </w:r>
      <w:r w:rsidR="00992504" w:rsidRPr="00B7210A">
        <w:rPr>
          <w:rFonts w:ascii="Roboto" w:eastAsia="Roboto" w:hAnsi="Roboto" w:cs="Roboto"/>
          <w:sz w:val="20"/>
          <w:szCs w:val="20"/>
          <w:highlight w:val="white"/>
        </w:rPr>
        <w:t>evaluación y control de productos (como los ensayos, las certificaciones de producto, inspección de actividades e instalaciones…)</w:t>
      </w:r>
      <w:r w:rsidR="009467F6" w:rsidRPr="00B7210A">
        <w:rPr>
          <w:rFonts w:ascii="Roboto" w:eastAsia="Roboto" w:hAnsi="Roboto" w:cs="Roboto"/>
          <w:sz w:val="20"/>
          <w:szCs w:val="20"/>
          <w:highlight w:val="white"/>
        </w:rPr>
        <w:t xml:space="preserve">, las cuales </w:t>
      </w:r>
      <w:r w:rsidR="00992504" w:rsidRPr="00B7210A">
        <w:rPr>
          <w:rFonts w:ascii="Roboto" w:eastAsia="Roboto" w:hAnsi="Roboto" w:cs="Roboto"/>
          <w:sz w:val="20"/>
          <w:szCs w:val="20"/>
          <w:highlight w:val="white"/>
        </w:rPr>
        <w:t>cumplen una labor esencial en el mercado alimentario a la hora de dar respuesta y transmitir confianza a los consumidores sobre cuestiones como la seguridad y calidad de los productos, cómo se han fabricado, su procedencia, veracidad de la información de los etiquetados, su impacto ambienta</w:t>
      </w:r>
      <w:r w:rsidR="00B7210A">
        <w:rPr>
          <w:rFonts w:ascii="Roboto" w:hAnsi="Roboto"/>
          <w:color w:val="333333"/>
          <w:sz w:val="20"/>
          <w:szCs w:val="20"/>
          <w:shd w:val="clear" w:color="auto" w:fill="FFFFFF"/>
        </w:rPr>
        <w:t xml:space="preserve">l, etc. </w:t>
      </w:r>
    </w:p>
    <w:p w14:paraId="744C37C5" w14:textId="4E20054C" w:rsidR="004D7553" w:rsidDel="00012786" w:rsidRDefault="004D7553" w:rsidP="5FA8B34C">
      <w:pPr>
        <w:jc w:val="both"/>
        <w:rPr>
          <w:rFonts w:ascii="Roboto" w:eastAsia="Roboto" w:hAnsi="Roboto"/>
          <w:color w:val="333333"/>
          <w:sz w:val="20"/>
          <w:szCs w:val="20"/>
        </w:rPr>
      </w:pPr>
    </w:p>
    <w:p w14:paraId="5FD9AF50" w14:textId="48B27370" w:rsidR="00CF0E84" w:rsidRDefault="00742F6C" w:rsidP="5FA8B34C">
      <w:pPr>
        <w:spacing w:before="100" w:beforeAutospacing="1" w:after="200" w:line="276" w:lineRule="auto"/>
        <w:jc w:val="both"/>
        <w:rPr>
          <w:rFonts w:ascii="Roboto" w:eastAsia="Roboto" w:hAnsi="Roboto" w:cs="Roboto"/>
          <w:sz w:val="20"/>
          <w:szCs w:val="20"/>
        </w:rPr>
      </w:pPr>
      <w:r w:rsidRPr="5FA8B34C" w:rsidDel="00012786">
        <w:rPr>
          <w:rFonts w:ascii="Roboto" w:eastAsia="Roboto" w:hAnsi="Roboto" w:cs="Roboto"/>
          <w:sz w:val="20"/>
          <w:szCs w:val="20"/>
        </w:rPr>
        <w:t xml:space="preserve">En </w:t>
      </w:r>
      <w:r w:rsidR="00012786" w:rsidRPr="5FA8B34C">
        <w:rPr>
          <w:rFonts w:ascii="Roboto" w:eastAsia="Roboto" w:hAnsi="Roboto" w:cs="Roboto"/>
          <w:sz w:val="20"/>
          <w:szCs w:val="20"/>
        </w:rPr>
        <w:t>concreto</w:t>
      </w:r>
      <w:r w:rsidRPr="5FA8B34C">
        <w:rPr>
          <w:rFonts w:ascii="Roboto" w:eastAsia="Roboto" w:hAnsi="Roboto" w:cs="Roboto"/>
          <w:sz w:val="20"/>
          <w:szCs w:val="20"/>
        </w:rPr>
        <w:t xml:space="preserve">, </w:t>
      </w:r>
      <w:r w:rsidR="0055719B" w:rsidRPr="5FA8B34C">
        <w:rPr>
          <w:rFonts w:ascii="Roboto" w:eastAsia="Roboto" w:hAnsi="Roboto" w:cs="Roboto"/>
          <w:b/>
          <w:sz w:val="20"/>
          <w:szCs w:val="20"/>
        </w:rPr>
        <w:t xml:space="preserve">cerca de 400 </w:t>
      </w:r>
      <w:r w:rsidRPr="5FA8B34C">
        <w:rPr>
          <w:rFonts w:ascii="Roboto" w:eastAsia="Roboto" w:hAnsi="Roboto" w:cs="Roboto"/>
          <w:b/>
          <w:sz w:val="20"/>
          <w:szCs w:val="20"/>
        </w:rPr>
        <w:t xml:space="preserve">laboratorios acreditados </w:t>
      </w:r>
      <w:r w:rsidR="00687163" w:rsidRPr="5FA8B34C">
        <w:rPr>
          <w:rFonts w:ascii="Roboto" w:eastAsia="Roboto" w:hAnsi="Roboto" w:cs="Roboto"/>
          <w:b/>
          <w:bCs/>
          <w:sz w:val="20"/>
          <w:szCs w:val="20"/>
        </w:rPr>
        <w:t>favorecen</w:t>
      </w:r>
      <w:r w:rsidR="00687163" w:rsidRPr="5FA8B34C">
        <w:rPr>
          <w:rFonts w:ascii="Roboto" w:eastAsia="Roboto" w:hAnsi="Roboto" w:cs="Roboto"/>
          <w:b/>
          <w:sz w:val="20"/>
          <w:szCs w:val="20"/>
        </w:rPr>
        <w:t xml:space="preserve"> tanto</w:t>
      </w:r>
      <w:r w:rsidRPr="5FA8B34C">
        <w:rPr>
          <w:rFonts w:ascii="Roboto" w:eastAsia="Roboto" w:hAnsi="Roboto" w:cs="Roboto"/>
          <w:b/>
          <w:sz w:val="20"/>
          <w:szCs w:val="20"/>
        </w:rPr>
        <w:t xml:space="preserve"> la seguridad de los alimentos</w:t>
      </w:r>
      <w:r w:rsidRPr="5FA8B34C">
        <w:rPr>
          <w:rFonts w:ascii="Roboto" w:eastAsia="Roboto" w:hAnsi="Roboto" w:cs="Roboto"/>
          <w:sz w:val="20"/>
          <w:szCs w:val="20"/>
        </w:rPr>
        <w:t xml:space="preserve"> como </w:t>
      </w:r>
      <w:r w:rsidR="00687163" w:rsidRPr="5FA8B34C">
        <w:rPr>
          <w:rFonts w:ascii="Roboto" w:eastAsia="Roboto" w:hAnsi="Roboto" w:cs="Roboto"/>
          <w:sz w:val="20"/>
          <w:szCs w:val="20"/>
        </w:rPr>
        <w:t>el cumplimiento</w:t>
      </w:r>
      <w:r w:rsidRPr="5FA8B34C">
        <w:rPr>
          <w:rFonts w:ascii="Roboto" w:eastAsia="Roboto" w:hAnsi="Roboto" w:cs="Roboto"/>
          <w:sz w:val="20"/>
          <w:szCs w:val="20"/>
        </w:rPr>
        <w:t xml:space="preserve"> con los requisitos necesarios recogidos en denominaciones de venta o para su clasificación en unas determinadas calidades. Ejemplos de actividades acreditadas relacionadas con la seguridad alimentaria son los ensayos </w:t>
      </w:r>
      <w:r w:rsidR="00AB2E68" w:rsidRPr="5FA8B34C">
        <w:rPr>
          <w:rFonts w:ascii="Roboto" w:eastAsia="Roboto" w:hAnsi="Roboto" w:cs="Roboto"/>
          <w:sz w:val="20"/>
          <w:szCs w:val="20"/>
        </w:rPr>
        <w:t>para determinar la </w:t>
      </w:r>
      <w:r w:rsidR="00AB2E68" w:rsidRPr="5FA8B34C">
        <w:rPr>
          <w:rFonts w:eastAsia="Roboto" w:cs="Roboto"/>
          <w:sz w:val="20"/>
          <w:szCs w:val="20"/>
        </w:rPr>
        <w:t>composición y características de los alimentos</w:t>
      </w:r>
      <w:r w:rsidR="00AB2E68" w:rsidRPr="5FA8B34C">
        <w:rPr>
          <w:rFonts w:ascii="Roboto" w:eastAsia="Roboto" w:hAnsi="Roboto" w:cs="Roboto"/>
          <w:sz w:val="20"/>
          <w:szCs w:val="20"/>
        </w:rPr>
        <w:t> de cara a establecer la </w:t>
      </w:r>
      <w:r w:rsidR="00AB2E68" w:rsidRPr="5FA8B34C">
        <w:rPr>
          <w:rFonts w:eastAsia="Roboto" w:cs="Roboto"/>
          <w:sz w:val="20"/>
          <w:szCs w:val="20"/>
        </w:rPr>
        <w:t>información nutricional</w:t>
      </w:r>
      <w:r w:rsidR="00AB2E68" w:rsidRPr="5FA8B34C">
        <w:rPr>
          <w:rFonts w:ascii="Roboto" w:eastAsia="Roboto" w:hAnsi="Roboto" w:cs="Roboto"/>
          <w:sz w:val="20"/>
          <w:szCs w:val="20"/>
        </w:rPr>
        <w:t xml:space="preserve">, controlar la presencia de sustancias </w:t>
      </w:r>
      <w:commentRangeStart w:id="0"/>
      <w:r w:rsidR="00AB2E68" w:rsidRPr="5FA8B34C">
        <w:rPr>
          <w:rFonts w:ascii="Roboto" w:eastAsia="Roboto" w:hAnsi="Roboto" w:cs="Roboto"/>
          <w:sz w:val="20"/>
          <w:szCs w:val="20"/>
        </w:rPr>
        <w:t xml:space="preserve">no deseables </w:t>
      </w:r>
      <w:commentRangeEnd w:id="0"/>
      <w:r w:rsidR="00012786">
        <w:rPr>
          <w:rStyle w:val="Refdecomentario"/>
        </w:rPr>
        <w:commentReference w:id="0"/>
      </w:r>
      <w:r w:rsidR="00AB2E68" w:rsidRPr="5FA8B34C">
        <w:rPr>
          <w:rFonts w:ascii="Roboto" w:eastAsia="Roboto" w:hAnsi="Roboto" w:cs="Roboto"/>
          <w:sz w:val="20"/>
          <w:szCs w:val="20"/>
        </w:rPr>
        <w:t xml:space="preserve">-residuos de plaguicidas, </w:t>
      </w:r>
      <w:proofErr w:type="spellStart"/>
      <w:r w:rsidR="00AB2E68" w:rsidRPr="5FA8B34C">
        <w:rPr>
          <w:rFonts w:ascii="Roboto" w:eastAsia="Roboto" w:hAnsi="Roboto" w:cs="Roboto"/>
          <w:sz w:val="20"/>
          <w:szCs w:val="20"/>
        </w:rPr>
        <w:t>PCBs</w:t>
      </w:r>
      <w:proofErr w:type="spellEnd"/>
      <w:r w:rsidR="00AB2E68" w:rsidRPr="5FA8B34C">
        <w:rPr>
          <w:rFonts w:ascii="Roboto" w:eastAsia="Roboto" w:hAnsi="Roboto" w:cs="Roboto"/>
          <w:sz w:val="20"/>
          <w:szCs w:val="20"/>
        </w:rPr>
        <w:t>, dioxinas, micotoxinas, metales pesados…-</w:t>
      </w:r>
      <w:r w:rsidR="00302612" w:rsidRPr="5FA8B34C">
        <w:rPr>
          <w:rFonts w:ascii="Roboto" w:eastAsia="Roboto" w:hAnsi="Roboto" w:cs="Roboto"/>
          <w:sz w:val="20"/>
          <w:szCs w:val="20"/>
        </w:rPr>
        <w:t>,</w:t>
      </w:r>
      <w:r w:rsidR="00AB2E68" w:rsidRPr="5FA8B34C">
        <w:rPr>
          <w:rFonts w:ascii="Roboto" w:eastAsia="Roboto" w:hAnsi="Roboto" w:cs="Roboto"/>
          <w:sz w:val="20"/>
          <w:szCs w:val="20"/>
        </w:rPr>
        <w:t xml:space="preserve"> identificar la presencia de microorganismos que puedan originar trastornos - toxiinfecciones-, o producir el deterioro de alimentos o </w:t>
      </w:r>
      <w:r w:rsidR="00AB2E68" w:rsidRPr="5FA8B34C">
        <w:rPr>
          <w:rFonts w:eastAsia="Roboto" w:cs="Roboto"/>
          <w:sz w:val="20"/>
          <w:szCs w:val="20"/>
        </w:rPr>
        <w:t>detectar la presencia de alérgenos</w:t>
      </w:r>
      <w:r w:rsidR="00AB2E68" w:rsidRPr="5FA8B34C">
        <w:rPr>
          <w:rFonts w:ascii="Roboto" w:eastAsia="Roboto" w:hAnsi="Roboto" w:cs="Roboto"/>
          <w:sz w:val="20"/>
          <w:szCs w:val="20"/>
        </w:rPr>
        <w:t> </w:t>
      </w:r>
      <w:r w:rsidR="00AB2E68" w:rsidRPr="5FA8B34C">
        <w:rPr>
          <w:rFonts w:eastAsia="Roboto" w:cs="Roboto"/>
          <w:sz w:val="20"/>
          <w:szCs w:val="20"/>
        </w:rPr>
        <w:t>y otras sustancias que</w:t>
      </w:r>
      <w:r w:rsidR="00302612" w:rsidRPr="5FA8B34C">
        <w:rPr>
          <w:rFonts w:eastAsia="Roboto" w:cs="Roboto"/>
          <w:sz w:val="20"/>
          <w:szCs w:val="20"/>
        </w:rPr>
        <w:t xml:space="preserve"> </w:t>
      </w:r>
      <w:r w:rsidR="00AB2E68" w:rsidRPr="5FA8B34C">
        <w:rPr>
          <w:rFonts w:eastAsia="Roboto" w:cs="Roboto"/>
          <w:sz w:val="20"/>
          <w:szCs w:val="20"/>
        </w:rPr>
        <w:t>causan intolerancias</w:t>
      </w:r>
      <w:r w:rsidR="00AB2E68" w:rsidRPr="5FA8B34C">
        <w:rPr>
          <w:rFonts w:ascii="Roboto" w:eastAsia="Roboto" w:hAnsi="Roboto" w:cs="Roboto"/>
          <w:sz w:val="20"/>
          <w:szCs w:val="20"/>
        </w:rPr>
        <w:t> como las debidas al gluten.</w:t>
      </w:r>
    </w:p>
    <w:p w14:paraId="0000000F" w14:textId="37EB350C" w:rsidR="004D7553" w:rsidRPr="00900CE2" w:rsidRDefault="00D523BC" w:rsidP="5FA8B34C">
      <w:pPr>
        <w:shd w:val="clear" w:color="auto" w:fill="FFFFFF" w:themeFill="background1"/>
        <w:spacing w:before="100" w:beforeAutospacing="1" w:after="75"/>
        <w:jc w:val="both"/>
        <w:rPr>
          <w:rFonts w:ascii="Roboto" w:eastAsia="Roboto" w:hAnsi="Roboto" w:cs="Roboto"/>
          <w:sz w:val="20"/>
          <w:szCs w:val="20"/>
        </w:rPr>
      </w:pPr>
      <w:r w:rsidRPr="5FA8B34C">
        <w:rPr>
          <w:rFonts w:ascii="Roboto" w:eastAsia="Roboto" w:hAnsi="Roboto" w:cs="Roboto"/>
          <w:sz w:val="20"/>
          <w:szCs w:val="20"/>
        </w:rPr>
        <w:t xml:space="preserve">Asimismo, destacan </w:t>
      </w:r>
      <w:r w:rsidR="00742F6C" w:rsidRPr="5FA8B34C">
        <w:rPr>
          <w:rFonts w:ascii="Roboto" w:eastAsia="Roboto" w:hAnsi="Roboto" w:cs="Roboto"/>
          <w:sz w:val="20"/>
          <w:szCs w:val="20"/>
        </w:rPr>
        <w:t>los</w:t>
      </w:r>
      <w:r w:rsidR="00742F6C" w:rsidRPr="5FA8B34C">
        <w:rPr>
          <w:rFonts w:ascii="Roboto" w:eastAsia="Roboto" w:hAnsi="Roboto" w:cs="Roboto"/>
          <w:b/>
          <w:sz w:val="20"/>
          <w:szCs w:val="20"/>
        </w:rPr>
        <w:t xml:space="preserve"> ensayos de control de los procesos de elaboración de alimentos para garantizar la higiene de los equipos de procesado</w:t>
      </w:r>
      <w:r w:rsidR="00742F6C" w:rsidRPr="5FA8B34C">
        <w:rPr>
          <w:rFonts w:ascii="Roboto" w:eastAsia="Roboto" w:hAnsi="Roboto" w:cs="Roboto"/>
          <w:sz w:val="20"/>
          <w:szCs w:val="20"/>
        </w:rPr>
        <w:t xml:space="preserve">, así como </w:t>
      </w:r>
      <w:r w:rsidR="007873F0" w:rsidRPr="5FA8B34C">
        <w:rPr>
          <w:rFonts w:ascii="Roboto" w:eastAsia="Roboto" w:hAnsi="Roboto" w:cs="Roboto"/>
          <w:sz w:val="20"/>
          <w:szCs w:val="20"/>
        </w:rPr>
        <w:t xml:space="preserve">los destinados a </w:t>
      </w:r>
      <w:r w:rsidR="00742F6C" w:rsidRPr="5FA8B34C">
        <w:rPr>
          <w:rFonts w:ascii="Roboto" w:eastAsia="Roboto" w:hAnsi="Roboto" w:cs="Roboto"/>
          <w:sz w:val="20"/>
          <w:szCs w:val="20"/>
        </w:rPr>
        <w:t xml:space="preserve">determinar la inocuidad de materiales de envasado; o los ensayos para la </w:t>
      </w:r>
      <w:r w:rsidR="00742F6C" w:rsidRPr="5FA8B34C">
        <w:rPr>
          <w:rFonts w:ascii="Roboto" w:eastAsia="Roboto" w:hAnsi="Roboto" w:cs="Roboto"/>
          <w:b/>
          <w:sz w:val="20"/>
          <w:szCs w:val="20"/>
        </w:rPr>
        <w:t>detección de las enfermedades de vigilancia obligatoria de animales</w:t>
      </w:r>
      <w:r w:rsidR="00742F6C" w:rsidRPr="5FA8B34C">
        <w:rPr>
          <w:rFonts w:ascii="Roboto" w:eastAsia="Roboto" w:hAnsi="Roboto" w:cs="Roboto"/>
          <w:sz w:val="20"/>
          <w:szCs w:val="20"/>
        </w:rPr>
        <w:t xml:space="preserve"> (sanidad Animal) y plantas (sanidad Vegetal), como parte imprescindible en el adecuado diagnóstico de estas.</w:t>
      </w:r>
    </w:p>
    <w:p w14:paraId="00000010" w14:textId="77777777" w:rsidR="004D7553" w:rsidRPr="00900CE2" w:rsidRDefault="004D7553">
      <w:pPr>
        <w:jc w:val="both"/>
        <w:rPr>
          <w:rFonts w:ascii="Roboto" w:eastAsia="Roboto" w:hAnsi="Roboto" w:cs="Roboto"/>
          <w:sz w:val="20"/>
          <w:szCs w:val="20"/>
        </w:rPr>
      </w:pPr>
    </w:p>
    <w:p w14:paraId="4A9E38CC" w14:textId="0756C9F2" w:rsidR="0016318C" w:rsidRDefault="0016318C">
      <w:pPr>
        <w:jc w:val="both"/>
        <w:rPr>
          <w:rFonts w:ascii="Roboto" w:hAnsi="Roboto"/>
          <w:color w:val="000000" w:themeColor="text1"/>
          <w:sz w:val="20"/>
          <w:szCs w:val="20"/>
        </w:rPr>
      </w:pPr>
      <w:r w:rsidRPr="5FA8B34C">
        <w:rPr>
          <w:rFonts w:ascii="Roboto" w:hAnsi="Roboto"/>
          <w:sz w:val="20"/>
          <w:szCs w:val="20"/>
          <w:shd w:val="clear" w:color="auto" w:fill="FFFFFF"/>
        </w:rPr>
        <w:t>Por su parte, </w:t>
      </w:r>
      <w:r w:rsidR="0055719B" w:rsidRPr="5FA8B34C">
        <w:rPr>
          <w:rStyle w:val="Textoennegrita"/>
          <w:rFonts w:ascii="Roboto" w:hAnsi="Roboto"/>
          <w:sz w:val="20"/>
          <w:szCs w:val="20"/>
          <w:shd w:val="clear" w:color="auto" w:fill="FFFFFF"/>
        </w:rPr>
        <w:t>m</w:t>
      </w:r>
      <w:r w:rsidR="0055719B" w:rsidRPr="5FA8B34C">
        <w:rPr>
          <w:rStyle w:val="Textoennegrita"/>
          <w:rFonts w:ascii="Roboto" w:hAnsi="Roboto"/>
          <w:color w:val="000000" w:themeColor="text1"/>
          <w:sz w:val="20"/>
          <w:szCs w:val="20"/>
          <w:shd w:val="clear" w:color="auto" w:fill="FFFFFF"/>
        </w:rPr>
        <w:t>ás de un</w:t>
      </w:r>
      <w:r w:rsidRPr="5FA8B34C">
        <w:rPr>
          <w:rStyle w:val="Textoennegrita"/>
          <w:rFonts w:ascii="Roboto" w:hAnsi="Roboto"/>
          <w:color w:val="000000" w:themeColor="text1"/>
          <w:sz w:val="20"/>
          <w:szCs w:val="20"/>
          <w:shd w:val="clear" w:color="auto" w:fill="FFFFFF"/>
        </w:rPr>
        <w:t xml:space="preserve"> centenar de entidades de certificación e inspección</w:t>
      </w:r>
      <w:r w:rsidRPr="5FA8B34C">
        <w:rPr>
          <w:rStyle w:val="Textoennegrita"/>
          <w:rFonts w:ascii="Roboto" w:hAnsi="Roboto"/>
          <w:b w:val="0"/>
          <w:color w:val="000000" w:themeColor="text1"/>
          <w:sz w:val="20"/>
          <w:szCs w:val="20"/>
          <w:shd w:val="clear" w:color="auto" w:fill="FFFFFF"/>
        </w:rPr>
        <w:t xml:space="preserve"> están acreditadas</w:t>
      </w:r>
      <w:r w:rsidRPr="5FA8B34C">
        <w:rPr>
          <w:rFonts w:ascii="Roboto" w:hAnsi="Roboto"/>
          <w:sz w:val="20"/>
          <w:szCs w:val="20"/>
        </w:rPr>
        <w:t> en este sector. La certificación acreditada de p</w:t>
      </w:r>
      <w:r w:rsidRPr="0055719B">
        <w:rPr>
          <w:rFonts w:ascii="Roboto" w:hAnsi="Roboto"/>
          <w:color w:val="000000" w:themeColor="text1"/>
          <w:sz w:val="20"/>
          <w:szCs w:val="20"/>
          <w:shd w:val="clear" w:color="auto" w:fill="FFFFFF"/>
        </w:rPr>
        <w:t>roducto aporta al consumidor final la confianza de que un producto cumple con ciertos requisitos de normas nacionales e internacionales</w:t>
      </w:r>
      <w:r w:rsidR="00CB6BEE" w:rsidRPr="5FA8B34C">
        <w:rPr>
          <w:rFonts w:ascii="Roboto" w:hAnsi="Roboto"/>
          <w:color w:val="000000" w:themeColor="text1"/>
          <w:sz w:val="20"/>
          <w:szCs w:val="20"/>
        </w:rPr>
        <w:t xml:space="preserve">, como la </w:t>
      </w:r>
      <w:r w:rsidR="00CB6BEE" w:rsidRPr="5FA8B34C">
        <w:rPr>
          <w:rFonts w:ascii="Roboto" w:eastAsia="Roboto" w:hAnsi="Roboto" w:cs="Roboto"/>
          <w:b/>
          <w:color w:val="000000" w:themeColor="text1"/>
          <w:sz w:val="20"/>
          <w:szCs w:val="20"/>
        </w:rPr>
        <w:t>certificación de los sistemas de gestión de la seguridad alimentaria </w:t>
      </w:r>
      <w:r w:rsidR="00CB6BEE" w:rsidRPr="5FA8B34C">
        <w:rPr>
          <w:rFonts w:ascii="Roboto" w:eastAsia="Roboto" w:hAnsi="Roboto" w:cs="Roboto"/>
          <w:color w:val="000000" w:themeColor="text1"/>
          <w:sz w:val="20"/>
          <w:szCs w:val="20"/>
        </w:rPr>
        <w:t>de acuerdo con la norma ISO/IEC 22000, aplicables a cualquier organización implicada en la cadena alimentaria</w:t>
      </w:r>
      <w:r w:rsidRPr="5FA8B34C">
        <w:rPr>
          <w:rFonts w:ascii="Roboto" w:hAnsi="Roboto"/>
          <w:color w:val="000000" w:themeColor="text1"/>
          <w:sz w:val="20"/>
          <w:szCs w:val="20"/>
        </w:rPr>
        <w:t xml:space="preserve">. </w:t>
      </w:r>
      <w:r w:rsidR="008836BA" w:rsidRPr="5FA8B34C">
        <w:rPr>
          <w:rFonts w:ascii="Roboto" w:hAnsi="Roboto"/>
          <w:color w:val="000000" w:themeColor="text1"/>
          <w:sz w:val="20"/>
          <w:szCs w:val="20"/>
        </w:rPr>
        <w:t>Por su parte, l</w:t>
      </w:r>
      <w:r w:rsidRPr="5FA8B34C">
        <w:rPr>
          <w:rFonts w:ascii="Roboto" w:hAnsi="Roboto"/>
          <w:color w:val="000000" w:themeColor="text1"/>
          <w:sz w:val="20"/>
          <w:szCs w:val="20"/>
        </w:rPr>
        <w:t>as entidades de inspección acreditadas verifican el cumplimiento de criterios específicos, tales como el bienestar animal, la adecuación de los procesos de elaboración, etc.</w:t>
      </w:r>
    </w:p>
    <w:p w14:paraId="278DF1FA" w14:textId="77777777" w:rsidR="005D209C" w:rsidRPr="0055719B" w:rsidRDefault="005D209C">
      <w:pPr>
        <w:jc w:val="both"/>
        <w:rPr>
          <w:rFonts w:ascii="Roboto" w:eastAsia="Roboto" w:hAnsi="Roboto" w:cs="Roboto"/>
          <w:color w:val="000000" w:themeColor="text1"/>
          <w:sz w:val="20"/>
          <w:szCs w:val="20"/>
        </w:rPr>
      </w:pPr>
    </w:p>
    <w:p w14:paraId="3E47BD94" w14:textId="7B0F0061" w:rsidR="00205A4A" w:rsidRPr="00900CE2" w:rsidRDefault="00205A4A">
      <w:pPr>
        <w:jc w:val="both"/>
        <w:rPr>
          <w:rFonts w:ascii="Roboto" w:eastAsia="Roboto" w:hAnsi="Roboto" w:cs="Roboto"/>
          <w:sz w:val="20"/>
          <w:szCs w:val="20"/>
        </w:rPr>
      </w:pPr>
    </w:p>
    <w:p w14:paraId="2E51B0C0" w14:textId="77777777" w:rsidR="00205A4A" w:rsidRPr="00213FC0" w:rsidRDefault="00205A4A" w:rsidP="00205A4A">
      <w:pPr>
        <w:pStyle w:val="NormalWeb"/>
        <w:spacing w:before="0" w:beforeAutospacing="0" w:after="150" w:afterAutospacing="0"/>
        <w:jc w:val="both"/>
        <w:rPr>
          <w:rFonts w:ascii="Roboto" w:hAnsi="Roboto"/>
          <w:b/>
          <w:color w:val="000000" w:themeColor="text1"/>
          <w:sz w:val="20"/>
          <w:szCs w:val="20"/>
        </w:rPr>
      </w:pPr>
      <w:r w:rsidRPr="5FA8B34C">
        <w:rPr>
          <w:rStyle w:val="Textoennegrita"/>
          <w:rFonts w:ascii="Roboto" w:hAnsi="Roboto"/>
          <w:color w:val="000000" w:themeColor="text1"/>
          <w:sz w:val="20"/>
          <w:szCs w:val="20"/>
        </w:rPr>
        <w:lastRenderedPageBreak/>
        <w:t>Confianza y rigor en la cadena alimentaria</w:t>
      </w:r>
    </w:p>
    <w:p w14:paraId="0EF68D32" w14:textId="77777777" w:rsidR="00205A4A" w:rsidRPr="00213FC0" w:rsidRDefault="00205A4A" w:rsidP="00205A4A">
      <w:pPr>
        <w:pStyle w:val="NormalWeb"/>
        <w:spacing w:before="0" w:beforeAutospacing="0" w:after="150" w:afterAutospacing="0"/>
        <w:jc w:val="both"/>
        <w:rPr>
          <w:rFonts w:ascii="Roboto" w:hAnsi="Roboto"/>
          <w:color w:val="000000" w:themeColor="text1"/>
          <w:sz w:val="20"/>
          <w:szCs w:val="20"/>
        </w:rPr>
      </w:pPr>
      <w:r w:rsidRPr="5FA8B34C">
        <w:rPr>
          <w:rFonts w:ascii="Roboto" w:hAnsi="Roboto"/>
          <w:color w:val="000000" w:themeColor="text1"/>
          <w:sz w:val="20"/>
          <w:szCs w:val="20"/>
        </w:rPr>
        <w:t>La Unión Europea, principal mercado de los operadores alimentarios españoles, se ha dotado desde hace años de un marco legal que establece un conjunto de reglas claras destinadas a prevenir, eliminar o reducir el nivel de riesgo para la salud humana en toda la cadena alimentaria, lo cual incluye todos los procesos, productos y actividades relacionados con la producción y la manipulación de los alimentos y piensos, e implica tanto a las autoridades competentes como a los operadores privados (productores, fabricantes, distribuidores, importadores, etc.). En este sentido, la legislación europea ha entendido siempre que la competencia de los laboratorios es una pieza central en la seguridad alimentaria por lo que ha establecido desde el principio la obligatoriedad de que las autoridades competentes solo designen para los controles oficiales a laboratorios acreditados de acuerdo con la norma ISO/IEC 17025.</w:t>
      </w:r>
    </w:p>
    <w:p w14:paraId="239369AB" w14:textId="6A82CA49" w:rsidR="00205A4A" w:rsidRPr="00213FC0" w:rsidRDefault="00205A4A" w:rsidP="00205A4A">
      <w:pPr>
        <w:pStyle w:val="NormalWeb"/>
        <w:spacing w:before="0" w:beforeAutospacing="0" w:after="150" w:afterAutospacing="0"/>
        <w:jc w:val="both"/>
        <w:rPr>
          <w:rFonts w:ascii="Roboto" w:hAnsi="Roboto"/>
          <w:color w:val="000000" w:themeColor="text1"/>
          <w:sz w:val="20"/>
          <w:szCs w:val="20"/>
        </w:rPr>
      </w:pPr>
      <w:r w:rsidRPr="5FA8B34C">
        <w:rPr>
          <w:rFonts w:ascii="Roboto" w:hAnsi="Roboto"/>
          <w:color w:val="000000" w:themeColor="text1"/>
          <w:sz w:val="20"/>
          <w:szCs w:val="20"/>
        </w:rPr>
        <w:t xml:space="preserve">Pero, además, en los últimos años se está detectando un interés creciente por parte de la industria alimentaria en la acreditación de sus sistemas internos de control, incluidos sus laboratorios internos. Asimismo, las industrias alimentarias cumplen, en muchas ocasiones, el requisito de estar certificadas por empresas de certificación acreditadas ya que estas garantías son exigidas por esquemas internacionales como BRC Global </w:t>
      </w:r>
      <w:proofErr w:type="spellStart"/>
      <w:r w:rsidRPr="5FA8B34C">
        <w:rPr>
          <w:rFonts w:ascii="Roboto" w:hAnsi="Roboto"/>
          <w:color w:val="000000" w:themeColor="text1"/>
          <w:sz w:val="20"/>
          <w:szCs w:val="20"/>
        </w:rPr>
        <w:t>Standards</w:t>
      </w:r>
      <w:proofErr w:type="spellEnd"/>
      <w:r w:rsidRPr="5FA8B34C">
        <w:rPr>
          <w:rFonts w:ascii="Roboto" w:hAnsi="Roboto"/>
          <w:color w:val="000000" w:themeColor="text1"/>
          <w:sz w:val="20"/>
          <w:szCs w:val="20"/>
        </w:rPr>
        <w:t xml:space="preserve">, IFS, GLOBALG.A.P. que son utilizados por grandes </w:t>
      </w:r>
      <w:r w:rsidR="00437C07" w:rsidRPr="5FA8B34C">
        <w:rPr>
          <w:rFonts w:ascii="Roboto" w:hAnsi="Roboto"/>
          <w:color w:val="000000" w:themeColor="text1"/>
          <w:sz w:val="20"/>
          <w:szCs w:val="20"/>
        </w:rPr>
        <w:t>cadenas</w:t>
      </w:r>
      <w:r w:rsidRPr="5FA8B34C">
        <w:rPr>
          <w:rFonts w:ascii="Roboto" w:hAnsi="Roboto"/>
          <w:color w:val="000000" w:themeColor="text1"/>
          <w:sz w:val="20"/>
          <w:szCs w:val="20"/>
        </w:rPr>
        <w:t xml:space="preserve"> de distribución de diferentes países</w:t>
      </w:r>
      <w:r w:rsidRPr="5FA8B34C" w:rsidDel="00437C07">
        <w:rPr>
          <w:rFonts w:ascii="Roboto" w:hAnsi="Roboto"/>
          <w:color w:val="000000" w:themeColor="text1"/>
          <w:sz w:val="20"/>
          <w:szCs w:val="20"/>
        </w:rPr>
        <w:t>.</w:t>
      </w:r>
    </w:p>
    <w:p w14:paraId="44ABA231" w14:textId="77777777" w:rsidR="00205A4A" w:rsidRDefault="00205A4A">
      <w:pPr>
        <w:jc w:val="both"/>
        <w:rPr>
          <w:rFonts w:ascii="Roboto" w:eastAsia="Roboto" w:hAnsi="Roboto" w:cs="Roboto"/>
          <w:sz w:val="22"/>
          <w:szCs w:val="22"/>
        </w:rPr>
      </w:pPr>
    </w:p>
    <w:p w14:paraId="00000013" w14:textId="77777777" w:rsidR="004D7553" w:rsidRDefault="004D7553">
      <w:pPr>
        <w:jc w:val="both"/>
        <w:rPr>
          <w:rFonts w:ascii="Roboto" w:eastAsia="Roboto" w:hAnsi="Roboto" w:cs="Roboto"/>
          <w:sz w:val="22"/>
          <w:szCs w:val="22"/>
          <w:highlight w:val="white"/>
        </w:rPr>
      </w:pPr>
    </w:p>
    <w:p w14:paraId="00000014" w14:textId="77777777" w:rsidR="004D7553" w:rsidRPr="00900CE2" w:rsidRDefault="00742F6C">
      <w:pPr>
        <w:spacing w:after="200" w:line="276" w:lineRule="auto"/>
        <w:jc w:val="both"/>
        <w:rPr>
          <w:rFonts w:ascii="Roboto" w:eastAsia="Roboto" w:hAnsi="Roboto" w:cs="Roboto"/>
          <w:b/>
          <w:color w:val="E83544"/>
          <w:sz w:val="20"/>
          <w:szCs w:val="20"/>
        </w:rPr>
      </w:pPr>
      <w:r w:rsidRPr="5FA8B34C">
        <w:rPr>
          <w:rFonts w:ascii="Roboto" w:eastAsia="Roboto" w:hAnsi="Roboto" w:cs="Roboto"/>
          <w:b/>
          <w:color w:val="E83544"/>
          <w:sz w:val="20"/>
          <w:szCs w:val="20"/>
        </w:rPr>
        <w:t>Sobre ENAC</w:t>
      </w:r>
    </w:p>
    <w:p w14:paraId="00000015" w14:textId="77777777" w:rsidR="004D7553" w:rsidRPr="00900CE2" w:rsidRDefault="00742F6C">
      <w:pPr>
        <w:jc w:val="both"/>
        <w:rPr>
          <w:rFonts w:ascii="Roboto" w:eastAsia="Roboto" w:hAnsi="Roboto" w:cs="Roboto"/>
          <w:sz w:val="20"/>
          <w:szCs w:val="20"/>
        </w:rPr>
      </w:pPr>
      <w:r w:rsidRPr="5FA8B34C">
        <w:rPr>
          <w:rFonts w:ascii="Roboto" w:eastAsia="Roboto" w:hAnsi="Roboto" w:cs="Roboto"/>
          <w:sz w:val="20"/>
          <w:szCs w:val="20"/>
        </w:rPr>
        <w:t xml:space="preserve">La Entidad Nacional de Acreditación – ENAC – es la entidad designada por el Gobierno para operar en España como el único Organismo Nacional de Acreditación, en aplicación del Reglamento (CE) </w:t>
      </w:r>
      <w:proofErr w:type="spellStart"/>
      <w:r w:rsidRPr="5FA8B34C">
        <w:rPr>
          <w:rFonts w:ascii="Roboto" w:eastAsia="Roboto" w:hAnsi="Roboto" w:cs="Roboto"/>
          <w:sz w:val="20"/>
          <w:szCs w:val="20"/>
        </w:rPr>
        <w:t>nº</w:t>
      </w:r>
      <w:proofErr w:type="spellEnd"/>
      <w:r w:rsidRPr="5FA8B34C">
        <w:rPr>
          <w:rFonts w:ascii="Roboto" w:eastAsia="Roboto" w:hAnsi="Roboto" w:cs="Roboto"/>
          <w:sz w:val="20"/>
          <w:szCs w:val="20"/>
        </w:rPr>
        <w:t xml:space="preserve"> 765/2008 del Parlamento Europeo que regula el funcionamiento de la acreditación en Europa.</w:t>
      </w:r>
    </w:p>
    <w:p w14:paraId="00000016" w14:textId="77777777" w:rsidR="004D7553" w:rsidRPr="00900CE2" w:rsidRDefault="00742F6C">
      <w:pPr>
        <w:jc w:val="both"/>
        <w:rPr>
          <w:rFonts w:ascii="Roboto" w:eastAsia="Roboto" w:hAnsi="Roboto" w:cs="Roboto"/>
          <w:sz w:val="20"/>
          <w:szCs w:val="20"/>
        </w:rPr>
      </w:pPr>
      <w:r w:rsidRPr="5FA8B34C">
        <w:rPr>
          <w:rFonts w:ascii="Roboto" w:eastAsia="Roboto" w:hAnsi="Roboto" w:cs="Roboto"/>
          <w:color w:val="1F497D" w:themeColor="text2"/>
          <w:sz w:val="20"/>
          <w:szCs w:val="20"/>
        </w:rPr>
        <w:t> </w:t>
      </w:r>
    </w:p>
    <w:p w14:paraId="00000017" w14:textId="77B23349" w:rsidR="004D7553" w:rsidRPr="00900CE2" w:rsidRDefault="00742F6C">
      <w:pPr>
        <w:jc w:val="both"/>
        <w:rPr>
          <w:rFonts w:ascii="Roboto" w:eastAsia="Roboto" w:hAnsi="Roboto" w:cs="Roboto"/>
          <w:sz w:val="20"/>
          <w:szCs w:val="20"/>
        </w:rPr>
      </w:pPr>
      <w:r w:rsidRPr="5FA8B34C">
        <w:rPr>
          <w:rFonts w:ascii="Roboto" w:eastAsia="Roboto" w:hAnsi="Roboto" w:cs="Roboto"/>
          <w:sz w:val="20"/>
          <w:szCs w:val="20"/>
        </w:rPr>
        <w:t>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w:t>
      </w:r>
    </w:p>
    <w:p w14:paraId="00000018" w14:textId="77777777" w:rsidR="004D7553" w:rsidRPr="005D209C" w:rsidRDefault="00742F6C">
      <w:pPr>
        <w:jc w:val="both"/>
        <w:rPr>
          <w:rFonts w:ascii="Roboto" w:eastAsia="Roboto" w:hAnsi="Roboto" w:cs="Roboto"/>
          <w:sz w:val="20"/>
          <w:szCs w:val="20"/>
        </w:rPr>
      </w:pPr>
      <w:r w:rsidRPr="005D209C">
        <w:rPr>
          <w:rFonts w:ascii="Roboto" w:eastAsia="Roboto" w:hAnsi="Roboto" w:cs="Roboto"/>
          <w:sz w:val="20"/>
          <w:szCs w:val="20"/>
        </w:rPr>
        <w:t> </w:t>
      </w:r>
    </w:p>
    <w:p w14:paraId="00000019" w14:textId="77777777" w:rsidR="004D7553" w:rsidRPr="005D209C" w:rsidRDefault="00742F6C">
      <w:pPr>
        <w:jc w:val="both"/>
        <w:rPr>
          <w:rFonts w:ascii="Roboto" w:eastAsia="Roboto" w:hAnsi="Roboto" w:cs="Roboto"/>
          <w:sz w:val="20"/>
          <w:szCs w:val="20"/>
        </w:rPr>
      </w:pPr>
      <w:r w:rsidRPr="005D209C">
        <w:rPr>
          <w:rFonts w:ascii="Roboto" w:eastAsia="Roboto" w:hAnsi="Roboto" w:cs="Roboto"/>
          <w:sz w:val="20"/>
          <w:szCs w:val="20"/>
        </w:rPr>
        <w:t>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14:paraId="0000001A" w14:textId="77777777" w:rsidR="004D7553" w:rsidRPr="00900CE2" w:rsidRDefault="004D7553">
      <w:pPr>
        <w:jc w:val="both"/>
        <w:rPr>
          <w:rFonts w:ascii="Roboto" w:eastAsia="Roboto" w:hAnsi="Roboto" w:cs="Roboto"/>
          <w:sz w:val="20"/>
          <w:szCs w:val="20"/>
        </w:rPr>
      </w:pPr>
    </w:p>
    <w:p w14:paraId="0000001B" w14:textId="77777777" w:rsidR="004D7553" w:rsidRPr="00900CE2" w:rsidRDefault="004D7553">
      <w:pPr>
        <w:jc w:val="both"/>
        <w:rPr>
          <w:rFonts w:ascii="Roboto" w:eastAsia="Roboto" w:hAnsi="Roboto" w:cs="Roboto"/>
          <w:sz w:val="20"/>
          <w:szCs w:val="20"/>
        </w:rPr>
      </w:pPr>
    </w:p>
    <w:p w14:paraId="0000001F" w14:textId="1C04EA06" w:rsidR="004D7553" w:rsidRPr="005D209C" w:rsidRDefault="00742F6C">
      <w:pPr>
        <w:pBdr>
          <w:bottom w:val="single" w:sz="12" w:space="1" w:color="000000"/>
        </w:pBdr>
        <w:jc w:val="both"/>
        <w:rPr>
          <w:rFonts w:ascii="Roboto" w:eastAsia="Roboto" w:hAnsi="Roboto" w:cs="Roboto"/>
          <w:color w:val="E83544"/>
          <w:sz w:val="20"/>
          <w:szCs w:val="20"/>
        </w:rPr>
      </w:pPr>
      <w:hyperlink r:id="rId18">
        <w:r w:rsidRPr="005D209C">
          <w:rPr>
            <w:rFonts w:ascii="Roboto" w:eastAsia="Roboto" w:hAnsi="Roboto" w:cs="Roboto"/>
            <w:color w:val="E83544"/>
            <w:sz w:val="20"/>
            <w:szCs w:val="20"/>
            <w:u w:val="single"/>
          </w:rPr>
          <w:t>www.enac.es</w:t>
        </w:r>
      </w:hyperlink>
      <w:r w:rsidRPr="005D209C">
        <w:rPr>
          <w:rFonts w:ascii="Roboto" w:eastAsia="Roboto" w:hAnsi="Roboto" w:cs="Roboto"/>
          <w:color w:val="E83544"/>
          <w:sz w:val="20"/>
          <w:szCs w:val="20"/>
        </w:rPr>
        <w:t xml:space="preserve"> </w:t>
      </w:r>
    </w:p>
    <w:p w14:paraId="00000020" w14:textId="77777777" w:rsidR="004D7553" w:rsidRPr="005D209C" w:rsidRDefault="004D7553">
      <w:pPr>
        <w:pBdr>
          <w:bottom w:val="single" w:sz="12" w:space="1" w:color="000000"/>
        </w:pBdr>
        <w:jc w:val="both"/>
        <w:rPr>
          <w:rFonts w:ascii="Roboto" w:eastAsia="Roboto" w:hAnsi="Roboto" w:cs="Roboto"/>
          <w:color w:val="E83544"/>
          <w:sz w:val="20"/>
          <w:szCs w:val="20"/>
        </w:rPr>
      </w:pPr>
    </w:p>
    <w:p w14:paraId="00000021" w14:textId="77777777" w:rsidR="004D7553" w:rsidRPr="005D209C" w:rsidRDefault="00742F6C">
      <w:pPr>
        <w:pBdr>
          <w:bottom w:val="single" w:sz="12" w:space="1" w:color="000000"/>
        </w:pBdr>
        <w:jc w:val="both"/>
        <w:rPr>
          <w:rFonts w:ascii="Roboto" w:eastAsia="Roboto" w:hAnsi="Roboto" w:cs="Roboto"/>
          <w:sz w:val="20"/>
          <w:szCs w:val="20"/>
        </w:rPr>
      </w:pPr>
      <w:r w:rsidRPr="005D209C">
        <w:rPr>
          <w:rFonts w:ascii="Roboto" w:eastAsia="Roboto" w:hAnsi="Roboto" w:cs="Roboto"/>
          <w:color w:val="0000FF"/>
          <w:sz w:val="20"/>
          <w:szCs w:val="20"/>
        </w:rPr>
        <w:t xml:space="preserve"> </w:t>
      </w:r>
      <w:r w:rsidRPr="005D209C">
        <w:rPr>
          <w:rFonts w:ascii="Roboto" w:eastAsia="Roboto" w:hAnsi="Roboto" w:cs="Roboto"/>
          <w:noProof/>
          <w:color w:val="0000FF"/>
          <w:sz w:val="20"/>
          <w:szCs w:val="20"/>
        </w:rPr>
        <w:drawing>
          <wp:inline distT="0" distB="0" distL="0" distR="0" wp14:anchorId="5E19A9E1" wp14:editId="07777777">
            <wp:extent cx="304800" cy="304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304800" cy="304800"/>
                    </a:xfrm>
                    <a:prstGeom prst="rect">
                      <a:avLst/>
                    </a:prstGeom>
                    <a:ln/>
                  </pic:spPr>
                </pic:pic>
              </a:graphicData>
            </a:graphic>
          </wp:inline>
        </w:drawing>
      </w:r>
      <w:r w:rsidRPr="005D209C">
        <w:rPr>
          <w:rFonts w:ascii="Roboto" w:eastAsia="Roboto" w:hAnsi="Roboto" w:cs="Roboto"/>
          <w:color w:val="0000FF"/>
          <w:sz w:val="20"/>
          <w:szCs w:val="20"/>
        </w:rPr>
        <w:t xml:space="preserve">  </w:t>
      </w:r>
      <w:r w:rsidRPr="005D209C">
        <w:rPr>
          <w:rFonts w:ascii="Roboto" w:eastAsia="Roboto" w:hAnsi="Roboto" w:cs="Roboto"/>
          <w:noProof/>
          <w:color w:val="0000FF"/>
          <w:sz w:val="20"/>
          <w:szCs w:val="20"/>
        </w:rPr>
        <w:drawing>
          <wp:inline distT="0" distB="0" distL="0" distR="0" wp14:anchorId="3F3016D1" wp14:editId="07777777">
            <wp:extent cx="304800" cy="304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304800" cy="304800"/>
                    </a:xfrm>
                    <a:prstGeom prst="rect">
                      <a:avLst/>
                    </a:prstGeom>
                    <a:ln/>
                  </pic:spPr>
                </pic:pic>
              </a:graphicData>
            </a:graphic>
          </wp:inline>
        </w:drawing>
      </w:r>
    </w:p>
    <w:p w14:paraId="00000022" w14:textId="77777777" w:rsidR="004D7553" w:rsidRPr="005D209C" w:rsidRDefault="004D7553">
      <w:pPr>
        <w:pBdr>
          <w:bottom w:val="single" w:sz="12" w:space="1" w:color="000000"/>
        </w:pBdr>
        <w:jc w:val="both"/>
        <w:rPr>
          <w:rFonts w:ascii="Roboto" w:eastAsia="Roboto" w:hAnsi="Roboto" w:cs="Roboto"/>
          <w:color w:val="E83544"/>
          <w:sz w:val="20"/>
          <w:szCs w:val="20"/>
        </w:rPr>
      </w:pPr>
    </w:p>
    <w:p w14:paraId="00000023" w14:textId="77777777" w:rsidR="004D7553" w:rsidRPr="005D209C" w:rsidRDefault="004D7553">
      <w:pPr>
        <w:jc w:val="both"/>
        <w:rPr>
          <w:rFonts w:ascii="Roboto" w:eastAsia="Roboto" w:hAnsi="Roboto" w:cs="Roboto"/>
          <w:color w:val="E83544"/>
          <w:sz w:val="20"/>
          <w:szCs w:val="20"/>
        </w:rPr>
      </w:pPr>
    </w:p>
    <w:p w14:paraId="00000024" w14:textId="77777777" w:rsidR="004D7553" w:rsidRPr="005D209C" w:rsidRDefault="00742F6C">
      <w:pPr>
        <w:jc w:val="both"/>
        <w:rPr>
          <w:rFonts w:ascii="Roboto" w:eastAsia="Roboto" w:hAnsi="Roboto" w:cs="Roboto"/>
          <w:sz w:val="20"/>
          <w:szCs w:val="20"/>
        </w:rPr>
      </w:pPr>
      <w:r w:rsidRPr="005D209C">
        <w:rPr>
          <w:rFonts w:ascii="Roboto" w:eastAsia="Roboto" w:hAnsi="Roboto" w:cs="Roboto"/>
          <w:sz w:val="20"/>
          <w:szCs w:val="20"/>
        </w:rPr>
        <w:t>Para más información sobre la nota de prensa, resolver dudas o gestionar entrevistas</w:t>
      </w:r>
    </w:p>
    <w:p w14:paraId="00000025" w14:textId="77777777" w:rsidR="004D7553" w:rsidRPr="005D209C" w:rsidRDefault="00742F6C">
      <w:pPr>
        <w:jc w:val="both"/>
        <w:rPr>
          <w:rFonts w:ascii="Roboto" w:eastAsia="Roboto" w:hAnsi="Roboto" w:cs="Roboto"/>
          <w:sz w:val="20"/>
          <w:szCs w:val="20"/>
        </w:rPr>
      </w:pPr>
      <w:r w:rsidRPr="005D209C">
        <w:rPr>
          <w:rFonts w:ascii="Roboto" w:eastAsia="Roboto" w:hAnsi="Roboto" w:cs="Roboto"/>
          <w:sz w:val="20"/>
          <w:szCs w:val="20"/>
        </w:rPr>
        <w:t>Eva Martín</w:t>
      </w:r>
    </w:p>
    <w:p w14:paraId="0000002A" w14:textId="4CF8FEE1" w:rsidR="004D7553" w:rsidRDefault="00742F6C" w:rsidP="00176A58">
      <w:pPr>
        <w:pBdr>
          <w:top w:val="nil"/>
          <w:left w:val="nil"/>
          <w:bottom w:val="nil"/>
          <w:right w:val="nil"/>
          <w:between w:val="nil"/>
        </w:pBdr>
        <w:rPr>
          <w:rFonts w:ascii="Calibri" w:eastAsia="Calibri" w:hAnsi="Calibri" w:cs="Calibri"/>
          <w:highlight w:val="white"/>
        </w:rPr>
      </w:pPr>
      <w:r w:rsidRPr="005D209C">
        <w:rPr>
          <w:rFonts w:ascii="Roboto" w:eastAsia="Roboto" w:hAnsi="Roboto" w:cs="Roboto"/>
          <w:sz w:val="20"/>
          <w:szCs w:val="20"/>
        </w:rPr>
        <w:t xml:space="preserve">Tfno. 628 17 49 01 / </w:t>
      </w:r>
      <w:r w:rsidRPr="005D209C">
        <w:rPr>
          <w:rFonts w:ascii="Roboto" w:eastAsia="Roboto" w:hAnsi="Roboto" w:cs="Roboto"/>
          <w:color w:val="E83544"/>
          <w:sz w:val="20"/>
          <w:szCs w:val="20"/>
        </w:rPr>
        <w:t xml:space="preserve"> </w:t>
      </w:r>
      <w:hyperlink r:id="rId21">
        <w:r w:rsidRPr="005D209C">
          <w:rPr>
            <w:rFonts w:ascii="Roboto" w:eastAsia="Roboto" w:hAnsi="Roboto" w:cs="Roboto"/>
            <w:color w:val="E83544"/>
            <w:sz w:val="20"/>
            <w:szCs w:val="20"/>
            <w:u w:val="single"/>
          </w:rPr>
          <w:t>evamc@varenga.es</w:t>
        </w:r>
      </w:hyperlink>
    </w:p>
    <w:sectPr w:rsidR="004D7553" w:rsidSect="00585C11">
      <w:headerReference w:type="even" r:id="rId22"/>
      <w:headerReference w:type="default" r:id="rId23"/>
      <w:footerReference w:type="even" r:id="rId24"/>
      <w:footerReference w:type="default" r:id="rId25"/>
      <w:headerReference w:type="first" r:id="rId26"/>
      <w:footerReference w:type="first" r:id="rId27"/>
      <w:pgSz w:w="11906" w:h="16838"/>
      <w:pgMar w:top="1417" w:right="1701" w:bottom="1417" w:left="1701"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oledad Pacheco Alonso" w:date="2022-05-25T10:33:00Z" w:initials="SPA">
    <w:p w14:paraId="61135063" w14:textId="77777777" w:rsidR="006F2B2F" w:rsidRDefault="006F2B2F" w:rsidP="0064056B">
      <w:pPr>
        <w:pStyle w:val="Textocomentario"/>
      </w:pPr>
      <w:r>
        <w:rPr>
          <w:rStyle w:val="Refdecomentario"/>
        </w:rPr>
        <w:annotationRef/>
      </w:r>
      <w:r>
        <w:t>No es mejor tóxicas o nocivas?? Pregunta para Elisa</w:t>
      </w:r>
      <w:r>
        <w:annotationRef/>
      </w: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13506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8479" w16cex:dateUtc="2022-05-25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135063" w16cid:durableId="263884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ABE27" w14:textId="77777777" w:rsidR="0090159D" w:rsidRDefault="0090159D">
      <w:r>
        <w:separator/>
      </w:r>
    </w:p>
  </w:endnote>
  <w:endnote w:type="continuationSeparator" w:id="0">
    <w:p w14:paraId="7844E39A" w14:textId="77777777" w:rsidR="0090159D" w:rsidRDefault="0090159D">
      <w:r>
        <w:continuationSeparator/>
      </w:r>
    </w:p>
  </w:endnote>
  <w:endnote w:type="continuationNotice" w:id="1">
    <w:p w14:paraId="79825A96" w14:textId="77777777" w:rsidR="0090159D" w:rsidRDefault="00901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4D7553" w:rsidRDefault="004D7553">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12A70D92" w:rsidR="004D7553" w:rsidRDefault="00742F6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9A2278">
      <w:rPr>
        <w:noProof/>
        <w:color w:val="000000"/>
      </w:rPr>
      <w:t>1</w:t>
    </w:r>
    <w:r>
      <w:rPr>
        <w:color w:val="000000"/>
      </w:rPr>
      <w:fldChar w:fldCharType="end"/>
    </w:r>
  </w:p>
  <w:p w14:paraId="00000033" w14:textId="77777777" w:rsidR="004D7553" w:rsidRDefault="004D7553">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4D7553" w:rsidRDefault="004D755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B629" w14:textId="77777777" w:rsidR="0090159D" w:rsidRDefault="0090159D">
      <w:r>
        <w:separator/>
      </w:r>
    </w:p>
  </w:footnote>
  <w:footnote w:type="continuationSeparator" w:id="0">
    <w:p w14:paraId="15BA5DDF" w14:textId="77777777" w:rsidR="0090159D" w:rsidRDefault="0090159D">
      <w:r>
        <w:continuationSeparator/>
      </w:r>
    </w:p>
  </w:footnote>
  <w:footnote w:type="continuationNotice" w:id="1">
    <w:p w14:paraId="5E5E806A" w14:textId="77777777" w:rsidR="0090159D" w:rsidRDefault="009015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4D7553" w:rsidRDefault="004D7553">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4D7553" w:rsidRDefault="00742F6C">
    <w:pPr>
      <w:ind w:left="-120"/>
      <w:jc w:val="both"/>
      <w:rPr>
        <w:rFonts w:ascii="Calibri" w:eastAsia="Calibri" w:hAnsi="Calibri" w:cs="Calibri"/>
        <w:b/>
        <w:sz w:val="40"/>
        <w:szCs w:val="40"/>
      </w:rPr>
    </w:pPr>
    <w:r>
      <w:rPr>
        <w:noProof/>
      </w:rPr>
      <w:drawing>
        <wp:anchor distT="114300" distB="114300" distL="114300" distR="114300" simplePos="0" relativeHeight="251658240" behindDoc="0" locked="0" layoutInCell="1" hidden="0" allowOverlap="1" wp14:anchorId="1F64F6FF" wp14:editId="765D36EB">
          <wp:simplePos x="0" y="0"/>
          <wp:positionH relativeFrom="column">
            <wp:posOffset>4247515</wp:posOffset>
          </wp:positionH>
          <wp:positionV relativeFrom="paragraph">
            <wp:posOffset>-303530</wp:posOffset>
          </wp:positionV>
          <wp:extent cx="1413510" cy="910590"/>
          <wp:effectExtent l="0" t="0" r="0" b="3810"/>
          <wp:wrapSquare wrapText="bothSides" distT="114300" distB="114300" distL="114300" distR="11430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413510" cy="910590"/>
                  </a:xfrm>
                  <a:prstGeom prst="rect">
                    <a:avLst/>
                  </a:prstGeom>
                  <a:ln/>
                </pic:spPr>
              </pic:pic>
            </a:graphicData>
          </a:graphic>
          <wp14:sizeRelH relativeFrom="margin">
            <wp14:pctWidth>0</wp14:pctWidth>
          </wp14:sizeRelH>
          <wp14:sizeRelV relativeFrom="margin">
            <wp14:pctHeight>0</wp14:pctHeight>
          </wp14:sizeRelV>
        </wp:anchor>
      </w:drawing>
    </w:r>
  </w:p>
  <w:p w14:paraId="0000002C" w14:textId="77777777" w:rsidR="004D7553" w:rsidRDefault="00742F6C">
    <w:pPr>
      <w:ind w:left="-120"/>
      <w:jc w:val="both"/>
      <w:rPr>
        <w:rFonts w:ascii="Roboto" w:eastAsia="Roboto" w:hAnsi="Roboto" w:cs="Roboto"/>
        <w:sz w:val="22"/>
        <w:szCs w:val="22"/>
      </w:rPr>
    </w:pPr>
    <w:r>
      <w:rPr>
        <w:rFonts w:ascii="Roboto" w:eastAsia="Roboto" w:hAnsi="Roboto" w:cs="Roboto"/>
        <w:b/>
        <w:sz w:val="40"/>
        <w:szCs w:val="40"/>
      </w:rPr>
      <w:t>NOTA DE PRENSA</w:t>
    </w:r>
    <w:r>
      <w:rPr>
        <w:rFonts w:ascii="Roboto" w:eastAsia="Roboto" w:hAnsi="Roboto" w:cs="Roboto"/>
        <w:sz w:val="22"/>
        <w:szCs w:val="22"/>
      </w:rPr>
      <w:t xml:space="preserve"> </w:t>
    </w:r>
  </w:p>
  <w:p w14:paraId="0000002D" w14:textId="77777777" w:rsidR="004D7553" w:rsidRDefault="004D7553">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4D7553" w:rsidRDefault="004D755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6B89"/>
    <w:multiLevelType w:val="multilevel"/>
    <w:tmpl w:val="61B498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1B10D92"/>
    <w:multiLevelType w:val="multilevel"/>
    <w:tmpl w:val="81CAA5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81807185">
    <w:abstractNumId w:val="0"/>
  </w:num>
  <w:num w:numId="2" w16cid:durableId="18667494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edad Pacheco Alonso">
    <w15:presenceInfo w15:providerId="AD" w15:userId="S::spacheco@enac.es::2120db64-7e97-4af5-a157-f2ef82e665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E410D7"/>
    <w:rsid w:val="00012786"/>
    <w:rsid w:val="000966E8"/>
    <w:rsid w:val="000A21A7"/>
    <w:rsid w:val="000B7A25"/>
    <w:rsid w:val="0016318C"/>
    <w:rsid w:val="00172D49"/>
    <w:rsid w:val="00176A58"/>
    <w:rsid w:val="001B4858"/>
    <w:rsid w:val="001D4E4F"/>
    <w:rsid w:val="00205A4A"/>
    <w:rsid w:val="00213FC0"/>
    <w:rsid w:val="002624E9"/>
    <w:rsid w:val="0026340A"/>
    <w:rsid w:val="00302612"/>
    <w:rsid w:val="003C54C9"/>
    <w:rsid w:val="003F6365"/>
    <w:rsid w:val="00437C07"/>
    <w:rsid w:val="004C23F5"/>
    <w:rsid w:val="004C264F"/>
    <w:rsid w:val="004D7553"/>
    <w:rsid w:val="00517C35"/>
    <w:rsid w:val="0055719B"/>
    <w:rsid w:val="00576D6F"/>
    <w:rsid w:val="00585C11"/>
    <w:rsid w:val="005C04E8"/>
    <w:rsid w:val="005C618B"/>
    <w:rsid w:val="005D209C"/>
    <w:rsid w:val="0064056B"/>
    <w:rsid w:val="00644626"/>
    <w:rsid w:val="00671C86"/>
    <w:rsid w:val="00676213"/>
    <w:rsid w:val="00687163"/>
    <w:rsid w:val="006E55D2"/>
    <w:rsid w:val="006F2B2F"/>
    <w:rsid w:val="00742F6C"/>
    <w:rsid w:val="00771774"/>
    <w:rsid w:val="00772ACD"/>
    <w:rsid w:val="0078718E"/>
    <w:rsid w:val="007873F0"/>
    <w:rsid w:val="008836BA"/>
    <w:rsid w:val="008E7F85"/>
    <w:rsid w:val="00900CE2"/>
    <w:rsid w:val="0090159D"/>
    <w:rsid w:val="0090423E"/>
    <w:rsid w:val="009467F6"/>
    <w:rsid w:val="00992504"/>
    <w:rsid w:val="009A2278"/>
    <w:rsid w:val="009B41BC"/>
    <w:rsid w:val="009C5EAE"/>
    <w:rsid w:val="009F61D4"/>
    <w:rsid w:val="00A0728C"/>
    <w:rsid w:val="00A64E59"/>
    <w:rsid w:val="00AB2E68"/>
    <w:rsid w:val="00AF6F0B"/>
    <w:rsid w:val="00B20296"/>
    <w:rsid w:val="00B7210A"/>
    <w:rsid w:val="00BA2824"/>
    <w:rsid w:val="00BA7E49"/>
    <w:rsid w:val="00BC62A2"/>
    <w:rsid w:val="00BF1CFC"/>
    <w:rsid w:val="00C05AE9"/>
    <w:rsid w:val="00CB6BEE"/>
    <w:rsid w:val="00CE7E2F"/>
    <w:rsid w:val="00CF0E84"/>
    <w:rsid w:val="00D523BC"/>
    <w:rsid w:val="00DF7C44"/>
    <w:rsid w:val="00ED5AEE"/>
    <w:rsid w:val="00F37290"/>
    <w:rsid w:val="00F57165"/>
    <w:rsid w:val="08B22359"/>
    <w:rsid w:val="105B4DAF"/>
    <w:rsid w:val="127DE3C5"/>
    <w:rsid w:val="13655977"/>
    <w:rsid w:val="26650B99"/>
    <w:rsid w:val="27E410D7"/>
    <w:rsid w:val="3333E761"/>
    <w:rsid w:val="33AD63B6"/>
    <w:rsid w:val="48F8AE5C"/>
    <w:rsid w:val="4A8A6DC8"/>
    <w:rsid w:val="5FA8B34C"/>
    <w:rsid w:val="5FD5B0CE"/>
    <w:rsid w:val="6B6ADE35"/>
    <w:rsid w:val="7013436F"/>
    <w:rsid w:val="72909530"/>
    <w:rsid w:val="73BECD49"/>
    <w:rsid w:val="792E716F"/>
    <w:rsid w:val="7D43A2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276E"/>
  <w15:docId w15:val="{30D28682-0B56-4E83-867F-1EDC27AD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9A2278"/>
  </w:style>
  <w:style w:type="character" w:styleId="Textoennegrita">
    <w:name w:val="Strong"/>
    <w:basedOn w:val="Fuentedeprrafopredeter"/>
    <w:uiPriority w:val="22"/>
    <w:qFormat/>
    <w:rsid w:val="00AB2E68"/>
    <w:rPr>
      <w:b/>
      <w:bCs/>
    </w:rPr>
  </w:style>
  <w:style w:type="character" w:styleId="Refdecomentario">
    <w:name w:val="annotation reference"/>
    <w:basedOn w:val="Fuentedeprrafopredeter"/>
    <w:uiPriority w:val="99"/>
    <w:semiHidden/>
    <w:unhideWhenUsed/>
    <w:rsid w:val="006F2B2F"/>
    <w:rPr>
      <w:sz w:val="16"/>
      <w:szCs w:val="16"/>
    </w:rPr>
  </w:style>
  <w:style w:type="paragraph" w:styleId="Textocomentario">
    <w:name w:val="annotation text"/>
    <w:basedOn w:val="Normal"/>
    <w:link w:val="TextocomentarioCar"/>
    <w:uiPriority w:val="99"/>
    <w:unhideWhenUsed/>
    <w:rsid w:val="006F2B2F"/>
    <w:rPr>
      <w:sz w:val="20"/>
      <w:szCs w:val="20"/>
    </w:rPr>
  </w:style>
  <w:style w:type="character" w:customStyle="1" w:styleId="TextocomentarioCar">
    <w:name w:val="Texto comentario Car"/>
    <w:basedOn w:val="Fuentedeprrafopredeter"/>
    <w:link w:val="Textocomentario"/>
    <w:uiPriority w:val="99"/>
    <w:rsid w:val="006F2B2F"/>
    <w:rPr>
      <w:sz w:val="20"/>
      <w:szCs w:val="20"/>
    </w:rPr>
  </w:style>
  <w:style w:type="paragraph" w:styleId="Asuntodelcomentario">
    <w:name w:val="annotation subject"/>
    <w:basedOn w:val="Textocomentario"/>
    <w:next w:val="Textocomentario"/>
    <w:link w:val="AsuntodelcomentarioCar"/>
    <w:uiPriority w:val="99"/>
    <w:semiHidden/>
    <w:unhideWhenUsed/>
    <w:rsid w:val="006F2B2F"/>
    <w:rPr>
      <w:b/>
      <w:bCs/>
    </w:rPr>
  </w:style>
  <w:style w:type="character" w:customStyle="1" w:styleId="AsuntodelcomentarioCar">
    <w:name w:val="Asunto del comentario Car"/>
    <w:basedOn w:val="TextocomentarioCar"/>
    <w:link w:val="Asuntodelcomentario"/>
    <w:uiPriority w:val="99"/>
    <w:semiHidden/>
    <w:rsid w:val="006F2B2F"/>
    <w:rPr>
      <w:b/>
      <w:bCs/>
      <w:sz w:val="20"/>
      <w:szCs w:val="20"/>
    </w:rPr>
  </w:style>
  <w:style w:type="paragraph" w:styleId="Encabezado">
    <w:name w:val="header"/>
    <w:basedOn w:val="Normal"/>
    <w:link w:val="EncabezadoCar"/>
    <w:uiPriority w:val="99"/>
    <w:semiHidden/>
    <w:unhideWhenUsed/>
    <w:rsid w:val="009C5EAE"/>
    <w:pPr>
      <w:tabs>
        <w:tab w:val="center" w:pos="4252"/>
        <w:tab w:val="right" w:pos="8504"/>
      </w:tabs>
    </w:pPr>
  </w:style>
  <w:style w:type="character" w:customStyle="1" w:styleId="EncabezadoCar">
    <w:name w:val="Encabezado Car"/>
    <w:basedOn w:val="Fuentedeprrafopredeter"/>
    <w:link w:val="Encabezado"/>
    <w:uiPriority w:val="99"/>
    <w:semiHidden/>
    <w:rsid w:val="009C5EAE"/>
  </w:style>
  <w:style w:type="paragraph" w:styleId="Piedepgina">
    <w:name w:val="footer"/>
    <w:basedOn w:val="Normal"/>
    <w:link w:val="PiedepginaCar"/>
    <w:uiPriority w:val="99"/>
    <w:semiHidden/>
    <w:unhideWhenUsed/>
    <w:rsid w:val="009C5EAE"/>
    <w:pPr>
      <w:tabs>
        <w:tab w:val="center" w:pos="4252"/>
        <w:tab w:val="right" w:pos="8504"/>
      </w:tabs>
    </w:pPr>
  </w:style>
  <w:style w:type="character" w:customStyle="1" w:styleId="PiedepginaCar">
    <w:name w:val="Pie de página Car"/>
    <w:basedOn w:val="Fuentedeprrafopredeter"/>
    <w:link w:val="Piedepgina"/>
    <w:uiPriority w:val="99"/>
    <w:semiHidden/>
    <w:rsid w:val="009C5EAE"/>
  </w:style>
  <w:style w:type="paragraph" w:styleId="NormalWeb">
    <w:name w:val="Normal (Web)"/>
    <w:basedOn w:val="Normal"/>
    <w:uiPriority w:val="99"/>
    <w:semiHidden/>
    <w:unhideWhenUsed/>
    <w:rsid w:val="00205A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6915">
      <w:bodyDiv w:val="1"/>
      <w:marLeft w:val="0"/>
      <w:marRight w:val="0"/>
      <w:marTop w:val="0"/>
      <w:marBottom w:val="0"/>
      <w:divBdr>
        <w:top w:val="none" w:sz="0" w:space="0" w:color="auto"/>
        <w:left w:val="none" w:sz="0" w:space="0" w:color="auto"/>
        <w:bottom w:val="none" w:sz="0" w:space="0" w:color="auto"/>
        <w:right w:val="none" w:sz="0" w:space="0" w:color="auto"/>
      </w:divBdr>
    </w:div>
    <w:div w:id="839854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ac.es" TargetMode="External"/><Relationship Id="rId18" Type="http://schemas.openxmlformats.org/officeDocument/2006/relationships/hyperlink" Target="http://www.enac.e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evamc@varenga.es" TargetMode="External"/><Relationship Id="rId7" Type="http://schemas.openxmlformats.org/officeDocument/2006/relationships/webSettings" Target="webSettings.xml"/><Relationship Id="rId12" Type="http://schemas.openxmlformats.org/officeDocument/2006/relationships/hyperlink" Target="https://www.who.int/es" TargetMode="External"/><Relationship Id="rId17" Type="http://schemas.microsoft.com/office/2018/08/relationships/commentsExtensible" Target="commentsExtensible.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o.org/about/es/" TargetMode="External"/><Relationship Id="rId24" Type="http://schemas.openxmlformats.org/officeDocument/2006/relationships/footer" Target="footer1.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who.int/es/publications/i/item/WHO-HEP-NFS-AFS-2022.1"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4" ma:contentTypeDescription="Crear nuevo documento." ma:contentTypeScope="" ma:versionID="8c82859fd4e960b8ffaef0e39e16015c">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049ab530a684e88a73025cf0b0ecb7f7"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36efcf77-0706-4f8e-b256-a6b4bd8b1840}" ma:internalName="TaxCatchAll" ma:showField="CatchAllData" ma:web="909e21e3-a2e2-47ca-be0e-9c3a9bef9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290ce1-b2e7-4ccb-948d-a290ef611fa1">
      <Terms xmlns="http://schemas.microsoft.com/office/infopath/2007/PartnerControls"/>
    </lcf76f155ced4ddcb4097134ff3c332f>
    <TaxCatchAll xmlns="909e21e3-a2e2-47ca-be0e-9c3a9bef92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A824B-35C0-4114-9591-7E54D72BD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392B0-E5CD-46BF-A968-E3B25F06A01D}">
  <ds:schemaRefs>
    <ds:schemaRef ds:uri="http://schemas.microsoft.com/office/2006/metadata/properties"/>
    <ds:schemaRef ds:uri="http://schemas.microsoft.com/office/infopath/2007/PartnerControls"/>
    <ds:schemaRef ds:uri="6e290ce1-b2e7-4ccb-948d-a290ef611fa1"/>
    <ds:schemaRef ds:uri="909e21e3-a2e2-47ca-be0e-9c3a9bef9292"/>
  </ds:schemaRefs>
</ds:datastoreItem>
</file>

<file path=customXml/itemProps3.xml><?xml version="1.0" encoding="utf-8"?>
<ds:datastoreItem xmlns:ds="http://schemas.openxmlformats.org/officeDocument/2006/customXml" ds:itemID="{BD6B48D4-4CFA-45A6-A12C-619B72623C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5437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Diaz Pozo</cp:lastModifiedBy>
  <cp:revision>58</cp:revision>
  <dcterms:created xsi:type="dcterms:W3CDTF">2022-05-25T06:26:00Z</dcterms:created>
  <dcterms:modified xsi:type="dcterms:W3CDTF">2022-07-15T11:54:00Z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