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14493" w14:textId="77777777" w:rsidR="006770EF" w:rsidRDefault="006770EF">
      <w:pPr>
        <w:jc w:val="both"/>
        <w:rPr>
          <w:rFonts w:ascii="Calibri" w:eastAsia="Calibri" w:hAnsi="Calibri" w:cs="Calibri"/>
          <w:b/>
          <w:sz w:val="32"/>
          <w:szCs w:val="32"/>
        </w:rPr>
      </w:pPr>
    </w:p>
    <w:p w14:paraId="19B07CF8" w14:textId="77777777" w:rsidR="006770EF" w:rsidRDefault="007A1DB7">
      <w:pPr>
        <w:spacing w:line="276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 xml:space="preserve">Día Mundial del Agua 2021 </w:t>
      </w:r>
    </w:p>
    <w:p w14:paraId="22B6E719" w14:textId="77777777" w:rsidR="006770EF" w:rsidRDefault="006770E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DCC7BFA" w14:textId="77777777" w:rsidR="006770EF" w:rsidRDefault="006770EF">
      <w:pPr>
        <w:jc w:val="center"/>
        <w:rPr>
          <w:rFonts w:ascii="Calibri" w:eastAsia="Calibri" w:hAnsi="Calibri" w:cs="Calibri"/>
          <w:b/>
          <w:sz w:val="36"/>
          <w:szCs w:val="36"/>
        </w:rPr>
      </w:pPr>
      <w:bookmarkStart w:id="0" w:name="_gjdgxs" w:colFirst="0" w:colLast="0"/>
      <w:bookmarkEnd w:id="0"/>
    </w:p>
    <w:p w14:paraId="08BD141E" w14:textId="64A6E975" w:rsidR="006770EF" w:rsidRDefault="007A1DB7">
      <w:pPr>
        <w:jc w:val="center"/>
        <w:rPr>
          <w:rFonts w:ascii="Calibri" w:eastAsia="Calibri" w:hAnsi="Calibri" w:cs="Calibri"/>
          <w:b/>
          <w:sz w:val="36"/>
          <w:szCs w:val="36"/>
        </w:rPr>
      </w:pPr>
      <w:bookmarkStart w:id="1" w:name="_rfpha3x0n1mh" w:colFirst="0" w:colLast="0"/>
      <w:bookmarkEnd w:id="1"/>
      <w:r>
        <w:rPr>
          <w:rFonts w:ascii="Calibri" w:eastAsia="Calibri" w:hAnsi="Calibri" w:cs="Calibri"/>
          <w:b/>
          <w:sz w:val="36"/>
          <w:szCs w:val="36"/>
        </w:rPr>
        <w:t xml:space="preserve">Casi 300 entidades acreditadas por ENAC aportan garantías para alcanzar los objetivos de reutilización del agua de </w:t>
      </w:r>
      <w:r w:rsidR="009735E7">
        <w:rPr>
          <w:rFonts w:ascii="Calibri" w:eastAsia="Calibri" w:hAnsi="Calibri" w:cs="Calibri"/>
          <w:b/>
          <w:sz w:val="36"/>
          <w:szCs w:val="36"/>
        </w:rPr>
        <w:t xml:space="preserve">la Estrategia </w:t>
      </w:r>
      <w:r>
        <w:rPr>
          <w:rFonts w:ascii="Calibri" w:eastAsia="Calibri" w:hAnsi="Calibri" w:cs="Calibri"/>
          <w:b/>
          <w:sz w:val="36"/>
          <w:szCs w:val="36"/>
        </w:rPr>
        <w:t>E</w:t>
      </w:r>
      <w:r w:rsidR="009735E7">
        <w:rPr>
          <w:rFonts w:ascii="Calibri" w:eastAsia="Calibri" w:hAnsi="Calibri" w:cs="Calibri"/>
          <w:b/>
          <w:sz w:val="36"/>
          <w:szCs w:val="36"/>
        </w:rPr>
        <w:t xml:space="preserve">spañola de </w:t>
      </w:r>
      <w:r>
        <w:rPr>
          <w:rFonts w:ascii="Calibri" w:eastAsia="Calibri" w:hAnsi="Calibri" w:cs="Calibri"/>
          <w:b/>
          <w:sz w:val="36"/>
          <w:szCs w:val="36"/>
        </w:rPr>
        <w:t xml:space="preserve">Economía Circular </w:t>
      </w:r>
    </w:p>
    <w:p w14:paraId="58B984C2" w14:textId="77777777" w:rsidR="006770EF" w:rsidRDefault="006770E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026F9B7" w14:textId="11B89603" w:rsidR="006770EF" w:rsidRDefault="007A1D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El plan de </w:t>
      </w:r>
      <w:r>
        <w:rPr>
          <w:rFonts w:ascii="Calibri" w:eastAsia="Calibri" w:hAnsi="Calibri" w:cs="Calibri"/>
          <w:b/>
          <w:color w:val="222222"/>
          <w:sz w:val="22"/>
          <w:szCs w:val="22"/>
        </w:rPr>
        <w:t>acción para el 2021-2023 dentro de la Estrategia de Española de Economía Circular establece como eje de actuación la reutilización y depuración de las aguas</w:t>
      </w:r>
    </w:p>
    <w:p w14:paraId="5246C941" w14:textId="77777777" w:rsidR="006770EF" w:rsidRDefault="006770E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222222"/>
          <w:sz w:val="22"/>
          <w:szCs w:val="22"/>
        </w:rPr>
      </w:pPr>
    </w:p>
    <w:p w14:paraId="00A3B269" w14:textId="77777777" w:rsidR="006770EF" w:rsidRDefault="007A1DB7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  <w:b/>
          <w:color w:val="222222"/>
          <w:sz w:val="22"/>
          <w:szCs w:val="22"/>
        </w:rPr>
      </w:pPr>
      <w:r>
        <w:rPr>
          <w:rFonts w:ascii="Calibri" w:eastAsia="Calibri" w:hAnsi="Calibri" w:cs="Calibri"/>
          <w:b/>
          <w:color w:val="222222"/>
          <w:sz w:val="22"/>
          <w:szCs w:val="22"/>
        </w:rPr>
        <w:t xml:space="preserve">Los laboratorios y entidades de inspección acreditados por ENAC para el control de los vertidos de aguas residuales y para el control de las aguas regeneradas orientadas a su reutilización apoyan la consecución de una economía más circular </w:t>
      </w:r>
    </w:p>
    <w:p w14:paraId="230019EC" w14:textId="77777777" w:rsidR="006770EF" w:rsidRDefault="006770EF">
      <w:pPr>
        <w:jc w:val="both"/>
        <w:rPr>
          <w:rFonts w:ascii="Calibri" w:eastAsia="Calibri" w:hAnsi="Calibri" w:cs="Calibri"/>
        </w:rPr>
      </w:pPr>
    </w:p>
    <w:p w14:paraId="55EF39EB" w14:textId="77777777" w:rsidR="006770EF" w:rsidRDefault="006770EF">
      <w:pPr>
        <w:jc w:val="both"/>
        <w:rPr>
          <w:rFonts w:ascii="Calibri" w:eastAsia="Calibri" w:hAnsi="Calibri" w:cs="Calibri"/>
        </w:rPr>
      </w:pPr>
    </w:p>
    <w:p w14:paraId="558DC0C7" w14:textId="4F655682" w:rsidR="006770EF" w:rsidRDefault="007A1DB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 de marzo de 2021- El Día Mundial del Agua</w:t>
      </w:r>
      <w:r w:rsidR="00155FB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que se celebra cada año el 22 de marzo</w:t>
      </w:r>
      <w:r w:rsidR="00155FB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9735E7">
        <w:rPr>
          <w:rFonts w:ascii="Calibri" w:eastAsia="Calibri" w:hAnsi="Calibri" w:cs="Calibri"/>
        </w:rPr>
        <w:t xml:space="preserve">pone de manifiesto </w:t>
      </w:r>
      <w:r>
        <w:rPr>
          <w:rFonts w:ascii="Calibri" w:eastAsia="Calibri" w:hAnsi="Calibri" w:cs="Calibri"/>
        </w:rPr>
        <w:t xml:space="preserve">la necesidad de encontrar las mejores soluciones que aseguren </w:t>
      </w:r>
      <w:r w:rsidR="009735E7"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</w:rPr>
        <w:t xml:space="preserve">conservación, protección y control </w:t>
      </w:r>
      <w:r w:rsidR="009735E7">
        <w:rPr>
          <w:rFonts w:ascii="Calibri" w:eastAsia="Calibri" w:hAnsi="Calibri" w:cs="Calibri"/>
        </w:rPr>
        <w:t>del agua</w:t>
      </w:r>
      <w:r>
        <w:rPr>
          <w:rFonts w:ascii="Calibri" w:eastAsia="Calibri" w:hAnsi="Calibri" w:cs="Calibri"/>
        </w:rPr>
        <w:t xml:space="preserve">. </w:t>
      </w:r>
      <w:r w:rsidR="0065275A">
        <w:rPr>
          <w:rFonts w:ascii="Calibri" w:eastAsia="Calibri" w:hAnsi="Calibri" w:cs="Calibri"/>
        </w:rPr>
        <w:t xml:space="preserve">Una preocupación recogida </w:t>
      </w:r>
      <w:r w:rsidR="00182DB5">
        <w:rPr>
          <w:rFonts w:ascii="Calibri" w:eastAsia="Calibri" w:hAnsi="Calibri" w:cs="Calibri"/>
        </w:rPr>
        <w:t>en</w:t>
      </w:r>
      <w:r w:rsidR="0065275A">
        <w:rPr>
          <w:rFonts w:ascii="Calibri" w:eastAsia="Calibri" w:hAnsi="Calibri" w:cs="Calibri"/>
        </w:rPr>
        <w:t xml:space="preserve"> del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plan de acción para el 2021-2023 de</w:t>
        </w:r>
        <w:r w:rsidR="00182DB5">
          <w:rPr>
            <w:rFonts w:ascii="Calibri" w:eastAsia="Calibri" w:hAnsi="Calibri" w:cs="Calibri"/>
            <w:color w:val="1155CC"/>
            <w:u w:val="single"/>
          </w:rPr>
          <w:t xml:space="preserve">ntro </w:t>
        </w:r>
        <w:r>
          <w:rPr>
            <w:rFonts w:ascii="Calibri" w:eastAsia="Calibri" w:hAnsi="Calibri" w:cs="Calibri"/>
            <w:color w:val="1155CC"/>
            <w:u w:val="single"/>
          </w:rPr>
          <w:t>de la estrategia Española de Economía Circular</w:t>
        </w:r>
      </w:hyperlink>
      <w:r w:rsidR="0065275A">
        <w:rPr>
          <w:rFonts w:ascii="Calibri" w:eastAsia="Calibri" w:hAnsi="Calibri" w:cs="Calibri"/>
        </w:rPr>
        <w:t xml:space="preserve">, que </w:t>
      </w:r>
      <w:r>
        <w:rPr>
          <w:rFonts w:ascii="Calibri" w:eastAsia="Calibri" w:hAnsi="Calibri" w:cs="Calibri"/>
        </w:rPr>
        <w:t xml:space="preserve">propone una serie de actuaciones encaminadas a fomentar la reutilización del agua y mejorar la eficiencia en su uso en un 10%, entre otros aspectos. </w:t>
      </w:r>
    </w:p>
    <w:p w14:paraId="3A2970B4" w14:textId="77777777" w:rsidR="006770EF" w:rsidRDefault="006770EF">
      <w:pPr>
        <w:jc w:val="both"/>
        <w:rPr>
          <w:rFonts w:ascii="Calibri" w:eastAsia="Calibri" w:hAnsi="Calibri" w:cs="Calibri"/>
        </w:rPr>
      </w:pPr>
    </w:p>
    <w:p w14:paraId="62D57E22" w14:textId="00CEE2D2" w:rsidR="006770EF" w:rsidRDefault="007A1DB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este sentido, </w:t>
      </w:r>
      <w:r w:rsidR="00155FBE">
        <w:rPr>
          <w:rFonts w:ascii="Calibri" w:eastAsia="Calibri" w:hAnsi="Calibri" w:cs="Calibri"/>
        </w:rPr>
        <w:t>cerca de 300 entidades acreditadas</w:t>
      </w:r>
      <w:r>
        <w:rPr>
          <w:rFonts w:ascii="Calibri" w:eastAsia="Calibri" w:hAnsi="Calibri" w:cs="Calibri"/>
        </w:rPr>
        <w:t xml:space="preserve"> por la </w:t>
      </w:r>
      <w:hyperlink r:id="rId11">
        <w:r>
          <w:rPr>
            <w:rFonts w:ascii="Calibri" w:eastAsia="Calibri" w:hAnsi="Calibri" w:cs="Calibri"/>
            <w:b/>
            <w:color w:val="1155CC"/>
            <w:u w:val="single"/>
          </w:rPr>
          <w:t>Entidad Nacional de Acreditación</w:t>
        </w:r>
      </w:hyperlink>
      <w:r>
        <w:rPr>
          <w:rFonts w:ascii="Calibri" w:eastAsia="Calibri" w:hAnsi="Calibri" w:cs="Calibri"/>
        </w:rPr>
        <w:t xml:space="preserve"> (ENAC) desempeñan un papel clave para </w:t>
      </w:r>
      <w:r w:rsidR="00155FBE">
        <w:rPr>
          <w:rFonts w:ascii="Calibri" w:eastAsia="Calibri" w:hAnsi="Calibri" w:cs="Calibri"/>
        </w:rPr>
        <w:t>garantizar que tanto el control de los vertidos de aguas residuales como de las aguas regeneradas orientadas a su reutilización</w:t>
      </w:r>
      <w:r>
        <w:rPr>
          <w:rFonts w:ascii="Calibri" w:eastAsia="Calibri" w:hAnsi="Calibri" w:cs="Calibri"/>
        </w:rPr>
        <w:t xml:space="preserve"> son realizados por empresas con la capacidad técnica necesaria. </w:t>
      </w:r>
    </w:p>
    <w:p w14:paraId="3354C8E7" w14:textId="1D32327F" w:rsidR="006770EF" w:rsidRDefault="006770EF">
      <w:pPr>
        <w:jc w:val="both"/>
        <w:rPr>
          <w:rFonts w:ascii="Calibri" w:eastAsia="Calibri" w:hAnsi="Calibri" w:cs="Calibri"/>
        </w:rPr>
      </w:pPr>
    </w:p>
    <w:p w14:paraId="29C7F786" w14:textId="7F37F089" w:rsidR="00155FBE" w:rsidRPr="00D446A4" w:rsidRDefault="00155FBE">
      <w:pPr>
        <w:jc w:val="both"/>
        <w:rPr>
          <w:rFonts w:ascii="Calibri" w:eastAsia="Calibri" w:hAnsi="Calibri" w:cs="Calibri"/>
        </w:rPr>
      </w:pPr>
      <w:r w:rsidRPr="00D446A4">
        <w:rPr>
          <w:rFonts w:ascii="Calibri" w:eastAsia="Calibri" w:hAnsi="Calibri" w:cs="Calibri"/>
        </w:rPr>
        <w:t>Y es que estas entidades han demostrado a ENAC, un organismo independiente, de utilidad pública y designado por el Gobierno, que cuentan con un personal con los conocimientos técnicos y la experiencia adecuados y que disponen del equipamiento y de las infraestructuras necesarios y apropiados para proporcionar un servicio competente, mediante un proceso de evaluación riguroso, transparente y con plena aceptación internacional: el proceso de acreditación.</w:t>
      </w:r>
    </w:p>
    <w:p w14:paraId="372BC8C4" w14:textId="77777777" w:rsidR="00155FBE" w:rsidRDefault="00155FBE">
      <w:pPr>
        <w:jc w:val="both"/>
        <w:rPr>
          <w:rFonts w:ascii="Calibri" w:eastAsia="Calibri" w:hAnsi="Calibri" w:cs="Calibri"/>
        </w:rPr>
      </w:pPr>
    </w:p>
    <w:p w14:paraId="56AC04A2" w14:textId="1D7DE006" w:rsidR="006770EF" w:rsidRDefault="00155FB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concreto, en nuestro país contamos con </w:t>
      </w:r>
      <w:r w:rsidR="007A1DB7" w:rsidRPr="00D446A4">
        <w:rPr>
          <w:rFonts w:ascii="Calibri" w:eastAsia="Calibri" w:hAnsi="Calibri" w:cs="Calibri"/>
          <w:b/>
        </w:rPr>
        <w:t xml:space="preserve">54 </w:t>
      </w:r>
      <w:r w:rsidR="007A1DB7">
        <w:rPr>
          <w:rFonts w:ascii="Calibri" w:eastAsia="Calibri" w:hAnsi="Calibri" w:cs="Calibri"/>
          <w:b/>
        </w:rPr>
        <w:t>entidades de inspección acreditadas</w:t>
      </w:r>
      <w:r w:rsidR="007A1DB7" w:rsidRPr="00D446A4">
        <w:rPr>
          <w:rFonts w:ascii="Calibri" w:eastAsia="Calibri" w:hAnsi="Calibri" w:cs="Calibri"/>
          <w:b/>
        </w:rPr>
        <w:t xml:space="preserve"> </w:t>
      </w:r>
      <w:r w:rsidRPr="00D446A4">
        <w:rPr>
          <w:rFonts w:ascii="Calibri" w:eastAsia="Calibri" w:hAnsi="Calibri" w:cs="Calibri"/>
          <w:b/>
        </w:rPr>
        <w:t>para el</w:t>
      </w:r>
      <w:r w:rsidR="007A1DB7" w:rsidRPr="00D446A4">
        <w:rPr>
          <w:rFonts w:ascii="Calibri" w:eastAsia="Calibri" w:hAnsi="Calibri" w:cs="Calibri"/>
          <w:b/>
        </w:rPr>
        <w:t xml:space="preserve"> control de vertidos y </w:t>
      </w:r>
      <w:r w:rsidR="003A5F9F" w:rsidRPr="00D446A4">
        <w:rPr>
          <w:rFonts w:ascii="Calibri" w:eastAsia="Calibri" w:hAnsi="Calibri" w:cs="Calibri"/>
          <w:b/>
        </w:rPr>
        <w:t xml:space="preserve">de la </w:t>
      </w:r>
      <w:r w:rsidR="007A1DB7" w:rsidRPr="00D446A4">
        <w:rPr>
          <w:rFonts w:ascii="Calibri" w:eastAsia="Calibri" w:hAnsi="Calibri" w:cs="Calibri"/>
          <w:b/>
        </w:rPr>
        <w:t>calidad del medio receptor</w:t>
      </w:r>
      <w:r w:rsidR="00E01A2B" w:rsidRPr="00D446A4">
        <w:rPr>
          <w:rFonts w:ascii="Calibri" w:eastAsia="Calibri" w:hAnsi="Calibri" w:cs="Calibri"/>
          <w:b/>
        </w:rPr>
        <w:t xml:space="preserve">, que </w:t>
      </w:r>
      <w:r w:rsidR="007A1DB7" w:rsidRPr="00D446A4">
        <w:rPr>
          <w:rFonts w:ascii="Calibri" w:eastAsia="Calibri" w:hAnsi="Calibri" w:cs="Calibri"/>
          <w:b/>
        </w:rPr>
        <w:t xml:space="preserve">garantizan el control de </w:t>
      </w:r>
      <w:r w:rsidR="003A5F9F" w:rsidRPr="00D446A4">
        <w:rPr>
          <w:rFonts w:ascii="Calibri" w:eastAsia="Calibri" w:hAnsi="Calibri" w:cs="Calibri"/>
          <w:b/>
        </w:rPr>
        <w:t xml:space="preserve">las </w:t>
      </w:r>
      <w:r w:rsidR="007A1DB7" w:rsidRPr="00D446A4">
        <w:rPr>
          <w:rFonts w:ascii="Calibri" w:eastAsia="Calibri" w:hAnsi="Calibri" w:cs="Calibri"/>
          <w:b/>
        </w:rPr>
        <w:t xml:space="preserve">aguas residuales y su </w:t>
      </w:r>
      <w:r w:rsidR="00091653" w:rsidRPr="00D446A4">
        <w:rPr>
          <w:rFonts w:ascii="Calibri" w:eastAsia="Calibri" w:hAnsi="Calibri" w:cs="Calibri"/>
          <w:b/>
        </w:rPr>
        <w:t xml:space="preserve">posible </w:t>
      </w:r>
      <w:r w:rsidR="007A1DB7" w:rsidRPr="00D446A4">
        <w:rPr>
          <w:rFonts w:ascii="Calibri" w:eastAsia="Calibri" w:hAnsi="Calibri" w:cs="Calibri"/>
          <w:b/>
        </w:rPr>
        <w:t>posterior reutilización</w:t>
      </w:r>
      <w:r w:rsidR="007A1DB7">
        <w:rPr>
          <w:rFonts w:ascii="Calibri" w:eastAsia="Calibri" w:hAnsi="Calibri" w:cs="Calibri"/>
          <w:highlight w:val="white"/>
        </w:rPr>
        <w:t xml:space="preserve">. Además, </w:t>
      </w:r>
      <w:r w:rsidR="007A1DB7" w:rsidRPr="00D446A4">
        <w:rPr>
          <w:rFonts w:ascii="Calibri" w:eastAsia="Calibri" w:hAnsi="Calibri" w:cs="Calibri"/>
          <w:b/>
        </w:rPr>
        <w:t xml:space="preserve">242 </w:t>
      </w:r>
      <w:r w:rsidR="007A1DB7">
        <w:rPr>
          <w:rFonts w:ascii="Calibri" w:eastAsia="Calibri" w:hAnsi="Calibri" w:cs="Calibri"/>
          <w:b/>
        </w:rPr>
        <w:t>laboratorios</w:t>
      </w:r>
      <w:r w:rsidR="007A1DB7">
        <w:rPr>
          <w:rFonts w:ascii="Calibri" w:eastAsia="Calibri" w:hAnsi="Calibri" w:cs="Calibri"/>
        </w:rPr>
        <w:t xml:space="preserve"> públicos y privados están acreditados por ENAC</w:t>
      </w:r>
      <w:r w:rsidR="00C02A0A">
        <w:rPr>
          <w:rFonts w:ascii="Calibri" w:eastAsia="Calibri" w:hAnsi="Calibri" w:cs="Calibri"/>
        </w:rPr>
        <w:t xml:space="preserve">, aportando </w:t>
      </w:r>
      <w:r w:rsidR="007A1DB7">
        <w:rPr>
          <w:rFonts w:ascii="Calibri" w:eastAsia="Calibri" w:hAnsi="Calibri" w:cs="Calibri"/>
        </w:rPr>
        <w:t xml:space="preserve">la máxima confianza sobre el control analítico y de la calidad del agua para cualquier uso, utilizando todas las técnicas necesarias, desde las más tradicionales como análisis </w:t>
      </w:r>
      <w:proofErr w:type="gramStart"/>
      <w:r w:rsidR="007A1DB7">
        <w:rPr>
          <w:rFonts w:ascii="Calibri" w:eastAsia="Calibri" w:hAnsi="Calibri" w:cs="Calibri"/>
        </w:rPr>
        <w:t>físico-químicos</w:t>
      </w:r>
      <w:proofErr w:type="gramEnd"/>
      <w:r w:rsidR="007A1DB7">
        <w:rPr>
          <w:rFonts w:ascii="Calibri" w:eastAsia="Calibri" w:hAnsi="Calibri" w:cs="Calibri"/>
        </w:rPr>
        <w:t xml:space="preserve"> y microbiológicos, hasta las más novedosas, como los ensayos para determinar el estado ecológico de las aguas, radioactividad o ecotoxicidad.  </w:t>
      </w:r>
    </w:p>
    <w:p w14:paraId="4D70BE82" w14:textId="0B77752E" w:rsidR="006770EF" w:rsidRDefault="00155FB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Entre las acreditaciones más novedosas</w:t>
      </w:r>
      <w:r w:rsidR="007A1DB7">
        <w:rPr>
          <w:rFonts w:ascii="Calibri" w:eastAsia="Calibri" w:hAnsi="Calibri" w:cs="Calibri"/>
        </w:rPr>
        <w:t xml:space="preserve">, la detección del SARS-CoV-2 en aguas residuales es uno de los métodos que se está empleando desde el comienzo de la pandemia como parte del sistema de vigilancia de detección temprana e indicador epidemiológico de circulación del virus en la población. Esta detección se realiza, principalmente, en muestras de alcantarillado y de estaciones depuradoras, y permite conocer la evolución de la concentración del virus a lo largo del tiempo, de manera que se pueda anticipar la cadena de contagios y sus consecuencias. </w:t>
      </w:r>
    </w:p>
    <w:p w14:paraId="79494E79" w14:textId="77777777" w:rsidR="006770EF" w:rsidRDefault="006770EF">
      <w:pPr>
        <w:jc w:val="both"/>
        <w:rPr>
          <w:rFonts w:ascii="Calibri" w:eastAsia="Calibri" w:hAnsi="Calibri" w:cs="Calibri"/>
        </w:rPr>
      </w:pPr>
    </w:p>
    <w:p w14:paraId="0C548294" w14:textId="6398C6D7" w:rsidR="006770EF" w:rsidRDefault="007A1DB7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 xml:space="preserve">En este sentido, desde 2020, contamos con laboratorios acreditados para </w:t>
      </w:r>
      <w:r w:rsidR="00EA0D92"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b/>
        </w:rPr>
        <w:t xml:space="preserve"> </w:t>
      </w:r>
      <w:r w:rsidR="00252483">
        <w:rPr>
          <w:rFonts w:ascii="Calibri" w:eastAsia="Calibri" w:hAnsi="Calibri" w:cs="Calibri"/>
          <w:b/>
        </w:rPr>
        <w:t>toma de muestras y a</w:t>
      </w:r>
      <w:r>
        <w:rPr>
          <w:rFonts w:ascii="Calibri" w:eastAsia="Calibri" w:hAnsi="Calibri" w:cs="Calibri"/>
          <w:b/>
        </w:rPr>
        <w:t>nálisis para la detección y cuantificación de SARS-CoV-2 mediante técnicas PCR a tiempo real en aguas residuales</w:t>
      </w:r>
      <w:r>
        <w:rPr>
          <w:rFonts w:ascii="Calibri" w:eastAsia="Calibri" w:hAnsi="Calibri" w:cs="Calibri"/>
        </w:rPr>
        <w:t>.</w:t>
      </w:r>
    </w:p>
    <w:p w14:paraId="21221CBE" w14:textId="77777777" w:rsidR="006770EF" w:rsidRDefault="006770EF">
      <w:pPr>
        <w:jc w:val="both"/>
        <w:rPr>
          <w:rFonts w:ascii="Calibri" w:eastAsia="Calibri" w:hAnsi="Calibri" w:cs="Calibri"/>
          <w:highlight w:val="white"/>
        </w:rPr>
      </w:pPr>
    </w:p>
    <w:p w14:paraId="4B1F1464" w14:textId="77777777" w:rsidR="006770EF" w:rsidRDefault="006770EF">
      <w:pPr>
        <w:shd w:val="clear" w:color="auto" w:fill="FFFFFF"/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14:paraId="025E0DF6" w14:textId="77777777" w:rsidR="006770EF" w:rsidRDefault="007A1DB7">
      <w:pPr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Sobre ENAC</w:t>
      </w:r>
    </w:p>
    <w:p w14:paraId="6D4A3802" w14:textId="77777777" w:rsidR="006770EF" w:rsidRDefault="006770EF">
      <w:pPr>
        <w:jc w:val="both"/>
        <w:rPr>
          <w:rFonts w:ascii="Calibri" w:eastAsia="Calibri" w:hAnsi="Calibri" w:cs="Calibri"/>
          <w:b/>
          <w:u w:val="single"/>
        </w:rPr>
      </w:pPr>
    </w:p>
    <w:p w14:paraId="535393EC" w14:textId="77777777" w:rsidR="006770EF" w:rsidRDefault="007A1DB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Entidad Nacional de Acreditación – ENAC – es la entidad designada por el Gobierno para operar en España como el único Organismo Nacional de Acreditación, en aplicación del Reglamento (CE) </w:t>
      </w:r>
      <w:proofErr w:type="spellStart"/>
      <w:r>
        <w:rPr>
          <w:rFonts w:ascii="Calibri" w:eastAsia="Calibri" w:hAnsi="Calibri" w:cs="Calibri"/>
        </w:rPr>
        <w:t>nº</w:t>
      </w:r>
      <w:proofErr w:type="spellEnd"/>
      <w:r>
        <w:rPr>
          <w:rFonts w:ascii="Calibri" w:eastAsia="Calibri" w:hAnsi="Calibri" w:cs="Calibri"/>
        </w:rPr>
        <w:t xml:space="preserve"> 765/2008 del Parlamento Europeo que regula el funcionamiento de la acreditación en Europa.</w:t>
      </w:r>
    </w:p>
    <w:p w14:paraId="485EA491" w14:textId="77777777" w:rsidR="006770EF" w:rsidRDefault="007A1DB7">
      <w:pPr>
        <w:jc w:val="both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 </w:t>
      </w:r>
    </w:p>
    <w:p w14:paraId="71DC34BA" w14:textId="77777777" w:rsidR="006770EF" w:rsidRDefault="007A1DB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27DFAC8C" w14:textId="77777777" w:rsidR="006770EF" w:rsidRDefault="007A1DB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14:paraId="4AEB3CC4" w14:textId="77777777" w:rsidR="006770EF" w:rsidRDefault="007A1DB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3D87171A" w14:textId="77777777" w:rsidR="006770EF" w:rsidRDefault="006770EF">
      <w:pPr>
        <w:jc w:val="both"/>
        <w:rPr>
          <w:rFonts w:ascii="Calibri" w:eastAsia="Calibri" w:hAnsi="Calibri" w:cs="Calibri"/>
        </w:rPr>
      </w:pPr>
    </w:p>
    <w:p w14:paraId="028E0981" w14:textId="77777777" w:rsidR="006770EF" w:rsidRDefault="006770EF">
      <w:pPr>
        <w:jc w:val="both"/>
        <w:rPr>
          <w:rFonts w:ascii="Calibri" w:eastAsia="Calibri" w:hAnsi="Calibri" w:cs="Calibri"/>
        </w:rPr>
      </w:pPr>
    </w:p>
    <w:p w14:paraId="1E0F512A" w14:textId="77777777" w:rsidR="006770EF" w:rsidRDefault="006770E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CA96DAF" w14:textId="77777777" w:rsidR="006770EF" w:rsidRDefault="005E6D1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hyperlink r:id="rId12">
        <w:r w:rsidR="007A1DB7">
          <w:rPr>
            <w:rFonts w:ascii="Calibri" w:eastAsia="Calibri" w:hAnsi="Calibri" w:cs="Calibri"/>
            <w:color w:val="0000FF"/>
            <w:u w:val="single"/>
          </w:rPr>
          <w:t>www.enac.es</w:t>
        </w:r>
      </w:hyperlink>
      <w:r w:rsidR="007A1DB7">
        <w:rPr>
          <w:rFonts w:ascii="Calibri" w:eastAsia="Calibri" w:hAnsi="Calibri" w:cs="Calibri"/>
          <w:color w:val="000000"/>
        </w:rPr>
        <w:t xml:space="preserve"> </w:t>
      </w:r>
    </w:p>
    <w:p w14:paraId="1AE1B09D" w14:textId="77777777" w:rsidR="006770EF" w:rsidRDefault="007A1D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B510DF9" wp14:editId="1F91E71F">
            <wp:simplePos x="0" y="0"/>
            <wp:positionH relativeFrom="column">
              <wp:posOffset>3811</wp:posOffset>
            </wp:positionH>
            <wp:positionV relativeFrom="paragraph">
              <wp:posOffset>118110</wp:posOffset>
            </wp:positionV>
            <wp:extent cx="221615" cy="181610"/>
            <wp:effectExtent l="0" t="0" r="0" b="0"/>
            <wp:wrapSquare wrapText="bothSides" distT="0" distB="0" distL="114300" distR="114300"/>
            <wp:docPr id="1" name="image2.png" descr="Resultado de imagen de icono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esultado de imagen de icono twitter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3B5C45D6" wp14:editId="5DEFF7B6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0" b="0"/>
            <wp:wrapSquare wrapText="bothSides" distT="0" distB="0" distL="114300" distR="114300"/>
            <wp:docPr id="3" name="image3.png" descr="Resultado de imagen de icono linked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n de icono linkedin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4128F0" w14:textId="77777777" w:rsidR="006770EF" w:rsidRDefault="006770E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61CC57FA" w14:textId="77777777" w:rsidR="006770EF" w:rsidRDefault="007A1D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Para más información sobre la nota de prensa, resolver dudas o gestionar entrevistas</w:t>
      </w:r>
    </w:p>
    <w:p w14:paraId="7757F506" w14:textId="77777777" w:rsidR="006770EF" w:rsidRDefault="007A1D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Eva Martín</w:t>
      </w:r>
    </w:p>
    <w:p w14:paraId="045FD3E8" w14:textId="77777777" w:rsidR="006770EF" w:rsidRDefault="007A1D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Tfno. 628 17 49 01 /  </w:t>
      </w:r>
      <w:hyperlink r:id="rId15">
        <w:r>
          <w:rPr>
            <w:rFonts w:ascii="Calibri" w:eastAsia="Calibri" w:hAnsi="Calibri" w:cs="Calibri"/>
            <w:color w:val="0000FF"/>
            <w:u w:val="single"/>
          </w:rPr>
          <w:t>evamc@varenga.es</w:t>
        </w:r>
      </w:hyperlink>
    </w:p>
    <w:sectPr w:rsidR="006770EF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4FC78" w14:textId="77777777" w:rsidR="00CA2643" w:rsidRDefault="00CA2643">
      <w:r>
        <w:separator/>
      </w:r>
    </w:p>
  </w:endnote>
  <w:endnote w:type="continuationSeparator" w:id="0">
    <w:p w14:paraId="77E672BF" w14:textId="77777777" w:rsidR="00CA2643" w:rsidRDefault="00CA2643">
      <w:r>
        <w:continuationSeparator/>
      </w:r>
    </w:p>
  </w:endnote>
  <w:endnote w:type="continuationNotice" w:id="1">
    <w:p w14:paraId="7B1B15D8" w14:textId="77777777" w:rsidR="00CA2643" w:rsidRDefault="00CA26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ACB6F" w14:textId="77777777" w:rsidR="006770EF" w:rsidRDefault="007A1D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735E7">
      <w:rPr>
        <w:noProof/>
        <w:color w:val="000000"/>
      </w:rPr>
      <w:t>1</w:t>
    </w:r>
    <w:r>
      <w:rPr>
        <w:color w:val="000000"/>
      </w:rPr>
      <w:fldChar w:fldCharType="end"/>
    </w:r>
  </w:p>
  <w:p w14:paraId="166B6068" w14:textId="77777777" w:rsidR="006770EF" w:rsidRDefault="006770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CF91E" w14:textId="77777777" w:rsidR="00CA2643" w:rsidRDefault="00CA2643">
      <w:r>
        <w:separator/>
      </w:r>
    </w:p>
  </w:footnote>
  <w:footnote w:type="continuationSeparator" w:id="0">
    <w:p w14:paraId="296519A8" w14:textId="77777777" w:rsidR="00CA2643" w:rsidRDefault="00CA2643">
      <w:r>
        <w:continuationSeparator/>
      </w:r>
    </w:p>
  </w:footnote>
  <w:footnote w:type="continuationNotice" w:id="1">
    <w:p w14:paraId="64EC4BE2" w14:textId="77777777" w:rsidR="00CA2643" w:rsidRDefault="00CA26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EE543" w14:textId="77777777" w:rsidR="006770EF" w:rsidRDefault="006770EF">
    <w:pPr>
      <w:ind w:left="-120"/>
      <w:jc w:val="both"/>
      <w:rPr>
        <w:rFonts w:ascii="Calibri" w:eastAsia="Calibri" w:hAnsi="Calibri" w:cs="Calibri"/>
        <w:b/>
        <w:sz w:val="40"/>
        <w:szCs w:val="40"/>
      </w:rPr>
    </w:pPr>
  </w:p>
  <w:p w14:paraId="490E3F5D" w14:textId="77777777" w:rsidR="006770EF" w:rsidRDefault="6E087D52">
    <w:pPr>
      <w:ind w:left="-120"/>
      <w:jc w:val="both"/>
      <w:rPr>
        <w:rFonts w:ascii="Arial" w:eastAsia="Arial" w:hAnsi="Arial" w:cs="Arial"/>
        <w:sz w:val="22"/>
        <w:szCs w:val="22"/>
      </w:rPr>
    </w:pPr>
    <w:r w:rsidRPr="6E087D52">
      <w:rPr>
        <w:rFonts w:ascii="Calibri" w:eastAsia="Calibri" w:hAnsi="Calibri" w:cs="Calibri"/>
        <w:b/>
        <w:bCs/>
        <w:sz w:val="40"/>
        <w:szCs w:val="40"/>
      </w:rPr>
      <w:t>NOTA DE PRENSA</w:t>
    </w:r>
    <w:r>
      <w:rPr>
        <w:rFonts w:ascii="Arial" w:eastAsia="Arial" w:hAnsi="Arial" w:cs="Arial"/>
        <w:sz w:val="22"/>
        <w:szCs w:val="22"/>
      </w:rPr>
      <w:t xml:space="preserve"> </w:t>
    </w:r>
    <w:r w:rsidR="007A1DB7">
      <w:rPr>
        <w:noProof/>
      </w:rPr>
      <w:drawing>
        <wp:anchor distT="0" distB="0" distL="114300" distR="114300" simplePos="0" relativeHeight="251658240" behindDoc="0" locked="0" layoutInCell="1" hidden="0" allowOverlap="1" wp14:anchorId="2F43E832" wp14:editId="5B2FA060">
          <wp:simplePos x="0" y="0"/>
          <wp:positionH relativeFrom="column">
            <wp:posOffset>4399915</wp:posOffset>
          </wp:positionH>
          <wp:positionV relativeFrom="paragraph">
            <wp:posOffset>-175259</wp:posOffset>
          </wp:positionV>
          <wp:extent cx="1324610" cy="733425"/>
          <wp:effectExtent l="0" t="0" r="0" b="0"/>
          <wp:wrapSquare wrapText="bothSides" distT="0" distB="0" distL="114300" distR="114300"/>
          <wp:docPr id="2" name="image1.png" descr="LOGO ENAC COLOR FONDO TRANSPAR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ENAC COLOR FONDO TRANSPAR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A1AEB9" w14:textId="77777777" w:rsidR="006770EF" w:rsidRDefault="006770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D7794"/>
    <w:multiLevelType w:val="multilevel"/>
    <w:tmpl w:val="93940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EF"/>
    <w:rsid w:val="00035176"/>
    <w:rsid w:val="00091653"/>
    <w:rsid w:val="000C4404"/>
    <w:rsid w:val="00155FBE"/>
    <w:rsid w:val="00182DB5"/>
    <w:rsid w:val="00222ACD"/>
    <w:rsid w:val="00252483"/>
    <w:rsid w:val="00262450"/>
    <w:rsid w:val="003A5F9F"/>
    <w:rsid w:val="00472875"/>
    <w:rsid w:val="00496B52"/>
    <w:rsid w:val="00540379"/>
    <w:rsid w:val="005D0D0F"/>
    <w:rsid w:val="005E6D14"/>
    <w:rsid w:val="006322EC"/>
    <w:rsid w:val="0065275A"/>
    <w:rsid w:val="006770EF"/>
    <w:rsid w:val="00706472"/>
    <w:rsid w:val="007A1DB7"/>
    <w:rsid w:val="007B5890"/>
    <w:rsid w:val="007B71E6"/>
    <w:rsid w:val="007F3FCA"/>
    <w:rsid w:val="00852A98"/>
    <w:rsid w:val="008D626A"/>
    <w:rsid w:val="009735E7"/>
    <w:rsid w:val="00994E78"/>
    <w:rsid w:val="00AE1CBF"/>
    <w:rsid w:val="00B12DFA"/>
    <w:rsid w:val="00B16628"/>
    <w:rsid w:val="00B63E05"/>
    <w:rsid w:val="00B81436"/>
    <w:rsid w:val="00C02A0A"/>
    <w:rsid w:val="00C836DC"/>
    <w:rsid w:val="00CA2643"/>
    <w:rsid w:val="00D446A4"/>
    <w:rsid w:val="00DD441B"/>
    <w:rsid w:val="00E01A2B"/>
    <w:rsid w:val="00E0771A"/>
    <w:rsid w:val="00EA0D92"/>
    <w:rsid w:val="00EE3643"/>
    <w:rsid w:val="6E08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FC1D"/>
  <w15:docId w15:val="{190E457E-D5B2-4B72-BB83-7438B515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EE36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AE1C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1CBF"/>
  </w:style>
  <w:style w:type="paragraph" w:styleId="Piedepgina">
    <w:name w:val="footer"/>
    <w:basedOn w:val="Normal"/>
    <w:link w:val="PiedepginaCar"/>
    <w:uiPriority w:val="99"/>
    <w:semiHidden/>
    <w:unhideWhenUsed/>
    <w:rsid w:val="00AE1C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nac.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ac.es/" TargetMode="External"/><Relationship Id="rId5" Type="http://schemas.openxmlformats.org/officeDocument/2006/relationships/styles" Target="styles.xml"/><Relationship Id="rId15" Type="http://schemas.openxmlformats.org/officeDocument/2006/relationships/hyperlink" Target="mailto:evamc@varenga.es" TargetMode="External"/><Relationship Id="rId10" Type="http://schemas.openxmlformats.org/officeDocument/2006/relationships/hyperlink" Target="https://www.miteco.gob.es/es/calidad-y-evaluacion-ambiental/participacion-publica/paecipyanexoiii_tcm30-522677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57820864119444BAEC396BA6B9F877" ma:contentTypeVersion="12" ma:contentTypeDescription="Crear nuevo documento." ma:contentTypeScope="" ma:versionID="a70736300ec2393b930371642ca5926f">
  <xsd:schema xmlns:xsd="http://www.w3.org/2001/XMLSchema" xmlns:xs="http://www.w3.org/2001/XMLSchema" xmlns:p="http://schemas.microsoft.com/office/2006/metadata/properties" xmlns:ns2="085bfb85-95de-4f8a-bd0c-8369027030fa" xmlns:ns3="51d4d027-b2aa-4dd7-9c7e-ff6f3117dadd" targetNamespace="http://schemas.microsoft.com/office/2006/metadata/properties" ma:root="true" ma:fieldsID="026d1009d4c3b00ab37e208a2072dcb0" ns2:_="" ns3:_="">
    <xsd:import namespace="085bfb85-95de-4f8a-bd0c-8369027030fa"/>
    <xsd:import namespace="51d4d027-b2aa-4dd7-9c7e-ff6f3117d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bfb85-95de-4f8a-bd0c-836902703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4d027-b2aa-4dd7-9c7e-ff6f3117d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43B71F-0B31-4EB6-9E0E-EF3C0187A4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A7AB25-121D-43CE-95B7-6FD479E3B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bfb85-95de-4f8a-bd0c-8369027030fa"/>
    <ds:schemaRef ds:uri="51d4d027-b2aa-4dd7-9c7e-ff6f3117d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314125-BB18-442C-8CCF-6642F783EE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806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Pacheco Alonso</dc:creator>
  <cp:keywords/>
  <cp:lastModifiedBy>Oscar Recuero Fernandez</cp:lastModifiedBy>
  <cp:revision>2</cp:revision>
  <dcterms:created xsi:type="dcterms:W3CDTF">2021-03-17T15:52:00Z</dcterms:created>
  <dcterms:modified xsi:type="dcterms:W3CDTF">2021-03-17T15:52:00Z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0x0101002D57820864119444BAEC396BA6B9F877</vt:lpwstr>
  </property>
</Properties>
</file>