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E3D069" w14:textId="77777777" w:rsidR="00465AF8" w:rsidRDefault="00465AF8">
      <w:pPr>
        <w:jc w:val="both"/>
        <w:rPr>
          <w:rFonts w:ascii="Roboto" w:eastAsia="Roboto" w:hAnsi="Roboto" w:cs="Roboto"/>
          <w:b/>
          <w:sz w:val="32"/>
          <w:szCs w:val="32"/>
        </w:rPr>
      </w:pPr>
    </w:p>
    <w:p w14:paraId="2BBF289C" w14:textId="77777777" w:rsidR="00465AF8" w:rsidRDefault="00465AF8">
      <w:pPr>
        <w:jc w:val="center"/>
        <w:rPr>
          <w:rFonts w:ascii="Roboto" w:eastAsia="Roboto" w:hAnsi="Roboto" w:cs="Roboto"/>
          <w:b/>
          <w:sz w:val="34"/>
          <w:szCs w:val="34"/>
        </w:rPr>
      </w:pPr>
    </w:p>
    <w:p w14:paraId="5F85A1B1" w14:textId="77777777" w:rsidR="00465AF8" w:rsidRDefault="00623B86">
      <w:pPr>
        <w:jc w:val="center"/>
        <w:rPr>
          <w:rFonts w:ascii="Roboto" w:eastAsia="Roboto" w:hAnsi="Roboto" w:cs="Roboto"/>
          <w:b/>
          <w:sz w:val="34"/>
          <w:szCs w:val="34"/>
        </w:rPr>
      </w:pPr>
      <w:r>
        <w:rPr>
          <w:rFonts w:ascii="Roboto" w:eastAsia="Roboto" w:hAnsi="Roboto" w:cs="Roboto"/>
          <w:b/>
          <w:sz w:val="34"/>
          <w:szCs w:val="34"/>
        </w:rPr>
        <w:t>EMGRISA colaborará con ENAC para ampliar su red de expertos en el sector medioambiental</w:t>
      </w:r>
    </w:p>
    <w:p w14:paraId="2498E5E9" w14:textId="77777777" w:rsidR="00465AF8" w:rsidRDefault="00465AF8">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left="720"/>
        <w:jc w:val="both"/>
        <w:rPr>
          <w:rFonts w:ascii="Roboto" w:eastAsia="Roboto" w:hAnsi="Roboto" w:cs="Roboto"/>
          <w:sz w:val="22"/>
          <w:szCs w:val="22"/>
        </w:rPr>
      </w:pPr>
    </w:p>
    <w:p w14:paraId="18B8D09F" w14:textId="77777777" w:rsidR="00465AF8" w:rsidRDefault="00623B86">
      <w:pPr>
        <w:numPr>
          <w:ilvl w:val="0"/>
          <w:numId w:val="2"/>
        </w:numPr>
        <w:spacing w:after="160"/>
        <w:jc w:val="both"/>
        <w:rPr>
          <w:rFonts w:ascii="Roboto" w:eastAsia="Roboto" w:hAnsi="Roboto" w:cs="Roboto"/>
          <w:b/>
          <w:sz w:val="16"/>
          <w:szCs w:val="16"/>
        </w:rPr>
      </w:pPr>
      <w:r>
        <w:rPr>
          <w:rFonts w:ascii="Roboto" w:eastAsia="Roboto" w:hAnsi="Roboto" w:cs="Roboto"/>
          <w:b/>
          <w:sz w:val="22"/>
          <w:szCs w:val="22"/>
        </w:rPr>
        <w:t>La colaboración con ENAC es fácilmente compatible con la actividad profesional habitual dado que el número de auditorías a realizar puede ajustarse en función de la disponibilidad del profesional.</w:t>
      </w:r>
    </w:p>
    <w:p w14:paraId="0528275A" w14:textId="77777777" w:rsidR="00465AF8" w:rsidRDefault="00465AF8">
      <w:pPr>
        <w:pBdr>
          <w:top w:val="none" w:sz="0" w:space="0" w:color="000000"/>
          <w:bottom w:val="none" w:sz="0" w:space="0" w:color="000000"/>
          <w:right w:val="none" w:sz="0" w:space="0" w:color="000000"/>
          <w:between w:val="none" w:sz="0" w:space="0" w:color="000000"/>
        </w:pBdr>
        <w:spacing w:line="276" w:lineRule="auto"/>
        <w:ind w:left="720"/>
        <w:jc w:val="both"/>
        <w:rPr>
          <w:rFonts w:ascii="Roboto" w:eastAsia="Roboto" w:hAnsi="Roboto" w:cs="Roboto"/>
          <w:sz w:val="22"/>
          <w:szCs w:val="22"/>
        </w:rPr>
      </w:pPr>
    </w:p>
    <w:p w14:paraId="707A5506" w14:textId="20B3DE5A" w:rsidR="00465AF8" w:rsidRDefault="00623B86">
      <w:pPr>
        <w:jc w:val="both"/>
        <w:rPr>
          <w:rFonts w:ascii="Roboto" w:eastAsia="Roboto" w:hAnsi="Roboto" w:cs="Roboto"/>
          <w:sz w:val="22"/>
          <w:szCs w:val="22"/>
        </w:rPr>
      </w:pPr>
      <w:r w:rsidRPr="0470054A">
        <w:rPr>
          <w:rFonts w:ascii="Roboto" w:eastAsia="Roboto" w:hAnsi="Roboto" w:cs="Roboto"/>
          <w:sz w:val="22"/>
          <w:szCs w:val="22"/>
        </w:rPr>
        <w:t xml:space="preserve">Madrid, </w:t>
      </w:r>
      <w:r w:rsidR="31D73332" w:rsidRPr="0470054A">
        <w:rPr>
          <w:rFonts w:ascii="Roboto" w:eastAsia="Roboto" w:hAnsi="Roboto" w:cs="Roboto"/>
          <w:sz w:val="22"/>
          <w:szCs w:val="22"/>
        </w:rPr>
        <w:t>12</w:t>
      </w:r>
      <w:r w:rsidRPr="0470054A">
        <w:rPr>
          <w:rFonts w:ascii="Roboto" w:eastAsia="Roboto" w:hAnsi="Roboto" w:cs="Roboto"/>
          <w:sz w:val="22"/>
          <w:szCs w:val="22"/>
        </w:rPr>
        <w:t xml:space="preserve"> de marzo de 2024.- La </w:t>
      </w:r>
      <w:hyperlink r:id="rId10">
        <w:r w:rsidRPr="0470054A">
          <w:rPr>
            <w:rFonts w:ascii="Roboto" w:eastAsia="Roboto" w:hAnsi="Roboto" w:cs="Roboto"/>
            <w:b/>
            <w:bCs/>
            <w:color w:val="1155CC"/>
            <w:sz w:val="22"/>
            <w:szCs w:val="22"/>
            <w:u w:val="single"/>
          </w:rPr>
          <w:t>Entidad Nacional de Acreditación</w:t>
        </w:r>
      </w:hyperlink>
      <w:r w:rsidRPr="0470054A">
        <w:rPr>
          <w:rFonts w:ascii="Roboto" w:eastAsia="Roboto" w:hAnsi="Roboto" w:cs="Roboto"/>
          <w:sz w:val="22"/>
          <w:szCs w:val="22"/>
        </w:rPr>
        <w:t xml:space="preserve"> (ENAC) y la </w:t>
      </w:r>
      <w:hyperlink r:id="rId11">
        <w:r w:rsidRPr="0470054A">
          <w:rPr>
            <w:rFonts w:ascii="Roboto" w:eastAsia="Roboto" w:hAnsi="Roboto" w:cs="Roboto"/>
            <w:color w:val="1155CC"/>
            <w:sz w:val="22"/>
            <w:szCs w:val="22"/>
            <w:u w:val="single"/>
          </w:rPr>
          <w:t>Empresa para la Gestión de Residuos Industriales</w:t>
        </w:r>
      </w:hyperlink>
      <w:r w:rsidRPr="0470054A">
        <w:rPr>
          <w:rFonts w:ascii="Roboto" w:eastAsia="Roboto" w:hAnsi="Roboto" w:cs="Roboto"/>
          <w:sz w:val="22"/>
          <w:szCs w:val="22"/>
        </w:rPr>
        <w:t xml:space="preserve">, EMGRISA, han firmado un convenio para establecer un </w:t>
      </w:r>
      <w:r w:rsidRPr="0470054A">
        <w:rPr>
          <w:rFonts w:ascii="Roboto" w:eastAsia="Roboto" w:hAnsi="Roboto" w:cs="Roboto"/>
          <w:b/>
          <w:bCs/>
          <w:sz w:val="22"/>
          <w:szCs w:val="22"/>
        </w:rPr>
        <w:t>marco de colaboración con el objetivo de ampliar la red de expertos técnicos</w:t>
      </w:r>
      <w:r w:rsidRPr="0470054A">
        <w:rPr>
          <w:rFonts w:ascii="Roboto" w:eastAsia="Roboto" w:hAnsi="Roboto" w:cs="Roboto"/>
          <w:sz w:val="22"/>
          <w:szCs w:val="22"/>
        </w:rPr>
        <w:t xml:space="preserve"> destinados a la realización de auditorías de acreditación en el sector medioambiental.</w:t>
      </w:r>
    </w:p>
    <w:p w14:paraId="201CC343" w14:textId="77777777" w:rsidR="00465AF8" w:rsidRDefault="00465AF8">
      <w:pPr>
        <w:jc w:val="both"/>
        <w:rPr>
          <w:rFonts w:ascii="Roboto" w:eastAsia="Roboto" w:hAnsi="Roboto" w:cs="Roboto"/>
          <w:sz w:val="22"/>
          <w:szCs w:val="22"/>
        </w:rPr>
      </w:pPr>
    </w:p>
    <w:p w14:paraId="469DB2D5" w14:textId="222561F9" w:rsidR="00465AF8" w:rsidRDefault="00623B86" w:rsidP="7598DC25">
      <w:pPr>
        <w:spacing w:after="160"/>
        <w:jc w:val="both"/>
        <w:rPr>
          <w:rFonts w:ascii="Roboto" w:eastAsia="Roboto" w:hAnsi="Roboto" w:cs="Roboto"/>
          <w:sz w:val="22"/>
          <w:szCs w:val="22"/>
        </w:rPr>
      </w:pPr>
      <w:r w:rsidRPr="7598DC25">
        <w:rPr>
          <w:rFonts w:ascii="Roboto" w:eastAsia="Roboto" w:hAnsi="Roboto" w:cs="Roboto"/>
          <w:sz w:val="22"/>
          <w:szCs w:val="22"/>
        </w:rPr>
        <w:t>El convenio ha sido suscrito, de una parte, por Paloma Lorente Velázquez-Gaztelu, directora general, y D. Alfonso Álvarez Rodríguez director de operaciones, ambos de EMGRISA; y de otra, por Beatriz Rivera Romero, directora general de la Entidad Nacional de Acreditación, quien ha destacado el papel central de estos expertos en el sistema de acreditación:</w:t>
      </w:r>
    </w:p>
    <w:p w14:paraId="2AE2755D" w14:textId="77777777" w:rsidR="00465AF8" w:rsidRDefault="00623B86">
      <w:pPr>
        <w:spacing w:after="160"/>
        <w:jc w:val="both"/>
        <w:rPr>
          <w:rFonts w:ascii="Roboto" w:eastAsia="Roboto" w:hAnsi="Roboto" w:cs="Roboto"/>
          <w:sz w:val="22"/>
          <w:szCs w:val="22"/>
        </w:rPr>
      </w:pPr>
      <w:r w:rsidRPr="7598DC25">
        <w:rPr>
          <w:rFonts w:ascii="Roboto" w:eastAsia="Roboto" w:hAnsi="Roboto" w:cs="Roboto"/>
          <w:sz w:val="22"/>
          <w:szCs w:val="22"/>
        </w:rPr>
        <w:t>“La figura del experto/a es fundamental en los procesos de auditoría. Por ello, ENAC necesita contar continuamente con la colaboración de personas con un alto conocimiento técnico que sean referentes y conozcan en profundidad la actividad a evaluar y puedan, por tanto, emitir un juicio profesional sobre si dicha actividad se está ejecutando con el nivel de competencia adecuado”. Por este motivo, ENAC colabora estrechamente con aquellas instituciones, centros de investigación, universidades, empresas o órganos de la administración que son referencia en la actividad a evaluar y que disponen, por tanto, de las personas con la competencia requerida en cada campo, como es el caso de EMGRISA.</w:t>
      </w:r>
    </w:p>
    <w:p w14:paraId="4CBD3E69" w14:textId="77777777" w:rsidR="00465AF8" w:rsidRDefault="00623B86">
      <w:pPr>
        <w:spacing w:after="160"/>
        <w:jc w:val="both"/>
        <w:rPr>
          <w:rFonts w:ascii="Roboto" w:eastAsia="Roboto" w:hAnsi="Roboto" w:cs="Roboto"/>
          <w:sz w:val="22"/>
          <w:szCs w:val="22"/>
        </w:rPr>
      </w:pPr>
      <w:commentRangeStart w:id="0"/>
      <w:r w:rsidRPr="7598DC25">
        <w:rPr>
          <w:rFonts w:ascii="Roboto" w:eastAsia="Roboto" w:hAnsi="Roboto" w:cs="Roboto"/>
          <w:sz w:val="22"/>
          <w:szCs w:val="22"/>
        </w:rPr>
        <w:t>EMGRISA es una empresa de gestión de residuos que ofrece soluciones para la conservación del medio ambiente, especialmente en materia de suelos y aguas contaminadas, gestión y tratamiento de residuos industriales y cuenta con un equipo de expertos que han desarrollado más de 500 proyectos a nivel nacional e internacional haciendo de esta sociedad un referente para empresas del sector privado y público.</w:t>
      </w:r>
      <w:commentRangeEnd w:id="0"/>
      <w:r>
        <w:commentReference w:id="0"/>
      </w:r>
    </w:p>
    <w:p w14:paraId="131022E1" w14:textId="77777777" w:rsidR="00465AF8" w:rsidRDefault="00465AF8">
      <w:pPr>
        <w:spacing w:after="160"/>
        <w:jc w:val="both"/>
        <w:rPr>
          <w:rFonts w:ascii="Roboto" w:eastAsia="Roboto" w:hAnsi="Roboto" w:cs="Roboto"/>
          <w:b/>
          <w:sz w:val="22"/>
          <w:szCs w:val="22"/>
        </w:rPr>
      </w:pPr>
    </w:p>
    <w:p w14:paraId="6D16D851" w14:textId="77777777" w:rsidR="00465AF8" w:rsidRDefault="00623B86">
      <w:pPr>
        <w:spacing w:after="160"/>
        <w:jc w:val="both"/>
        <w:rPr>
          <w:rFonts w:ascii="Roboto" w:eastAsia="Roboto" w:hAnsi="Roboto" w:cs="Roboto"/>
          <w:b/>
          <w:sz w:val="22"/>
          <w:szCs w:val="22"/>
        </w:rPr>
      </w:pPr>
      <w:r>
        <w:rPr>
          <w:rFonts w:ascii="Roboto" w:eastAsia="Roboto" w:hAnsi="Roboto" w:cs="Roboto"/>
          <w:b/>
          <w:sz w:val="22"/>
          <w:szCs w:val="22"/>
        </w:rPr>
        <w:t>¿Quién puede colaborar con ENAC?</w:t>
      </w:r>
    </w:p>
    <w:p w14:paraId="20759FAD" w14:textId="77777777" w:rsidR="00465AF8" w:rsidRDefault="00623B86">
      <w:pPr>
        <w:spacing w:after="160"/>
        <w:jc w:val="both"/>
        <w:rPr>
          <w:rFonts w:ascii="Roboto" w:eastAsia="Roboto" w:hAnsi="Roboto" w:cs="Roboto"/>
          <w:sz w:val="22"/>
          <w:szCs w:val="22"/>
        </w:rPr>
      </w:pPr>
      <w:r>
        <w:rPr>
          <w:rFonts w:ascii="Roboto" w:eastAsia="Roboto" w:hAnsi="Roboto" w:cs="Roboto"/>
          <w:sz w:val="22"/>
          <w:szCs w:val="22"/>
        </w:rPr>
        <w:t>Profesionales, personal técnico de empresas y de la administración, docentes, personal investigador, etc. pueden colaborar con ENAC como experto técnico.</w:t>
      </w:r>
    </w:p>
    <w:p w14:paraId="5B7B7A40" w14:textId="77777777" w:rsidR="00465AF8" w:rsidRDefault="00623B86">
      <w:pPr>
        <w:spacing w:after="160"/>
        <w:jc w:val="both"/>
        <w:rPr>
          <w:rFonts w:ascii="Roboto" w:eastAsia="Roboto" w:hAnsi="Roboto" w:cs="Roboto"/>
          <w:sz w:val="22"/>
          <w:szCs w:val="22"/>
        </w:rPr>
      </w:pPr>
      <w:r w:rsidRPr="0470054A">
        <w:rPr>
          <w:rFonts w:ascii="Roboto" w:eastAsia="Roboto" w:hAnsi="Roboto" w:cs="Roboto"/>
          <w:sz w:val="22"/>
          <w:szCs w:val="22"/>
        </w:rPr>
        <w:t>Además, la colaboración con ENAC es fácilmente compatible con la actividad profesional habitual dado que el número de auditorías a realizar puede ajustarse en función de la disponibilidad del profesional.</w:t>
      </w:r>
    </w:p>
    <w:p w14:paraId="0CAAA010" w14:textId="0C46E97A" w:rsidR="00623B86" w:rsidRDefault="00623B86" w:rsidP="0470054A">
      <w:pPr>
        <w:spacing w:after="160"/>
        <w:ind w:left="-20" w:right="-20"/>
        <w:jc w:val="both"/>
        <w:rPr>
          <w:rFonts w:ascii="Roboto" w:eastAsia="Roboto" w:hAnsi="Roboto" w:cs="Roboto"/>
          <w:sz w:val="22"/>
          <w:szCs w:val="22"/>
        </w:rPr>
      </w:pPr>
      <w:r w:rsidRPr="09E2202F">
        <w:rPr>
          <w:rFonts w:ascii="Roboto" w:eastAsia="Roboto" w:hAnsi="Roboto" w:cs="Roboto"/>
          <w:sz w:val="22"/>
          <w:szCs w:val="22"/>
        </w:rPr>
        <w:t xml:space="preserve">Actualmente, ENAC cuenta con más de 60 ofertas de colaboración disponibles en todos los sectores. </w:t>
      </w:r>
      <w:r w:rsidR="511BDD9E" w:rsidRPr="09E2202F">
        <w:rPr>
          <w:rFonts w:ascii="Roboto" w:eastAsia="Roboto" w:hAnsi="Roboto" w:cs="Roboto"/>
          <w:sz w:val="22"/>
          <w:szCs w:val="22"/>
        </w:rPr>
        <w:t xml:space="preserve">En el área concreta de medio ambiente, requiere de profesionales con </w:t>
      </w:r>
      <w:r w:rsidR="511BDD9E" w:rsidRPr="09E2202F">
        <w:rPr>
          <w:rFonts w:ascii="Roboto" w:eastAsia="Roboto" w:hAnsi="Roboto" w:cs="Roboto"/>
          <w:sz w:val="22"/>
          <w:szCs w:val="22"/>
        </w:rPr>
        <w:lastRenderedPageBreak/>
        <w:t xml:space="preserve">experiencia en la toma de toma de muestras y ensayos </w:t>
      </w:r>
      <w:r w:rsidR="511BDD9E" w:rsidRPr="09E2202F">
        <w:rPr>
          <w:rFonts w:ascii="Roboto" w:eastAsia="Roboto" w:hAnsi="Roboto" w:cs="Roboto"/>
          <w:i/>
          <w:iCs/>
          <w:sz w:val="22"/>
          <w:szCs w:val="22"/>
        </w:rPr>
        <w:t>in situ</w:t>
      </w:r>
      <w:r w:rsidR="511BDD9E" w:rsidRPr="09E2202F">
        <w:rPr>
          <w:rFonts w:ascii="Roboto" w:eastAsia="Roboto" w:hAnsi="Roboto" w:cs="Roboto"/>
          <w:sz w:val="22"/>
          <w:szCs w:val="22"/>
        </w:rPr>
        <w:t xml:space="preserve"> de emisiones atmosféricas de fuentes estacionarias y aire ambiente; en </w:t>
      </w:r>
      <w:r w:rsidR="00AD5541" w:rsidRPr="09E2202F">
        <w:rPr>
          <w:rFonts w:ascii="Roboto" w:eastAsia="Roboto" w:hAnsi="Roboto" w:cs="Roboto"/>
          <w:sz w:val="22"/>
          <w:szCs w:val="22"/>
        </w:rPr>
        <w:t xml:space="preserve">la </w:t>
      </w:r>
      <w:r w:rsidR="00FE1A8A" w:rsidRPr="09E2202F">
        <w:rPr>
          <w:rFonts w:ascii="Roboto" w:eastAsia="Roboto" w:hAnsi="Roboto" w:cs="Roboto"/>
          <w:sz w:val="22"/>
          <w:szCs w:val="22"/>
        </w:rPr>
        <w:t>realización de verificaciones de informes de emisiones dentro del régimen europeo del comercio de derechos de emisión</w:t>
      </w:r>
      <w:r w:rsidR="00AD5541" w:rsidRPr="09E2202F">
        <w:rPr>
          <w:rFonts w:ascii="Roboto" w:eastAsia="Roboto" w:hAnsi="Roboto" w:cs="Roboto"/>
          <w:sz w:val="22"/>
          <w:szCs w:val="22"/>
        </w:rPr>
        <w:t xml:space="preserve"> o en la medida de gases en vertederos</w:t>
      </w:r>
      <w:r w:rsidR="511BDD9E" w:rsidRPr="09E2202F">
        <w:rPr>
          <w:rFonts w:ascii="Roboto" w:eastAsia="Roboto" w:hAnsi="Roboto" w:cs="Roboto"/>
          <w:sz w:val="22"/>
          <w:szCs w:val="22"/>
        </w:rPr>
        <w:t>, entre otras especialidades. La relación completa de ofertas activas en este momento puede</w:t>
      </w:r>
      <w:r w:rsidRPr="09E2202F">
        <w:rPr>
          <w:rFonts w:ascii="Roboto" w:eastAsia="Roboto" w:hAnsi="Roboto" w:cs="Roboto"/>
          <w:sz w:val="22"/>
          <w:szCs w:val="22"/>
        </w:rPr>
        <w:t xml:space="preserve"> consultarse en </w:t>
      </w:r>
      <w:bookmarkStart w:id="1" w:name="_Int_jsn6aM54"/>
      <w:r w:rsidRPr="09E2202F">
        <w:rPr>
          <w:rFonts w:ascii="Roboto" w:eastAsia="Roboto" w:hAnsi="Roboto" w:cs="Roboto"/>
          <w:sz w:val="22"/>
          <w:szCs w:val="22"/>
        </w:rPr>
        <w:t>el</w:t>
      </w:r>
      <w:bookmarkEnd w:id="1"/>
      <w:r w:rsidRPr="09E2202F">
        <w:rPr>
          <w:rFonts w:ascii="Roboto" w:eastAsia="Roboto" w:hAnsi="Roboto" w:cs="Roboto"/>
          <w:sz w:val="22"/>
          <w:szCs w:val="22"/>
        </w:rPr>
        <w:t xml:space="preserve"> </w:t>
      </w:r>
      <w:hyperlink r:id="rId15">
        <w:r w:rsidRPr="09E2202F">
          <w:rPr>
            <w:rStyle w:val="Hipervnculo"/>
            <w:rFonts w:ascii="Roboto" w:eastAsia="Roboto" w:hAnsi="Roboto" w:cs="Roboto"/>
            <w:b/>
            <w:bCs/>
            <w:color w:val="0070C0"/>
            <w:sz w:val="22"/>
            <w:szCs w:val="22"/>
            <w:u w:val="none"/>
          </w:rPr>
          <w:t>siguiente enlace</w:t>
        </w:r>
      </w:hyperlink>
      <w:r w:rsidRPr="09E2202F">
        <w:rPr>
          <w:rFonts w:ascii="Roboto" w:eastAsia="Roboto" w:hAnsi="Roboto" w:cs="Roboto"/>
          <w:color w:val="0070C0"/>
          <w:sz w:val="22"/>
          <w:szCs w:val="22"/>
        </w:rPr>
        <w:t>.</w:t>
      </w:r>
    </w:p>
    <w:p w14:paraId="37CFE245" w14:textId="77777777" w:rsidR="00465AF8" w:rsidRDefault="00623B86">
      <w:pPr>
        <w:spacing w:after="160"/>
        <w:jc w:val="both"/>
        <w:rPr>
          <w:rFonts w:ascii="Roboto" w:eastAsia="Roboto" w:hAnsi="Roboto" w:cs="Roboto"/>
          <w:b/>
          <w:sz w:val="22"/>
          <w:szCs w:val="22"/>
        </w:rPr>
      </w:pPr>
      <w:r>
        <w:rPr>
          <w:rFonts w:ascii="Roboto" w:eastAsia="Roboto" w:hAnsi="Roboto" w:cs="Roboto"/>
          <w:b/>
          <w:sz w:val="22"/>
          <w:szCs w:val="22"/>
        </w:rPr>
        <w:t>Ventajas de colaborar como experto con ENAC</w:t>
      </w:r>
    </w:p>
    <w:p w14:paraId="3D28395F" w14:textId="77777777" w:rsidR="00465AF8" w:rsidRDefault="00623B86">
      <w:pPr>
        <w:spacing w:after="160"/>
        <w:jc w:val="both"/>
        <w:rPr>
          <w:rFonts w:ascii="Roboto" w:eastAsia="Roboto" w:hAnsi="Roboto" w:cs="Roboto"/>
          <w:sz w:val="22"/>
          <w:szCs w:val="22"/>
        </w:rPr>
      </w:pPr>
      <w:r>
        <w:rPr>
          <w:rFonts w:ascii="Roboto" w:eastAsia="Roboto" w:hAnsi="Roboto" w:cs="Roboto"/>
          <w:sz w:val="22"/>
          <w:szCs w:val="22"/>
        </w:rPr>
        <w:t>La colaboración en los procesos de auditoría de ENAC es una actividad enriquecedora ya que permite al experto/a aumentar su reconocimiento profesional, al formar parte del grupo de profesionales de ENAC, una comunidad de reconocido prestigio; enriquece su experiencia profesional, al participar en evaluaciones que le permitirán realizar nuevas actividades y conocer diferentes formas de trabajo; y facilita el intercambio de conocimiento e incrementa su red de contactos profesionales con los más de 900 expertos de todos los sectores que integran la red de colaboradores de ENAC.</w:t>
      </w:r>
    </w:p>
    <w:p w14:paraId="4B2DD637" w14:textId="77777777" w:rsidR="00465AF8" w:rsidRDefault="00465AF8">
      <w:pPr>
        <w:jc w:val="both"/>
        <w:rPr>
          <w:rFonts w:ascii="Roboto" w:eastAsia="Roboto" w:hAnsi="Roboto" w:cs="Roboto"/>
          <w:sz w:val="22"/>
          <w:szCs w:val="22"/>
        </w:rPr>
      </w:pPr>
    </w:p>
    <w:p w14:paraId="387FDA9E" w14:textId="77777777" w:rsidR="00465AF8" w:rsidRDefault="00623B86">
      <w:pPr>
        <w:jc w:val="both"/>
        <w:rPr>
          <w:rFonts w:ascii="Roboto" w:eastAsia="Roboto" w:hAnsi="Roboto" w:cs="Roboto"/>
          <w:b/>
          <w:color w:val="E83544"/>
          <w:sz w:val="22"/>
          <w:szCs w:val="22"/>
        </w:rPr>
      </w:pPr>
      <w:r>
        <w:rPr>
          <w:rFonts w:ascii="Roboto" w:eastAsia="Roboto" w:hAnsi="Roboto" w:cs="Roboto"/>
          <w:b/>
          <w:color w:val="E83544"/>
          <w:sz w:val="22"/>
          <w:szCs w:val="22"/>
        </w:rPr>
        <w:t>Sobre ENAC</w:t>
      </w:r>
    </w:p>
    <w:p w14:paraId="1BF2A2B0" w14:textId="77777777" w:rsidR="00465AF8" w:rsidRDefault="00465AF8">
      <w:pPr>
        <w:jc w:val="both"/>
        <w:rPr>
          <w:rFonts w:ascii="Roboto" w:eastAsia="Roboto" w:hAnsi="Roboto" w:cs="Roboto"/>
          <w:b/>
          <w:color w:val="E83544"/>
          <w:sz w:val="22"/>
          <w:szCs w:val="22"/>
        </w:rPr>
      </w:pPr>
    </w:p>
    <w:p w14:paraId="4657F1C2" w14:textId="77777777" w:rsidR="00465AF8" w:rsidRDefault="00623B86">
      <w:pPr>
        <w:jc w:val="both"/>
        <w:rPr>
          <w:rFonts w:ascii="Roboto" w:eastAsia="Roboto" w:hAnsi="Roboto" w:cs="Roboto"/>
          <w:sz w:val="22"/>
          <w:szCs w:val="22"/>
        </w:rPr>
      </w:pPr>
      <w:r>
        <w:rPr>
          <w:rFonts w:ascii="Roboto" w:eastAsia="Roboto" w:hAnsi="Roboto" w:cs="Roboto"/>
          <w:sz w:val="22"/>
          <w:szCs w:val="22"/>
        </w:rPr>
        <w:t>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w:t>
      </w:r>
    </w:p>
    <w:p w14:paraId="36E285AE" w14:textId="77777777" w:rsidR="00465AF8" w:rsidRDefault="00465AF8">
      <w:pPr>
        <w:jc w:val="both"/>
        <w:rPr>
          <w:rFonts w:ascii="Roboto" w:eastAsia="Roboto" w:hAnsi="Roboto" w:cs="Roboto"/>
          <w:sz w:val="22"/>
          <w:szCs w:val="22"/>
        </w:rPr>
      </w:pPr>
    </w:p>
    <w:p w14:paraId="2B2F34C3" w14:textId="77777777" w:rsidR="00465AF8" w:rsidRDefault="00623B86">
      <w:pPr>
        <w:jc w:val="both"/>
        <w:rPr>
          <w:rFonts w:ascii="Roboto" w:eastAsia="Roboto" w:hAnsi="Roboto" w:cs="Roboto"/>
          <w:sz w:val="22"/>
          <w:szCs w:val="22"/>
        </w:rPr>
      </w:pPr>
      <w:r>
        <w:rPr>
          <w:rFonts w:ascii="Roboto" w:eastAsia="Roboto" w:hAnsi="Roboto" w:cs="Roboto"/>
          <w:sz w:val="22"/>
          <w:szCs w:val="22"/>
        </w:rPr>
        <w:t>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14:paraId="4D07DA6E" w14:textId="77777777" w:rsidR="00465AF8" w:rsidRDefault="00623B86">
      <w:pPr>
        <w:jc w:val="both"/>
        <w:rPr>
          <w:rFonts w:ascii="Roboto" w:eastAsia="Roboto" w:hAnsi="Roboto" w:cs="Roboto"/>
          <w:sz w:val="22"/>
          <w:szCs w:val="22"/>
        </w:rPr>
      </w:pPr>
      <w:r>
        <w:rPr>
          <w:rFonts w:ascii="Roboto" w:eastAsia="Roboto" w:hAnsi="Roboto" w:cs="Roboto"/>
          <w:sz w:val="22"/>
          <w:szCs w:val="22"/>
        </w:rPr>
        <w:t> </w:t>
      </w:r>
    </w:p>
    <w:p w14:paraId="415393A4" w14:textId="77777777" w:rsidR="00465AF8" w:rsidRDefault="00623B86">
      <w:pPr>
        <w:jc w:val="both"/>
        <w:rPr>
          <w:rFonts w:ascii="Roboto" w:eastAsia="Roboto" w:hAnsi="Roboto" w:cs="Roboto"/>
          <w:sz w:val="22"/>
          <w:szCs w:val="22"/>
        </w:rPr>
      </w:pPr>
      <w:r>
        <w:rPr>
          <w:rFonts w:ascii="Roboto" w:eastAsia="Roboto" w:hAnsi="Roboto" w:cs="Roboto"/>
          <w:sz w:val="22"/>
          <w:szCs w:val="22"/>
        </w:rPr>
        <w:t>La marca ENAC es la manera de distinguir si un certificado o informe está acreditado o no. Es la garantía de que la organización que lo emite es técnicamente competente para llevar a cabo la tarea que realiza, y lo es tanto en España como en los 100 países en los que la marca de ENAC es reconocida y aceptada gracias a los acuerdos de reconocimiento que ENAC ha suscrito con las entidades de acreditación de esos países.</w:t>
      </w:r>
    </w:p>
    <w:p w14:paraId="3E53C0B6" w14:textId="77777777" w:rsidR="00465AF8" w:rsidRDefault="00465AF8">
      <w:pPr>
        <w:jc w:val="both"/>
        <w:rPr>
          <w:rFonts w:ascii="Roboto" w:eastAsia="Roboto" w:hAnsi="Roboto" w:cs="Roboto"/>
          <w:sz w:val="22"/>
          <w:szCs w:val="22"/>
        </w:rPr>
      </w:pPr>
    </w:p>
    <w:p w14:paraId="2E14E08F" w14:textId="77777777" w:rsidR="00465AF8" w:rsidRDefault="00465AF8">
      <w:pPr>
        <w:jc w:val="both"/>
        <w:rPr>
          <w:rFonts w:ascii="Roboto" w:eastAsia="Roboto" w:hAnsi="Roboto" w:cs="Roboto"/>
          <w:sz w:val="22"/>
          <w:szCs w:val="22"/>
        </w:rPr>
      </w:pPr>
    </w:p>
    <w:p w14:paraId="71F78AA3" w14:textId="77777777" w:rsidR="00465AF8" w:rsidRDefault="00043285">
      <w:pPr>
        <w:pBdr>
          <w:bottom w:val="single" w:sz="12" w:space="1" w:color="000000"/>
        </w:pBdr>
        <w:jc w:val="both"/>
        <w:rPr>
          <w:rFonts w:ascii="Roboto" w:eastAsia="Roboto" w:hAnsi="Roboto" w:cs="Roboto"/>
          <w:color w:val="E83544"/>
          <w:sz w:val="22"/>
          <w:szCs w:val="22"/>
        </w:rPr>
      </w:pPr>
      <w:hyperlink r:id="rId16">
        <w:r w:rsidR="00623B86">
          <w:rPr>
            <w:rFonts w:ascii="Roboto" w:eastAsia="Roboto" w:hAnsi="Roboto" w:cs="Roboto"/>
            <w:color w:val="E83544"/>
            <w:sz w:val="22"/>
            <w:szCs w:val="22"/>
            <w:u w:val="single"/>
          </w:rPr>
          <w:t>www.enac.es</w:t>
        </w:r>
      </w:hyperlink>
      <w:r w:rsidR="00623B86">
        <w:rPr>
          <w:rFonts w:ascii="Roboto" w:eastAsia="Roboto" w:hAnsi="Roboto" w:cs="Roboto"/>
          <w:color w:val="E83544"/>
          <w:sz w:val="22"/>
          <w:szCs w:val="22"/>
        </w:rPr>
        <w:t xml:space="preserve"> </w:t>
      </w:r>
    </w:p>
    <w:p w14:paraId="408E945D" w14:textId="77777777" w:rsidR="00465AF8" w:rsidRDefault="00465AF8">
      <w:pPr>
        <w:pBdr>
          <w:bottom w:val="single" w:sz="12" w:space="1" w:color="000000"/>
        </w:pBdr>
        <w:jc w:val="both"/>
        <w:rPr>
          <w:rFonts w:ascii="Roboto" w:eastAsia="Roboto" w:hAnsi="Roboto" w:cs="Roboto"/>
          <w:color w:val="E83544"/>
          <w:sz w:val="22"/>
          <w:szCs w:val="22"/>
        </w:rPr>
      </w:pPr>
    </w:p>
    <w:p w14:paraId="38DE8515" w14:textId="77777777" w:rsidR="00465AF8" w:rsidRDefault="00623B86">
      <w:pPr>
        <w:pBdr>
          <w:bottom w:val="single" w:sz="12" w:space="1" w:color="000000"/>
        </w:pBdr>
        <w:jc w:val="both"/>
        <w:rPr>
          <w:rFonts w:ascii="Roboto" w:eastAsia="Roboto" w:hAnsi="Roboto" w:cs="Roboto"/>
          <w:sz w:val="22"/>
          <w:szCs w:val="22"/>
        </w:rPr>
      </w:pP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114300" distB="114300" distL="114300" distR="114300" wp14:anchorId="46AFBF5D" wp14:editId="5F4D1FE3">
            <wp:extent cx="318809" cy="31880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318809" cy="318809"/>
                    </a:xfrm>
                    <a:prstGeom prst="rect">
                      <a:avLst/>
                    </a:prstGeom>
                    <a:ln/>
                  </pic:spPr>
                </pic:pic>
              </a:graphicData>
            </a:graphic>
          </wp:inline>
        </w:drawing>
      </w: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0" distB="0" distL="0" distR="0" wp14:anchorId="2CCD1DC9" wp14:editId="53FC6516">
            <wp:extent cx="304800" cy="304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04800" cy="304800"/>
                    </a:xfrm>
                    <a:prstGeom prst="rect">
                      <a:avLst/>
                    </a:prstGeom>
                    <a:ln/>
                  </pic:spPr>
                </pic:pic>
              </a:graphicData>
            </a:graphic>
          </wp:inline>
        </w:drawing>
      </w:r>
    </w:p>
    <w:p w14:paraId="4BA4538A" w14:textId="77777777" w:rsidR="00465AF8" w:rsidRDefault="00465AF8">
      <w:pPr>
        <w:pBdr>
          <w:bottom w:val="single" w:sz="12" w:space="1" w:color="000000"/>
        </w:pBdr>
        <w:jc w:val="both"/>
        <w:rPr>
          <w:rFonts w:ascii="Roboto" w:eastAsia="Roboto" w:hAnsi="Roboto" w:cs="Roboto"/>
          <w:color w:val="E83544"/>
          <w:sz w:val="22"/>
          <w:szCs w:val="22"/>
        </w:rPr>
      </w:pPr>
    </w:p>
    <w:p w14:paraId="7A25B7F6" w14:textId="77777777" w:rsidR="00465AF8" w:rsidRDefault="00465AF8">
      <w:pPr>
        <w:jc w:val="both"/>
        <w:rPr>
          <w:rFonts w:ascii="Roboto" w:eastAsia="Roboto" w:hAnsi="Roboto" w:cs="Roboto"/>
          <w:color w:val="E83544"/>
          <w:sz w:val="22"/>
          <w:szCs w:val="22"/>
        </w:rPr>
      </w:pPr>
    </w:p>
    <w:p w14:paraId="140F489D" w14:textId="77777777" w:rsidR="00465AF8" w:rsidRDefault="00623B86">
      <w:pPr>
        <w:jc w:val="both"/>
        <w:rPr>
          <w:rFonts w:ascii="Roboto" w:eastAsia="Roboto" w:hAnsi="Roboto" w:cs="Roboto"/>
          <w:sz w:val="22"/>
          <w:szCs w:val="22"/>
        </w:rPr>
      </w:pPr>
      <w:r>
        <w:rPr>
          <w:rFonts w:ascii="Roboto" w:eastAsia="Roboto" w:hAnsi="Roboto" w:cs="Roboto"/>
          <w:sz w:val="22"/>
          <w:szCs w:val="22"/>
        </w:rPr>
        <w:t>Para más información sobre la nota de prensa, resolver dudas o gestionar entrevistas</w:t>
      </w:r>
    </w:p>
    <w:p w14:paraId="29616669" w14:textId="77777777" w:rsidR="00465AF8" w:rsidRDefault="00623B86">
      <w:pPr>
        <w:jc w:val="both"/>
        <w:rPr>
          <w:rFonts w:ascii="Roboto" w:eastAsia="Roboto" w:hAnsi="Roboto" w:cs="Roboto"/>
          <w:sz w:val="22"/>
          <w:szCs w:val="22"/>
        </w:rPr>
      </w:pPr>
      <w:r>
        <w:rPr>
          <w:rFonts w:ascii="Roboto" w:eastAsia="Roboto" w:hAnsi="Roboto" w:cs="Roboto"/>
          <w:sz w:val="22"/>
          <w:szCs w:val="22"/>
        </w:rPr>
        <w:t>Eva Martín</w:t>
      </w:r>
    </w:p>
    <w:p w14:paraId="2ED1EE4D" w14:textId="45FED9EA" w:rsidR="00465AF8" w:rsidRDefault="00623B86" w:rsidP="00043285">
      <w:pPr>
        <w:jc w:val="both"/>
        <w:rPr>
          <w:rFonts w:ascii="Calibri" w:eastAsia="Calibri" w:hAnsi="Calibri" w:cs="Calibri"/>
          <w:highlight w:val="white"/>
        </w:rPr>
      </w:pPr>
      <w:r>
        <w:rPr>
          <w:rFonts w:ascii="Roboto" w:eastAsia="Roboto" w:hAnsi="Roboto" w:cs="Roboto"/>
          <w:sz w:val="22"/>
          <w:szCs w:val="22"/>
        </w:rPr>
        <w:t xml:space="preserve">Tfno. 628 17 49 01 / </w:t>
      </w:r>
      <w:r>
        <w:rPr>
          <w:rFonts w:ascii="Roboto" w:eastAsia="Roboto" w:hAnsi="Roboto" w:cs="Roboto"/>
          <w:color w:val="E83544"/>
          <w:sz w:val="22"/>
          <w:szCs w:val="22"/>
        </w:rPr>
        <w:t xml:space="preserve"> </w:t>
      </w:r>
      <w:hyperlink r:id="rId19">
        <w:r>
          <w:rPr>
            <w:rFonts w:ascii="Roboto" w:eastAsia="Roboto" w:hAnsi="Roboto" w:cs="Roboto"/>
            <w:color w:val="E83544"/>
            <w:sz w:val="22"/>
            <w:szCs w:val="22"/>
            <w:u w:val="single"/>
          </w:rPr>
          <w:t>evamc@varenga.es</w:t>
        </w:r>
      </w:hyperlink>
    </w:p>
    <w:sectPr w:rsidR="00465AF8">
      <w:headerReference w:type="even" r:id="rId20"/>
      <w:headerReference w:type="default" r:id="rId21"/>
      <w:footerReference w:type="even" r:id="rId22"/>
      <w:footerReference w:type="default" r:id="rId23"/>
      <w:headerReference w:type="first" r:id="rId24"/>
      <w:footerReference w:type="first" r:id="rId25"/>
      <w:pgSz w:w="11906" w:h="16838"/>
      <w:pgMar w:top="1417" w:right="1701" w:bottom="1417" w:left="1701"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Eva Martín" w:date="2024-03-11T12:13:00Z" w:initials="">
    <w:p w14:paraId="787B1897" w14:textId="77777777" w:rsidR="00465AF8" w:rsidRDefault="00623B8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PASO MÁS ABAJO</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87B1897"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87B1897" w16cid:durableId="299917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474A2A" w14:textId="77777777" w:rsidR="006C2D1C" w:rsidRDefault="006C2D1C">
      <w:r>
        <w:separator/>
      </w:r>
    </w:p>
  </w:endnote>
  <w:endnote w:type="continuationSeparator" w:id="0">
    <w:p w14:paraId="181E9E49" w14:textId="77777777" w:rsidR="006C2D1C" w:rsidRDefault="006C2D1C">
      <w:r>
        <w:continuationSeparator/>
      </w:r>
    </w:p>
  </w:endnote>
  <w:endnote w:type="continuationNotice" w:id="1">
    <w:p w14:paraId="658540F3" w14:textId="77777777" w:rsidR="006C2D1C" w:rsidRDefault="006C2D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embedRegular r:id="rId1" w:fontKey="{690121EA-C85A-433C-8533-5998FEEB601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2D149081-0E44-45B2-B8F7-52467F2BD20A}"/>
    <w:embedItalic r:id="rId3" w:fontKey="{D37C033F-9368-4AF8-829A-F704BE536C0D}"/>
  </w:font>
  <w:font w:name="Roboto">
    <w:charset w:val="00"/>
    <w:family w:val="auto"/>
    <w:pitch w:val="variable"/>
    <w:sig w:usb0="E0000AFF" w:usb1="5000217F" w:usb2="00000021" w:usb3="00000000" w:csb0="0000019F" w:csb1="00000000"/>
    <w:embedRegular r:id="rId4" w:fontKey="{FA3062CD-F196-4605-B176-2B632BC8F2F7}"/>
    <w:embedBold r:id="rId5" w:fontKey="{1AA4795E-25D1-4473-B437-9CE1CCB2397F}"/>
    <w:embedItalic r:id="rId6" w:fontKey="{6C596901-2C50-481C-9FEE-E418042B9D1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FBD325A6-0F01-4704-8AC3-1EAC0420C0F5}"/>
    <w:embedBold r:id="rId8" w:fontKey="{AF9FA14F-C84D-44C1-90B0-DD2661418D3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150D7079-56F7-4A2B-A636-BD8115741B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B2E20" w14:textId="77777777" w:rsidR="00465AF8" w:rsidRDefault="00465AF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5E6A3" w14:textId="725EBF06" w:rsidR="00465AF8" w:rsidRDefault="00623B86">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316DBD">
      <w:rPr>
        <w:noProof/>
        <w:color w:val="000000"/>
      </w:rPr>
      <w:t>1</w:t>
    </w:r>
    <w:r>
      <w:rPr>
        <w:color w:val="000000"/>
      </w:rPr>
      <w:fldChar w:fldCharType="end"/>
    </w:r>
  </w:p>
  <w:p w14:paraId="17DE0769" w14:textId="77777777" w:rsidR="00465AF8" w:rsidRDefault="00465AF8">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9894C" w14:textId="77777777" w:rsidR="00465AF8" w:rsidRDefault="00465AF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047419" w14:textId="77777777" w:rsidR="006C2D1C" w:rsidRDefault="006C2D1C">
      <w:r>
        <w:separator/>
      </w:r>
    </w:p>
  </w:footnote>
  <w:footnote w:type="continuationSeparator" w:id="0">
    <w:p w14:paraId="7F244FD6" w14:textId="77777777" w:rsidR="006C2D1C" w:rsidRDefault="006C2D1C">
      <w:r>
        <w:continuationSeparator/>
      </w:r>
    </w:p>
  </w:footnote>
  <w:footnote w:type="continuationNotice" w:id="1">
    <w:p w14:paraId="3DB1CC3F" w14:textId="77777777" w:rsidR="006C2D1C" w:rsidRDefault="006C2D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0282A" w14:textId="77777777" w:rsidR="00465AF8" w:rsidRDefault="00465AF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98BF4" w14:textId="77777777" w:rsidR="00465AF8" w:rsidRDefault="00623B86">
    <w:pPr>
      <w:ind w:left="-120"/>
      <w:jc w:val="both"/>
      <w:rPr>
        <w:rFonts w:ascii="Calibri" w:eastAsia="Calibri" w:hAnsi="Calibri" w:cs="Calibri"/>
        <w:b/>
        <w:sz w:val="40"/>
        <w:szCs w:val="40"/>
      </w:rPr>
    </w:pPr>
    <w:r>
      <w:rPr>
        <w:noProof/>
      </w:rPr>
      <w:drawing>
        <wp:anchor distT="114300" distB="114300" distL="114300" distR="114300" simplePos="0" relativeHeight="251658240" behindDoc="0" locked="0" layoutInCell="1" hidden="0" allowOverlap="1" wp14:anchorId="0D1CA60A" wp14:editId="1F1A775F">
          <wp:simplePos x="0" y="0"/>
          <wp:positionH relativeFrom="column">
            <wp:posOffset>4114800</wp:posOffset>
          </wp:positionH>
          <wp:positionV relativeFrom="paragraph">
            <wp:posOffset>-304790</wp:posOffset>
          </wp:positionV>
          <wp:extent cx="1547842" cy="997267"/>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w14:paraId="001AE25E" w14:textId="77777777" w:rsidR="00465AF8" w:rsidRDefault="00623B86">
    <w:pPr>
      <w:ind w:left="-120"/>
      <w:jc w:val="both"/>
      <w:rPr>
        <w:rFonts w:ascii="Roboto" w:eastAsia="Roboto" w:hAnsi="Roboto" w:cs="Roboto"/>
        <w:sz w:val="22"/>
        <w:szCs w:val="22"/>
      </w:rPr>
    </w:pPr>
    <w:r>
      <w:rPr>
        <w:rFonts w:ascii="Roboto" w:eastAsia="Roboto" w:hAnsi="Roboto" w:cs="Roboto"/>
        <w:b/>
        <w:sz w:val="40"/>
        <w:szCs w:val="40"/>
      </w:rPr>
      <w:t>NOTA DE PRENSA</w:t>
    </w:r>
    <w:r>
      <w:rPr>
        <w:rFonts w:ascii="Roboto" w:eastAsia="Roboto" w:hAnsi="Roboto" w:cs="Roboto"/>
        <w:sz w:val="22"/>
        <w:szCs w:val="22"/>
      </w:rPr>
      <w:t xml:space="preserve"> </w:t>
    </w:r>
  </w:p>
  <w:p w14:paraId="226AD1A5" w14:textId="77777777" w:rsidR="00465AF8" w:rsidRDefault="00465AF8">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70144" w14:textId="77777777" w:rsidR="00465AF8" w:rsidRDefault="00465AF8">
    <w:pPr>
      <w:pBdr>
        <w:top w:val="nil"/>
        <w:left w:val="nil"/>
        <w:bottom w:val="nil"/>
        <w:right w:val="nil"/>
        <w:between w:val="nil"/>
      </w:pBdr>
      <w:tabs>
        <w:tab w:val="center" w:pos="4252"/>
        <w:tab w:val="right" w:pos="8504"/>
      </w:tabs>
      <w:rPr>
        <w:color w:val="000000"/>
      </w:rPr>
    </w:pPr>
  </w:p>
</w:hdr>
</file>

<file path=word/intelligence2.xml><?xml version="1.0" encoding="utf-8"?>
<int2:intelligence xmlns:int2="http://schemas.microsoft.com/office/intelligence/2020/intelligence" xmlns:oel="http://schemas.microsoft.com/office/2019/extlst">
  <int2:observations>
    <int2:bookmark int2:bookmarkName="_Int_jsn6aM54" int2:invalidationBookmarkName="" int2:hashCode="Tx6k8J2yqq+wqS" int2:id="XxSINkt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562F76"/>
    <w:multiLevelType w:val="multilevel"/>
    <w:tmpl w:val="FFFFFFFF"/>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E8E6D6F"/>
    <w:multiLevelType w:val="multilevel"/>
    <w:tmpl w:val="147C262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7638039">
    <w:abstractNumId w:val="1"/>
  </w:num>
  <w:num w:numId="2" w16cid:durableId="1012536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DF9"/>
    <w:rsid w:val="00043285"/>
    <w:rsid w:val="00137A88"/>
    <w:rsid w:val="001876CD"/>
    <w:rsid w:val="001A6DA5"/>
    <w:rsid w:val="00211DF9"/>
    <w:rsid w:val="00316DBD"/>
    <w:rsid w:val="00465AF8"/>
    <w:rsid w:val="00467591"/>
    <w:rsid w:val="00623B86"/>
    <w:rsid w:val="006C2D1C"/>
    <w:rsid w:val="008B3230"/>
    <w:rsid w:val="009405C4"/>
    <w:rsid w:val="009970B2"/>
    <w:rsid w:val="00AD5541"/>
    <w:rsid w:val="00B159DD"/>
    <w:rsid w:val="00C55827"/>
    <w:rsid w:val="00CD36EF"/>
    <w:rsid w:val="00CF2152"/>
    <w:rsid w:val="00E360BB"/>
    <w:rsid w:val="00ED1127"/>
    <w:rsid w:val="00EE0AC4"/>
    <w:rsid w:val="00FE1A8A"/>
    <w:rsid w:val="00FF60A8"/>
    <w:rsid w:val="0470054A"/>
    <w:rsid w:val="09E2202F"/>
    <w:rsid w:val="31D73332"/>
    <w:rsid w:val="511BDD9E"/>
    <w:rsid w:val="6D2E1A5A"/>
    <w:rsid w:val="71B5B21F"/>
    <w:rsid w:val="7598DC25"/>
    <w:rsid w:val="7CE127A5"/>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7D213"/>
  <w15:docId w15:val="{179380FC-31BE-4A7E-BEAB-691E98C84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Revisin">
    <w:name w:val="Revision"/>
    <w:hidden/>
    <w:uiPriority w:val="99"/>
    <w:semiHidden/>
    <w:rsid w:val="00C55827"/>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Encabezado">
    <w:name w:val="header"/>
    <w:basedOn w:val="Normal"/>
    <w:link w:val="EncabezadoCar"/>
    <w:uiPriority w:val="99"/>
    <w:semiHidden/>
    <w:unhideWhenUsed/>
    <w:rsid w:val="009970B2"/>
    <w:pPr>
      <w:tabs>
        <w:tab w:val="center" w:pos="4252"/>
        <w:tab w:val="right" w:pos="8504"/>
      </w:tabs>
    </w:pPr>
  </w:style>
  <w:style w:type="character" w:customStyle="1" w:styleId="EncabezadoCar">
    <w:name w:val="Encabezado Car"/>
    <w:basedOn w:val="Fuentedeprrafopredeter"/>
    <w:link w:val="Encabezado"/>
    <w:uiPriority w:val="99"/>
    <w:semiHidden/>
    <w:rsid w:val="009970B2"/>
  </w:style>
  <w:style w:type="paragraph" w:styleId="Piedepgina">
    <w:name w:val="footer"/>
    <w:basedOn w:val="Normal"/>
    <w:link w:val="PiedepginaCar"/>
    <w:uiPriority w:val="99"/>
    <w:semiHidden/>
    <w:unhideWhenUsed/>
    <w:rsid w:val="009970B2"/>
    <w:pPr>
      <w:tabs>
        <w:tab w:val="center" w:pos="4252"/>
        <w:tab w:val="right" w:pos="8504"/>
      </w:tabs>
    </w:pPr>
  </w:style>
  <w:style w:type="character" w:customStyle="1" w:styleId="PiedepginaCar">
    <w:name w:val="Pie de página Car"/>
    <w:basedOn w:val="Fuentedeprrafopredeter"/>
    <w:link w:val="Piedepgina"/>
    <w:uiPriority w:val="99"/>
    <w:semiHidden/>
    <w:rsid w:val="009970B2"/>
  </w:style>
  <w:style w:type="table" w:customStyle="1" w:styleId="TableNormal1">
    <w:name w:val="Table Normal1"/>
    <w:rsid w:val="009970B2"/>
    <w:tblPr>
      <w:tblCellMar>
        <w:top w:w="0" w:type="dxa"/>
        <w:left w:w="0" w:type="dxa"/>
        <w:bottom w:w="0" w:type="dxa"/>
        <w:right w:w="0" w:type="dxa"/>
      </w:tblCellMar>
    </w:tblPr>
  </w:style>
  <w:style w:type="character" w:styleId="Hipervnculo">
    <w:name w:val="Hyperlink"/>
    <w:basedOn w:val="Fuentedeprrafopredeter"/>
    <w:uiPriority w:val="99"/>
    <w:unhideWhenUsed/>
    <w:rsid w:val="009970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image" Target="media/image1.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enac.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mgrisa.es/emgrisa/" TargetMode="Externa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www.enac.es/quienes-somos/unete-a-nosotros/colaboradores-externos/ofertas-disponibles?sector=medioambiente" TargetMode="External"/><Relationship Id="rId23" Type="http://schemas.openxmlformats.org/officeDocument/2006/relationships/footer" Target="footer2.xml"/><Relationship Id="rId28" Type="http://schemas.microsoft.com/office/2020/10/relationships/intelligence" Target="intelligence2.xml"/><Relationship Id="rId10" Type="http://schemas.openxmlformats.org/officeDocument/2006/relationships/hyperlink" Target="https://www.enac.es/" TargetMode="External"/><Relationship Id="rId19" Type="http://schemas.openxmlformats.org/officeDocument/2006/relationships/hyperlink" Target="mailto:evamc@varenga.es" TargetMode="External"/><Relationship Id="rId4" Type="http://schemas.openxmlformats.org/officeDocument/2006/relationships/numbering" Target="numbering.xml"/><Relationship Id="rId9" Type="http://schemas.openxmlformats.org/officeDocument/2006/relationships/endnotes" Target="endnotes.xml"/><Relationship Id="rId14" Type="http://schemas.microsoft.com/office/2016/09/relationships/commentsIds" Target="commentsIds.xm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A87911-44FD-46AD-8289-0DA4592BD730}">
  <ds:schemaRefs>
    <ds:schemaRef ds:uri="http://schemas.microsoft.com/sharepoint/v3/contenttype/forms"/>
  </ds:schemaRefs>
</ds:datastoreItem>
</file>

<file path=customXml/itemProps2.xml><?xml version="1.0" encoding="utf-8"?>
<ds:datastoreItem xmlns:ds="http://schemas.openxmlformats.org/officeDocument/2006/customXml" ds:itemID="{EEEA7B69-3EEB-4158-A054-2617D83C0B74}">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3.xml><?xml version="1.0" encoding="utf-8"?>
<ds:datastoreItem xmlns:ds="http://schemas.openxmlformats.org/officeDocument/2006/customXml" ds:itemID="{CEBE3C14-200D-415A-8F11-B8D57A598B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875</Words>
  <Characters>4818</Characters>
  <Application>Microsoft Office Word</Application>
  <DocSecurity>0</DocSecurity>
  <Lines>40</Lines>
  <Paragraphs>11</Paragraphs>
  <ScaleCrop>false</ScaleCrop>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Denise Diaz Pozo</cp:lastModifiedBy>
  <cp:revision>13</cp:revision>
  <dcterms:created xsi:type="dcterms:W3CDTF">2024-03-11T12:40:00Z</dcterms:created>
  <dcterms:modified xsi:type="dcterms:W3CDTF">2024-04-02T06:21:00Z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