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024" w:rsidRDefault="00331024" w:rsidP="00331024">
      <w:pPr>
        <w:ind w:left="708" w:hanging="708"/>
        <w:jc w:val="both"/>
        <w:rPr>
          <w:rFonts w:asciiTheme="minorHAnsi" w:hAnsiTheme="minorHAnsi" w:cstheme="minorHAnsi"/>
          <w:b/>
          <w:bCs/>
          <w:sz w:val="28"/>
          <w:szCs w:val="28"/>
        </w:rPr>
      </w:pPr>
    </w:p>
    <w:p w:rsidR="004543A3" w:rsidRPr="00B8040D" w:rsidRDefault="004543A3" w:rsidP="00C826D8">
      <w:pPr>
        <w:jc w:val="center"/>
        <w:rPr>
          <w:rFonts w:ascii="Calibri" w:hAnsi="Calibri" w:cs="Arial"/>
          <w:b/>
          <w:sz w:val="36"/>
          <w:szCs w:val="36"/>
          <w:shd w:val="clear" w:color="auto" w:fill="FFFFFF"/>
        </w:rPr>
      </w:pPr>
      <w:r w:rsidRPr="00B8040D">
        <w:rPr>
          <w:rFonts w:ascii="Calibri" w:hAnsi="Calibri" w:cs="Arial"/>
          <w:b/>
          <w:sz w:val="36"/>
          <w:szCs w:val="36"/>
          <w:shd w:val="clear" w:color="auto" w:fill="FFFFFF"/>
        </w:rPr>
        <w:t xml:space="preserve">ENAC prepara el esquema de acreditación para la certificación de </w:t>
      </w:r>
      <w:r w:rsidR="00935B71" w:rsidRPr="00B8040D">
        <w:rPr>
          <w:rFonts w:ascii="Calibri" w:hAnsi="Calibri" w:cs="Arial"/>
          <w:b/>
          <w:sz w:val="36"/>
          <w:szCs w:val="36"/>
          <w:shd w:val="clear" w:color="auto" w:fill="FFFFFF"/>
        </w:rPr>
        <w:t>los</w:t>
      </w:r>
      <w:r w:rsidRPr="00B8040D">
        <w:rPr>
          <w:rFonts w:ascii="Calibri" w:hAnsi="Calibri" w:cs="Arial"/>
          <w:b/>
          <w:sz w:val="36"/>
          <w:szCs w:val="36"/>
          <w:shd w:val="clear" w:color="auto" w:fill="FFFFFF"/>
        </w:rPr>
        <w:t xml:space="preserve"> Sistemas de Gestión </w:t>
      </w:r>
      <w:r w:rsidR="004C39E5" w:rsidRPr="00B8040D">
        <w:rPr>
          <w:rFonts w:ascii="Calibri" w:hAnsi="Calibri" w:cs="Arial"/>
          <w:b/>
          <w:sz w:val="36"/>
          <w:szCs w:val="36"/>
          <w:shd w:val="clear" w:color="auto" w:fill="FFFFFF"/>
        </w:rPr>
        <w:t>de Compliance Penal</w:t>
      </w:r>
    </w:p>
    <w:p w:rsidR="002D02F5" w:rsidRPr="00B8040D" w:rsidRDefault="002D02F5" w:rsidP="001C5A58">
      <w:pPr>
        <w:jc w:val="both"/>
        <w:rPr>
          <w:rFonts w:ascii="Calibri" w:hAnsi="Calibri" w:cs="Arial"/>
          <w:b/>
          <w:sz w:val="36"/>
          <w:szCs w:val="36"/>
          <w:shd w:val="clear" w:color="auto" w:fill="FFFFFF"/>
        </w:rPr>
      </w:pPr>
    </w:p>
    <w:p w:rsidR="00C826D8" w:rsidRPr="00B8040D" w:rsidRDefault="002D02F5" w:rsidP="00C826D8">
      <w:pPr>
        <w:pStyle w:val="Prrafodelista"/>
        <w:numPr>
          <w:ilvl w:val="0"/>
          <w:numId w:val="16"/>
        </w:numPr>
        <w:jc w:val="both"/>
        <w:rPr>
          <w:rFonts w:ascii="Arial" w:hAnsi="Arial" w:cs="Arial"/>
          <w:b/>
          <w:sz w:val="22"/>
          <w:szCs w:val="22"/>
          <w:shd w:val="clear" w:color="auto" w:fill="FFFFFF"/>
        </w:rPr>
      </w:pPr>
      <w:r w:rsidRPr="00B8040D">
        <w:rPr>
          <w:rFonts w:asciiTheme="minorHAnsi" w:hAnsiTheme="minorHAnsi" w:cstheme="minorHAnsi"/>
          <w:b/>
          <w:bCs/>
          <w:sz w:val="22"/>
          <w:szCs w:val="22"/>
        </w:rPr>
        <w:t xml:space="preserve">UNE publica la norma </w:t>
      </w:r>
      <w:r w:rsidR="00703261" w:rsidRPr="00B8040D">
        <w:rPr>
          <w:rFonts w:asciiTheme="minorHAnsi" w:hAnsiTheme="minorHAnsi" w:cstheme="minorHAnsi"/>
          <w:b/>
          <w:bCs/>
          <w:sz w:val="22"/>
          <w:szCs w:val="22"/>
        </w:rPr>
        <w:t xml:space="preserve">UNE </w:t>
      </w:r>
      <w:r w:rsidRPr="00B8040D">
        <w:rPr>
          <w:rFonts w:asciiTheme="minorHAnsi" w:hAnsiTheme="minorHAnsi" w:cstheme="minorHAnsi"/>
          <w:b/>
          <w:bCs/>
          <w:sz w:val="22"/>
          <w:szCs w:val="22"/>
        </w:rPr>
        <w:t>19601</w:t>
      </w:r>
      <w:r w:rsidR="00703261" w:rsidRPr="00B8040D">
        <w:rPr>
          <w:rFonts w:asciiTheme="minorHAnsi" w:hAnsiTheme="minorHAnsi" w:cstheme="minorHAnsi"/>
          <w:b/>
          <w:bCs/>
          <w:sz w:val="22"/>
          <w:szCs w:val="22"/>
        </w:rPr>
        <w:t>:2017</w:t>
      </w:r>
      <w:r w:rsidRPr="00B8040D">
        <w:rPr>
          <w:rFonts w:asciiTheme="minorHAnsi" w:hAnsiTheme="minorHAnsi" w:cstheme="minorHAnsi"/>
          <w:b/>
          <w:bCs/>
          <w:sz w:val="22"/>
          <w:szCs w:val="22"/>
        </w:rPr>
        <w:t xml:space="preserve"> que incluye los requisitos para la certificación de estos sistemas de gestión</w:t>
      </w:r>
    </w:p>
    <w:p w:rsidR="00B1782C" w:rsidRPr="00B8040D" w:rsidRDefault="00B1782C" w:rsidP="00B8040D">
      <w:pPr>
        <w:pStyle w:val="Prrafodelista"/>
        <w:rPr>
          <w:rFonts w:ascii="Arial" w:hAnsi="Arial" w:cs="Arial"/>
          <w:b/>
          <w:sz w:val="22"/>
          <w:szCs w:val="22"/>
          <w:shd w:val="clear" w:color="auto" w:fill="FFFFFF"/>
        </w:rPr>
      </w:pPr>
    </w:p>
    <w:p w:rsidR="00B1782C" w:rsidRPr="00B8040D" w:rsidRDefault="00B1782C" w:rsidP="00B1782C">
      <w:pPr>
        <w:pStyle w:val="Prrafodelista"/>
        <w:numPr>
          <w:ilvl w:val="0"/>
          <w:numId w:val="16"/>
        </w:numPr>
        <w:jc w:val="both"/>
        <w:rPr>
          <w:rFonts w:asciiTheme="minorHAnsi" w:hAnsiTheme="minorHAnsi" w:cstheme="minorHAnsi"/>
          <w:b/>
          <w:bCs/>
          <w:sz w:val="22"/>
          <w:szCs w:val="22"/>
        </w:rPr>
      </w:pPr>
      <w:r w:rsidRPr="00B8040D">
        <w:rPr>
          <w:rFonts w:asciiTheme="minorHAnsi" w:hAnsiTheme="minorHAnsi" w:cstheme="minorHAnsi"/>
          <w:b/>
          <w:bCs/>
          <w:sz w:val="22"/>
          <w:szCs w:val="22"/>
        </w:rPr>
        <w:t>La implantación de estos sistemas cumple un doble objetivo: prevenir por un lado determinados delitos por parte de las personas jurídicas, así como aportar la necesaria confianza a todas las partes interesadas en que esto es así.</w:t>
      </w:r>
    </w:p>
    <w:p w:rsidR="00B1782C" w:rsidRPr="00B8040D" w:rsidRDefault="00B1782C" w:rsidP="00B8040D">
      <w:pPr>
        <w:jc w:val="both"/>
        <w:rPr>
          <w:rFonts w:asciiTheme="minorHAnsi" w:hAnsiTheme="minorHAnsi" w:cstheme="minorHAnsi"/>
          <w:b/>
          <w:bCs/>
          <w:sz w:val="22"/>
          <w:szCs w:val="22"/>
        </w:rPr>
      </w:pPr>
    </w:p>
    <w:p w:rsidR="00B1782C" w:rsidRPr="00B8040D" w:rsidRDefault="00B1782C" w:rsidP="00C826D8">
      <w:pPr>
        <w:pStyle w:val="Prrafodelista"/>
        <w:numPr>
          <w:ilvl w:val="0"/>
          <w:numId w:val="16"/>
        </w:numPr>
        <w:jc w:val="both"/>
        <w:rPr>
          <w:rFonts w:asciiTheme="minorHAnsi" w:hAnsiTheme="minorHAnsi" w:cstheme="minorHAnsi"/>
          <w:b/>
          <w:bCs/>
          <w:sz w:val="22"/>
          <w:szCs w:val="22"/>
        </w:rPr>
      </w:pPr>
      <w:r w:rsidRPr="00B8040D">
        <w:rPr>
          <w:rFonts w:asciiTheme="minorHAnsi" w:hAnsiTheme="minorHAnsi" w:cstheme="minorHAnsi"/>
          <w:b/>
          <w:bCs/>
          <w:sz w:val="22"/>
          <w:szCs w:val="22"/>
        </w:rPr>
        <w:t xml:space="preserve">Para que la certificación aporte el nivel de confianza que estos sistemas requieren es imprescindible que las empresas certificadoras sean organizaciones técnicamente competentes, independientes, fiables y percibidas como tales por todos aquellos que han de confiar en la veracidad y valor de sus certificados. </w:t>
      </w:r>
    </w:p>
    <w:p w:rsidR="00C826D8" w:rsidRPr="008F55CC" w:rsidRDefault="00C826D8" w:rsidP="004C787F">
      <w:pPr>
        <w:spacing w:before="360" w:after="240"/>
        <w:jc w:val="both"/>
        <w:rPr>
          <w:rFonts w:ascii="Calibri" w:hAnsi="Calibri" w:cstheme="minorHAnsi"/>
          <w:bCs/>
          <w:sz w:val="22"/>
          <w:szCs w:val="22"/>
        </w:rPr>
      </w:pPr>
      <w:r w:rsidRPr="008F55CC">
        <w:rPr>
          <w:rFonts w:ascii="Calibri" w:hAnsi="Calibri" w:cstheme="minorHAnsi"/>
          <w:bCs/>
          <w:sz w:val="22"/>
          <w:szCs w:val="22"/>
        </w:rPr>
        <w:t xml:space="preserve">Madrid.- </w:t>
      </w:r>
      <w:r w:rsidR="00624F1C">
        <w:rPr>
          <w:rFonts w:ascii="Calibri" w:hAnsi="Calibri" w:cstheme="minorHAnsi"/>
          <w:bCs/>
          <w:sz w:val="22"/>
          <w:szCs w:val="22"/>
        </w:rPr>
        <w:t xml:space="preserve">30 </w:t>
      </w:r>
      <w:bookmarkStart w:id="0" w:name="_GoBack"/>
      <w:bookmarkEnd w:id="0"/>
      <w:r w:rsidRPr="008F55CC">
        <w:rPr>
          <w:rFonts w:ascii="Calibri" w:hAnsi="Calibri" w:cstheme="minorHAnsi"/>
          <w:bCs/>
          <w:sz w:val="22"/>
          <w:szCs w:val="22"/>
        </w:rPr>
        <w:t>de mayo de 2017</w:t>
      </w:r>
    </w:p>
    <w:p w:rsidR="00C826D8" w:rsidRPr="00B8040D" w:rsidRDefault="008038E7" w:rsidP="00C826D8">
      <w:pPr>
        <w:spacing w:before="360" w:after="240"/>
        <w:jc w:val="both"/>
        <w:rPr>
          <w:rFonts w:ascii="Calibri" w:hAnsi="Calibri" w:cstheme="minorHAnsi"/>
          <w:bCs/>
        </w:rPr>
      </w:pPr>
      <w:r w:rsidRPr="00B8040D">
        <w:rPr>
          <w:rFonts w:ascii="Calibri" w:hAnsi="Calibri" w:cstheme="minorHAnsi"/>
          <w:bCs/>
        </w:rPr>
        <w:t xml:space="preserve">El pasado 18 de mayo </w:t>
      </w:r>
      <w:r w:rsidR="002B099C" w:rsidRPr="00B8040D">
        <w:rPr>
          <w:rFonts w:ascii="Calibri" w:hAnsi="Calibri" w:cstheme="minorHAnsi"/>
          <w:bCs/>
        </w:rPr>
        <w:t xml:space="preserve"> se </w:t>
      </w:r>
      <w:r w:rsidRPr="00B8040D">
        <w:rPr>
          <w:rFonts w:ascii="Calibri" w:hAnsi="Calibri" w:cstheme="minorHAnsi"/>
          <w:bCs/>
        </w:rPr>
        <w:t>publicó</w:t>
      </w:r>
      <w:r w:rsidR="002B099C" w:rsidRPr="00B8040D">
        <w:rPr>
          <w:rFonts w:ascii="Calibri" w:hAnsi="Calibri" w:cstheme="minorHAnsi"/>
          <w:bCs/>
        </w:rPr>
        <w:t xml:space="preserve">  la norma UNE 19601</w:t>
      </w:r>
      <w:r w:rsidR="003F0557" w:rsidRPr="00B8040D">
        <w:rPr>
          <w:rFonts w:ascii="Calibri" w:hAnsi="Calibri" w:cstheme="minorHAnsi"/>
          <w:bCs/>
        </w:rPr>
        <w:t>:2017</w:t>
      </w:r>
      <w:r w:rsidR="002B099C" w:rsidRPr="00B8040D">
        <w:rPr>
          <w:rFonts w:ascii="Calibri" w:hAnsi="Calibri" w:cstheme="minorHAnsi"/>
          <w:bCs/>
        </w:rPr>
        <w:t xml:space="preserve"> sobre sistemas de gestión de compliance penal para la que </w:t>
      </w:r>
      <w:r w:rsidR="00C826D8" w:rsidRPr="00B8040D">
        <w:rPr>
          <w:rFonts w:ascii="Calibri" w:hAnsi="Calibri" w:cstheme="minorHAnsi"/>
          <w:bCs/>
        </w:rPr>
        <w:t xml:space="preserve">ENAC </w:t>
      </w:r>
      <w:r w:rsidR="00B8040D">
        <w:rPr>
          <w:rFonts w:ascii="Calibri" w:hAnsi="Calibri" w:cstheme="minorHAnsi"/>
          <w:bCs/>
        </w:rPr>
        <w:t>(</w:t>
      </w:r>
      <w:hyperlink r:id="rId9" w:history="1">
        <w:r w:rsidR="00B8040D" w:rsidRPr="00B8040D">
          <w:rPr>
            <w:rStyle w:val="Hipervnculo"/>
            <w:rFonts w:ascii="Calibri" w:hAnsi="Calibri" w:cstheme="minorHAnsi"/>
            <w:bCs/>
          </w:rPr>
          <w:t>Entidad Nacional de Acreditación</w:t>
        </w:r>
      </w:hyperlink>
      <w:r w:rsidR="00B8040D">
        <w:rPr>
          <w:rFonts w:ascii="Calibri" w:hAnsi="Calibri" w:cstheme="minorHAnsi"/>
          <w:bCs/>
        </w:rPr>
        <w:t xml:space="preserve">) </w:t>
      </w:r>
      <w:r w:rsidR="00C826D8" w:rsidRPr="00B8040D">
        <w:rPr>
          <w:rFonts w:ascii="Calibri" w:hAnsi="Calibri" w:cstheme="minorHAnsi"/>
          <w:bCs/>
        </w:rPr>
        <w:t xml:space="preserve">está desarrollando un esquema de acreditación que ajuste y particularice los requisitos </w:t>
      </w:r>
      <w:r w:rsidRPr="00B8040D">
        <w:rPr>
          <w:rFonts w:ascii="Calibri" w:hAnsi="Calibri" w:cstheme="minorHAnsi"/>
          <w:bCs/>
        </w:rPr>
        <w:t>generales de</w:t>
      </w:r>
      <w:r w:rsidR="00F5443E" w:rsidRPr="00B8040D">
        <w:rPr>
          <w:rFonts w:ascii="Calibri" w:hAnsi="Calibri" w:cstheme="minorHAnsi"/>
          <w:bCs/>
        </w:rPr>
        <w:t xml:space="preserve"> acreditación</w:t>
      </w:r>
      <w:r w:rsidR="00C826D8" w:rsidRPr="00B8040D">
        <w:rPr>
          <w:rFonts w:ascii="Calibri" w:hAnsi="Calibri" w:cstheme="minorHAnsi"/>
          <w:bCs/>
        </w:rPr>
        <w:t xml:space="preserve"> a este tipo de certificación.</w:t>
      </w:r>
    </w:p>
    <w:p w:rsidR="004C787F" w:rsidRDefault="004C787F" w:rsidP="004C787F">
      <w:pPr>
        <w:spacing w:before="360" w:after="240"/>
        <w:jc w:val="both"/>
        <w:rPr>
          <w:rFonts w:ascii="Calibri" w:hAnsi="Calibri" w:cstheme="minorHAnsi"/>
          <w:bCs/>
        </w:rPr>
      </w:pPr>
      <w:r w:rsidRPr="00A24729">
        <w:rPr>
          <w:rFonts w:ascii="Calibri" w:hAnsi="Calibri" w:cstheme="minorHAnsi"/>
          <w:bCs/>
        </w:rPr>
        <w:t xml:space="preserve">La Ley Orgánica 1/2015 de reforma del Código Penal amplía la responsabilidad penal de las personas jurídicas y considera que la adopción y ejecución eficaz de un </w:t>
      </w:r>
      <w:r w:rsidRPr="00A24729">
        <w:rPr>
          <w:rFonts w:ascii="Calibri" w:hAnsi="Calibri" w:cstheme="minorHAnsi"/>
          <w:b/>
          <w:bCs/>
        </w:rPr>
        <w:t xml:space="preserve">modelo de organización y gestión de la </w:t>
      </w:r>
      <w:r w:rsidRPr="00B8040D">
        <w:rPr>
          <w:rFonts w:ascii="Calibri" w:hAnsi="Calibri" w:cstheme="minorHAnsi"/>
          <w:b/>
          <w:bCs/>
        </w:rPr>
        <w:t>prevención del delito</w:t>
      </w:r>
      <w:r w:rsidRPr="00A24729">
        <w:rPr>
          <w:rFonts w:ascii="Calibri" w:hAnsi="Calibri" w:cstheme="minorHAnsi"/>
          <w:b/>
          <w:bCs/>
        </w:rPr>
        <w:t xml:space="preserve"> </w:t>
      </w:r>
      <w:r w:rsidRPr="00A24729">
        <w:rPr>
          <w:rFonts w:ascii="Calibri" w:hAnsi="Calibri" w:cstheme="minorHAnsi"/>
          <w:bCs/>
        </w:rPr>
        <w:t>ajustado a los requisitos mínimos, se constituye, dado su carácter de mecanismo de autorregulación de la prop</w:t>
      </w:r>
      <w:r w:rsidR="00525451">
        <w:rPr>
          <w:rFonts w:ascii="Calibri" w:hAnsi="Calibri" w:cstheme="minorHAnsi"/>
          <w:bCs/>
        </w:rPr>
        <w:t xml:space="preserve">ia organización, en un elemento </w:t>
      </w:r>
      <w:r w:rsidRPr="00A24729">
        <w:rPr>
          <w:rFonts w:ascii="Calibri" w:hAnsi="Calibri" w:cstheme="minorHAnsi"/>
          <w:bCs/>
        </w:rPr>
        <w:t>exoneratorio o atenuador de dicha responsabilidad.</w:t>
      </w:r>
    </w:p>
    <w:p w:rsidR="004C787F" w:rsidRDefault="004C787F" w:rsidP="00B71578">
      <w:pPr>
        <w:spacing w:before="360" w:after="240"/>
        <w:jc w:val="both"/>
        <w:rPr>
          <w:rFonts w:ascii="Calibri" w:hAnsi="Calibri"/>
        </w:rPr>
      </w:pPr>
      <w:r w:rsidRPr="00A24729">
        <w:rPr>
          <w:rFonts w:ascii="Calibri" w:hAnsi="Calibri"/>
        </w:rPr>
        <w:t>Una de las opciones con que cuenta una organización</w:t>
      </w:r>
      <w:r>
        <w:rPr>
          <w:rFonts w:ascii="Calibri" w:hAnsi="Calibri"/>
        </w:rPr>
        <w:t xml:space="preserve">, quizá la más eficaz, </w:t>
      </w:r>
      <w:r w:rsidRPr="00A24729">
        <w:rPr>
          <w:rFonts w:ascii="Calibri" w:hAnsi="Calibri"/>
        </w:rPr>
        <w:t xml:space="preserve">a la hora de definir su modelo de </w:t>
      </w:r>
      <w:r w:rsidRPr="00B70EF0">
        <w:rPr>
          <w:rFonts w:ascii="Calibri" w:hAnsi="Calibri"/>
        </w:rPr>
        <w:t>prevención del delito</w:t>
      </w:r>
      <w:r w:rsidRPr="00A24729">
        <w:rPr>
          <w:rFonts w:ascii="Calibri" w:hAnsi="Calibri"/>
        </w:rPr>
        <w:t xml:space="preserve"> es desarrollarlo a partir de norma</w:t>
      </w:r>
      <w:r>
        <w:rPr>
          <w:rFonts w:ascii="Calibri" w:hAnsi="Calibri"/>
        </w:rPr>
        <w:t>s</w:t>
      </w:r>
      <w:r w:rsidRPr="00A24729">
        <w:rPr>
          <w:rFonts w:ascii="Calibri" w:hAnsi="Calibri"/>
        </w:rPr>
        <w:t xml:space="preserve"> </w:t>
      </w:r>
      <w:r>
        <w:rPr>
          <w:rFonts w:ascii="Calibri" w:hAnsi="Calibri"/>
        </w:rPr>
        <w:t>elaboradas por los organismos de normalización nacionales o internacionales</w:t>
      </w:r>
      <w:r w:rsidR="005541EA">
        <w:rPr>
          <w:rFonts w:ascii="Calibri" w:hAnsi="Calibri"/>
        </w:rPr>
        <w:t xml:space="preserve"> que posteriormente </w:t>
      </w:r>
      <w:r w:rsidR="002431F3">
        <w:rPr>
          <w:rFonts w:ascii="Calibri" w:hAnsi="Calibri"/>
        </w:rPr>
        <w:t>sea</w:t>
      </w:r>
      <w:r w:rsidR="005541EA">
        <w:rPr>
          <w:rFonts w:ascii="Calibri" w:hAnsi="Calibri"/>
        </w:rPr>
        <w:t xml:space="preserve"> certificado por una entidad de </w:t>
      </w:r>
      <w:r w:rsidR="00A16513">
        <w:rPr>
          <w:rFonts w:ascii="Calibri" w:hAnsi="Calibri"/>
        </w:rPr>
        <w:t>certificación</w:t>
      </w:r>
      <w:r w:rsidR="00B70EF0">
        <w:rPr>
          <w:rFonts w:ascii="Calibri" w:hAnsi="Calibri"/>
        </w:rPr>
        <w:t xml:space="preserve"> </w:t>
      </w:r>
      <w:r w:rsidR="00B70EF0" w:rsidRPr="00B8040D">
        <w:rPr>
          <w:rFonts w:ascii="Calibri" w:hAnsi="Calibri"/>
        </w:rPr>
        <w:t>acreditada</w:t>
      </w:r>
      <w:r w:rsidR="00A16513" w:rsidRPr="00B8040D">
        <w:rPr>
          <w:rFonts w:ascii="Calibri" w:hAnsi="Calibri"/>
        </w:rPr>
        <w:t>.</w:t>
      </w:r>
      <w:r w:rsidR="00A16513">
        <w:rPr>
          <w:rFonts w:ascii="Calibri" w:hAnsi="Calibri"/>
        </w:rPr>
        <w:t xml:space="preserve"> </w:t>
      </w:r>
    </w:p>
    <w:p w:rsidR="004C787F" w:rsidRDefault="002D02F5" w:rsidP="00B71578">
      <w:pPr>
        <w:spacing w:before="360" w:after="240"/>
        <w:jc w:val="both"/>
        <w:rPr>
          <w:rFonts w:ascii="Calibri" w:hAnsi="Calibri"/>
        </w:rPr>
      </w:pPr>
      <w:r>
        <w:rPr>
          <w:rFonts w:ascii="Calibri" w:hAnsi="Calibri"/>
        </w:rPr>
        <w:t xml:space="preserve">Con este fin, </w:t>
      </w:r>
      <w:r w:rsidR="004C787F">
        <w:rPr>
          <w:rFonts w:ascii="Calibri" w:hAnsi="Calibri"/>
        </w:rPr>
        <w:t xml:space="preserve">UNE </w:t>
      </w:r>
      <w:r>
        <w:rPr>
          <w:rFonts w:ascii="Calibri" w:hAnsi="Calibri"/>
        </w:rPr>
        <w:t>ha publicado</w:t>
      </w:r>
      <w:r w:rsidR="00D27BBD">
        <w:rPr>
          <w:rFonts w:ascii="Calibri" w:hAnsi="Calibri"/>
        </w:rPr>
        <w:t xml:space="preserve"> </w:t>
      </w:r>
      <w:r w:rsidR="004C787F">
        <w:rPr>
          <w:rFonts w:ascii="Calibri" w:hAnsi="Calibri"/>
        </w:rPr>
        <w:t xml:space="preserve">la </w:t>
      </w:r>
      <w:r w:rsidR="004C787F" w:rsidRPr="00A24729">
        <w:rPr>
          <w:rFonts w:ascii="Calibri" w:hAnsi="Calibri"/>
          <w:b/>
        </w:rPr>
        <w:t>norma UNE</w:t>
      </w:r>
      <w:r w:rsidR="004227AA">
        <w:rPr>
          <w:rFonts w:ascii="Calibri" w:hAnsi="Calibri"/>
          <w:b/>
        </w:rPr>
        <w:t xml:space="preserve"> </w:t>
      </w:r>
      <w:r w:rsidR="004C787F" w:rsidRPr="00A24729">
        <w:rPr>
          <w:rFonts w:ascii="Calibri" w:hAnsi="Calibri"/>
          <w:b/>
        </w:rPr>
        <w:t>19601</w:t>
      </w:r>
      <w:r w:rsidR="004227AA">
        <w:rPr>
          <w:rFonts w:ascii="Calibri" w:hAnsi="Calibri"/>
          <w:b/>
        </w:rPr>
        <w:t>:2017</w:t>
      </w:r>
      <w:r w:rsidR="004C787F" w:rsidRPr="00A24729">
        <w:rPr>
          <w:rFonts w:ascii="Calibri" w:hAnsi="Calibri"/>
          <w:b/>
        </w:rPr>
        <w:t xml:space="preserve"> “Sistemas de gestión de compliance penal. Requisitos con orientación para su uso</w:t>
      </w:r>
      <w:r w:rsidR="004C787F" w:rsidRPr="00A24729">
        <w:rPr>
          <w:rFonts w:ascii="Calibri" w:hAnsi="Calibri"/>
        </w:rPr>
        <w:t xml:space="preserve">” </w:t>
      </w:r>
      <w:r w:rsidR="004C787F">
        <w:rPr>
          <w:rFonts w:ascii="Calibri" w:hAnsi="Calibri"/>
        </w:rPr>
        <w:t xml:space="preserve">que </w:t>
      </w:r>
      <w:r w:rsidR="004C787F" w:rsidRPr="00A24729">
        <w:rPr>
          <w:rFonts w:ascii="Calibri" w:hAnsi="Calibri"/>
        </w:rPr>
        <w:t>viene a establecer un marco de referencia completo que permite disponer de sistemas de gestión de compliance penal alineados con las exig</w:t>
      </w:r>
      <w:r w:rsidR="00D27BBD">
        <w:rPr>
          <w:rFonts w:ascii="Calibri" w:hAnsi="Calibri"/>
        </w:rPr>
        <w:t>encias del Código Penal español</w:t>
      </w:r>
      <w:r w:rsidR="009A5EB6">
        <w:rPr>
          <w:rFonts w:ascii="Calibri" w:hAnsi="Calibri"/>
        </w:rPr>
        <w:t xml:space="preserve"> y </w:t>
      </w:r>
      <w:r w:rsidR="000D1616">
        <w:rPr>
          <w:rFonts w:ascii="Calibri" w:hAnsi="Calibri"/>
        </w:rPr>
        <w:t xml:space="preserve">aptos para ser certificados. </w:t>
      </w:r>
    </w:p>
    <w:p w:rsidR="00D104DA" w:rsidRDefault="009B3DF7" w:rsidP="00B8040D">
      <w:pPr>
        <w:spacing w:before="360" w:after="240"/>
        <w:jc w:val="both"/>
        <w:rPr>
          <w:rFonts w:ascii="Calibri" w:hAnsi="Calibri"/>
        </w:rPr>
      </w:pPr>
      <w:r w:rsidRPr="00B8040D">
        <w:rPr>
          <w:rFonts w:ascii="Calibri" w:hAnsi="Calibri"/>
        </w:rPr>
        <w:lastRenderedPageBreak/>
        <w:t>L</w:t>
      </w:r>
      <w:r w:rsidR="00727F81" w:rsidRPr="00B8040D">
        <w:rPr>
          <w:rFonts w:ascii="Calibri" w:hAnsi="Calibri"/>
        </w:rPr>
        <w:t>a implantación de estos sistemas cumpl</w:t>
      </w:r>
      <w:r w:rsidR="00935B71" w:rsidRPr="00B8040D">
        <w:rPr>
          <w:rFonts w:ascii="Calibri" w:hAnsi="Calibri"/>
        </w:rPr>
        <w:t>e</w:t>
      </w:r>
      <w:r w:rsidR="00727F81" w:rsidRPr="00B8040D">
        <w:rPr>
          <w:rFonts w:ascii="Calibri" w:hAnsi="Calibri"/>
        </w:rPr>
        <w:t xml:space="preserve"> un doble objetivo</w:t>
      </w:r>
      <w:r w:rsidRPr="00B8040D">
        <w:rPr>
          <w:rFonts w:ascii="Calibri" w:hAnsi="Calibri"/>
        </w:rPr>
        <w:t>:</w:t>
      </w:r>
      <w:r w:rsidR="00503878" w:rsidRPr="00B8040D">
        <w:rPr>
          <w:rFonts w:ascii="Calibri" w:hAnsi="Calibri"/>
        </w:rPr>
        <w:t xml:space="preserve"> </w:t>
      </w:r>
      <w:r w:rsidR="00935B71" w:rsidRPr="00B8040D">
        <w:rPr>
          <w:rFonts w:ascii="Calibri" w:hAnsi="Calibri"/>
        </w:rPr>
        <w:t xml:space="preserve">prevenir </w:t>
      </w:r>
      <w:r w:rsidRPr="00B8040D">
        <w:rPr>
          <w:rFonts w:ascii="Calibri" w:hAnsi="Calibri"/>
        </w:rPr>
        <w:t xml:space="preserve">determinados </w:t>
      </w:r>
      <w:r w:rsidR="00727F81" w:rsidRPr="00B8040D">
        <w:rPr>
          <w:rFonts w:ascii="Calibri" w:hAnsi="Calibri"/>
        </w:rPr>
        <w:t>delitos</w:t>
      </w:r>
      <w:r w:rsidRPr="00B8040D">
        <w:rPr>
          <w:rFonts w:ascii="Calibri" w:hAnsi="Calibri"/>
        </w:rPr>
        <w:t xml:space="preserve"> por parte de las personas jurídicas </w:t>
      </w:r>
      <w:r w:rsidR="00D104DA">
        <w:rPr>
          <w:rFonts w:ascii="Calibri" w:hAnsi="Calibri"/>
        </w:rPr>
        <w:t>y</w:t>
      </w:r>
      <w:r w:rsidR="00503878" w:rsidRPr="00B8040D">
        <w:rPr>
          <w:rFonts w:ascii="Calibri" w:hAnsi="Calibri"/>
        </w:rPr>
        <w:t xml:space="preserve"> </w:t>
      </w:r>
      <w:r w:rsidR="00727F81" w:rsidRPr="00B8040D">
        <w:rPr>
          <w:rFonts w:ascii="Calibri" w:hAnsi="Calibri"/>
        </w:rPr>
        <w:t xml:space="preserve">aportar la necesaria confianza a todas las partes interesadas en que esto es así. Y para ello es imprescindible que la implantación de estos sistemas y su eficacia </w:t>
      </w:r>
      <w:r w:rsidR="004B63B3">
        <w:rPr>
          <w:rFonts w:ascii="Calibri" w:hAnsi="Calibri"/>
        </w:rPr>
        <w:t xml:space="preserve">esté sujeta a revisión </w:t>
      </w:r>
      <w:r w:rsidR="00727F81" w:rsidRPr="00B8040D">
        <w:rPr>
          <w:rFonts w:ascii="Calibri" w:hAnsi="Calibri"/>
        </w:rPr>
        <w:t xml:space="preserve">por una </w:t>
      </w:r>
      <w:r w:rsidR="00D104DA">
        <w:rPr>
          <w:rFonts w:ascii="Calibri" w:hAnsi="Calibri"/>
        </w:rPr>
        <w:t xml:space="preserve">organización </w:t>
      </w:r>
      <w:r w:rsidR="004B63B3">
        <w:rPr>
          <w:rFonts w:ascii="Calibri" w:hAnsi="Calibri"/>
        </w:rPr>
        <w:t>independiente</w:t>
      </w:r>
      <w:r w:rsidR="00D104DA">
        <w:rPr>
          <w:rFonts w:ascii="Calibri" w:hAnsi="Calibri"/>
        </w:rPr>
        <w:t xml:space="preserve">. </w:t>
      </w:r>
    </w:p>
    <w:p w:rsidR="004B63B3" w:rsidRDefault="004B63B3" w:rsidP="00B8040D">
      <w:pPr>
        <w:spacing w:before="360" w:after="240"/>
        <w:jc w:val="both"/>
        <w:rPr>
          <w:rFonts w:ascii="Calibri" w:hAnsi="Calibri"/>
        </w:rPr>
      </w:pPr>
      <w:r>
        <w:rPr>
          <w:rFonts w:ascii="Calibri" w:hAnsi="Calibri"/>
        </w:rPr>
        <w:t xml:space="preserve">Y es esa revisión la que es realizada por las entidades de certificación que, para que su labor </w:t>
      </w:r>
      <w:r w:rsidR="00727F81" w:rsidRPr="00B8040D">
        <w:rPr>
          <w:rFonts w:ascii="Calibri" w:hAnsi="Calibri"/>
        </w:rPr>
        <w:t>aporte el nivel de confianza que estos sistemas requieren</w:t>
      </w:r>
      <w:r>
        <w:rPr>
          <w:rFonts w:ascii="Calibri" w:hAnsi="Calibri"/>
        </w:rPr>
        <w:t>,</w:t>
      </w:r>
      <w:r w:rsidR="00727F81" w:rsidRPr="00B8040D">
        <w:rPr>
          <w:rFonts w:ascii="Calibri" w:hAnsi="Calibri"/>
        </w:rPr>
        <w:t xml:space="preserve"> es imprescindible que </w:t>
      </w:r>
      <w:r>
        <w:rPr>
          <w:rFonts w:ascii="Calibri" w:hAnsi="Calibri"/>
        </w:rPr>
        <w:t>estén acreditadas ya que solo las entidades de certificación acreditadas han demostrado ser</w:t>
      </w:r>
      <w:r w:rsidRPr="00E95572">
        <w:rPr>
          <w:rFonts w:ascii="Calibri" w:hAnsi="Calibri"/>
        </w:rPr>
        <w:t xml:space="preserve"> técnicamente competentes e independientes</w:t>
      </w:r>
      <w:r>
        <w:rPr>
          <w:rFonts w:ascii="Calibri" w:hAnsi="Calibri"/>
        </w:rPr>
        <w:t xml:space="preserve"> de acuerdo a estándares internacionales y estar sujetas a la evaluación y supervisión de ENAC, el organismo nacional de acreditación.</w:t>
      </w:r>
    </w:p>
    <w:p w:rsidR="008A7035" w:rsidRDefault="00351BEF" w:rsidP="00982E87">
      <w:pPr>
        <w:pStyle w:val="Sinespaciado"/>
        <w:jc w:val="both"/>
        <w:rPr>
          <w:rFonts w:asciiTheme="minorHAnsi" w:hAnsiTheme="minorHAnsi"/>
          <w:b/>
          <w:bCs/>
        </w:rPr>
      </w:pPr>
      <w:r w:rsidRPr="00351BEF">
        <w:rPr>
          <w:rFonts w:asciiTheme="minorHAnsi" w:hAnsiTheme="minorHAnsi"/>
          <w:b/>
          <w:bCs/>
        </w:rPr>
        <w:t>Esquema de Acreditación</w:t>
      </w:r>
    </w:p>
    <w:p w:rsidR="00C826D8" w:rsidRDefault="00C826D8" w:rsidP="00982E87">
      <w:pPr>
        <w:pStyle w:val="Sinespaciado"/>
        <w:jc w:val="both"/>
        <w:rPr>
          <w:rFonts w:asciiTheme="minorHAnsi" w:hAnsiTheme="minorHAnsi"/>
        </w:rPr>
      </w:pPr>
    </w:p>
    <w:p w:rsidR="00351BEF" w:rsidRDefault="00351BEF" w:rsidP="00982E87">
      <w:pPr>
        <w:pStyle w:val="Sinespaciado"/>
        <w:jc w:val="both"/>
        <w:rPr>
          <w:rFonts w:asciiTheme="minorHAnsi" w:hAnsiTheme="minorHAnsi"/>
        </w:rPr>
      </w:pPr>
      <w:r>
        <w:rPr>
          <w:rFonts w:asciiTheme="minorHAnsi" w:hAnsiTheme="minorHAnsi"/>
        </w:rPr>
        <w:t xml:space="preserve">Dada la trascendencia que este tipo de certificación puede tener y su novedad, ENAC </w:t>
      </w:r>
      <w:r w:rsidR="00D020EE">
        <w:rPr>
          <w:rFonts w:asciiTheme="minorHAnsi" w:hAnsiTheme="minorHAnsi"/>
        </w:rPr>
        <w:t>está</w:t>
      </w:r>
      <w:r>
        <w:rPr>
          <w:rFonts w:asciiTheme="minorHAnsi" w:hAnsiTheme="minorHAnsi"/>
        </w:rPr>
        <w:t xml:space="preserve"> desarrolla</w:t>
      </w:r>
      <w:r w:rsidR="00D020EE">
        <w:rPr>
          <w:rFonts w:asciiTheme="minorHAnsi" w:hAnsiTheme="minorHAnsi"/>
        </w:rPr>
        <w:t>ndo</w:t>
      </w:r>
      <w:r>
        <w:rPr>
          <w:rFonts w:asciiTheme="minorHAnsi" w:hAnsiTheme="minorHAnsi"/>
        </w:rPr>
        <w:t xml:space="preserve"> un Esquema de Acreditación que ajuste y particularice los requisitos generales de la norma UNE EN-ISO/IEC </w:t>
      </w:r>
      <w:r w:rsidR="00E2646F">
        <w:rPr>
          <w:rFonts w:asciiTheme="minorHAnsi" w:hAnsiTheme="minorHAnsi"/>
        </w:rPr>
        <w:t>17021 a este tipo de certificación particular.</w:t>
      </w:r>
    </w:p>
    <w:p w:rsidR="00E2646F" w:rsidRDefault="00E2646F" w:rsidP="00982E87">
      <w:pPr>
        <w:pStyle w:val="Sinespaciado"/>
        <w:jc w:val="both"/>
        <w:rPr>
          <w:rFonts w:asciiTheme="minorHAnsi" w:hAnsiTheme="minorHAnsi"/>
        </w:rPr>
      </w:pPr>
    </w:p>
    <w:p w:rsidR="00B8040D" w:rsidRDefault="00E2646F" w:rsidP="00B8040D">
      <w:pPr>
        <w:pStyle w:val="Sinespaciado"/>
        <w:jc w:val="both"/>
        <w:rPr>
          <w:rFonts w:asciiTheme="minorHAnsi" w:hAnsiTheme="minorHAnsi"/>
        </w:rPr>
      </w:pPr>
      <w:r>
        <w:rPr>
          <w:rFonts w:asciiTheme="minorHAnsi" w:hAnsiTheme="minorHAnsi"/>
        </w:rPr>
        <w:t xml:space="preserve">El </w:t>
      </w:r>
      <w:r w:rsidR="0021063B">
        <w:rPr>
          <w:rFonts w:asciiTheme="minorHAnsi" w:hAnsiTheme="minorHAnsi"/>
        </w:rPr>
        <w:t>e</w:t>
      </w:r>
      <w:r>
        <w:rPr>
          <w:rFonts w:asciiTheme="minorHAnsi" w:hAnsiTheme="minorHAnsi"/>
        </w:rPr>
        <w:t xml:space="preserve">squema está siendo desarrollado en un </w:t>
      </w:r>
      <w:r w:rsidR="0021063B">
        <w:rPr>
          <w:rFonts w:asciiTheme="minorHAnsi" w:hAnsiTheme="minorHAnsi"/>
        </w:rPr>
        <w:t xml:space="preserve">grupo de trabajo en </w:t>
      </w:r>
      <w:r>
        <w:rPr>
          <w:rFonts w:asciiTheme="minorHAnsi" w:hAnsiTheme="minorHAnsi"/>
        </w:rPr>
        <w:t xml:space="preserve">el que participan expertos de diferentes partes interesadas provenientes tanto del Comité Técnico de Normalización que elaboró la norma como del Comité Técnico Asesor de Certificación </w:t>
      </w:r>
      <w:r w:rsidR="00B8040D">
        <w:rPr>
          <w:rFonts w:asciiTheme="minorHAnsi" w:hAnsiTheme="minorHAnsi"/>
        </w:rPr>
        <w:t>d</w:t>
      </w:r>
      <w:r>
        <w:rPr>
          <w:rFonts w:asciiTheme="minorHAnsi" w:hAnsiTheme="minorHAnsi"/>
        </w:rPr>
        <w:t>e ENAC.</w:t>
      </w:r>
      <w:r w:rsidR="00B8040D">
        <w:rPr>
          <w:rFonts w:asciiTheme="minorHAnsi" w:hAnsiTheme="minorHAnsi"/>
        </w:rPr>
        <w:t xml:space="preserve"> </w:t>
      </w:r>
    </w:p>
    <w:p w:rsidR="00B8040D" w:rsidRDefault="00B8040D" w:rsidP="00B8040D">
      <w:pPr>
        <w:pStyle w:val="Sinespaciado"/>
        <w:jc w:val="both"/>
        <w:rPr>
          <w:rFonts w:asciiTheme="minorHAnsi" w:hAnsiTheme="minorHAnsi"/>
        </w:rPr>
      </w:pPr>
    </w:p>
    <w:p w:rsidR="008A7035" w:rsidRDefault="00E2646F" w:rsidP="00B8040D">
      <w:pPr>
        <w:pStyle w:val="Sinespaciado"/>
        <w:jc w:val="both"/>
        <w:rPr>
          <w:rFonts w:asciiTheme="minorHAnsi" w:hAnsiTheme="minorHAnsi" w:cstheme="minorHAnsi"/>
          <w:b/>
          <w:bCs/>
        </w:rPr>
      </w:pPr>
      <w:r w:rsidRPr="00982E87">
        <w:rPr>
          <w:rFonts w:asciiTheme="minorHAnsi" w:hAnsiTheme="minorHAnsi" w:cstheme="minorHAnsi"/>
          <w:b/>
          <w:bCs/>
        </w:rPr>
        <w:t>S</w:t>
      </w:r>
      <w:r w:rsidR="002009CD">
        <w:rPr>
          <w:rFonts w:asciiTheme="minorHAnsi" w:hAnsiTheme="minorHAnsi" w:cstheme="minorHAnsi"/>
          <w:b/>
          <w:bCs/>
        </w:rPr>
        <w:t>istemas de gestión anti-soborno</w:t>
      </w:r>
    </w:p>
    <w:p w:rsidR="00B8040D" w:rsidRDefault="00B8040D" w:rsidP="00B8040D">
      <w:pPr>
        <w:pStyle w:val="Sinespaciado"/>
        <w:jc w:val="both"/>
        <w:rPr>
          <w:rFonts w:asciiTheme="minorHAnsi" w:hAnsiTheme="minorHAnsi" w:cstheme="minorHAnsi"/>
          <w:bCs/>
        </w:rPr>
      </w:pPr>
    </w:p>
    <w:p w:rsidR="00BD5D0D" w:rsidRPr="00A24729" w:rsidRDefault="00E2646F" w:rsidP="00780AA2">
      <w:pPr>
        <w:spacing w:after="240"/>
        <w:jc w:val="both"/>
        <w:rPr>
          <w:rFonts w:asciiTheme="minorHAnsi" w:hAnsiTheme="minorHAnsi" w:cstheme="minorHAnsi"/>
          <w:bCs/>
        </w:rPr>
      </w:pPr>
      <w:r>
        <w:rPr>
          <w:rFonts w:asciiTheme="minorHAnsi" w:hAnsiTheme="minorHAnsi" w:cstheme="minorHAnsi"/>
          <w:bCs/>
        </w:rPr>
        <w:t>Un caso pa</w:t>
      </w:r>
      <w:r w:rsidR="00FE3CC7">
        <w:rPr>
          <w:rFonts w:asciiTheme="minorHAnsi" w:hAnsiTheme="minorHAnsi" w:cstheme="minorHAnsi"/>
          <w:bCs/>
        </w:rPr>
        <w:t xml:space="preserve">rticular de sistemas de gestión de prevención del delito lo constituye la norma </w:t>
      </w:r>
      <w:r w:rsidR="00FE3CC7" w:rsidRPr="00982E87">
        <w:rPr>
          <w:rFonts w:asciiTheme="minorHAnsi" w:hAnsiTheme="minorHAnsi" w:cstheme="minorHAnsi"/>
          <w:b/>
          <w:bCs/>
        </w:rPr>
        <w:t>ISO 37001:2016 “</w:t>
      </w:r>
      <w:r w:rsidR="00FE3CC7" w:rsidRPr="00FE3CC7">
        <w:rPr>
          <w:rFonts w:asciiTheme="minorHAnsi" w:hAnsiTheme="minorHAnsi" w:cstheme="minorHAnsi"/>
          <w:b/>
          <w:bCs/>
        </w:rPr>
        <w:t xml:space="preserve">Sistemas de gestión anti-soborno </w:t>
      </w:r>
      <w:r w:rsidR="00FE3CC7" w:rsidRPr="00982E87">
        <w:rPr>
          <w:rFonts w:asciiTheme="minorHAnsi" w:hAnsiTheme="minorHAnsi" w:cstheme="minorHAnsi"/>
          <w:b/>
          <w:bCs/>
        </w:rPr>
        <w:t>Requisitos orientativos para su uso</w:t>
      </w:r>
      <w:r w:rsidR="00FE3CC7" w:rsidRPr="00A24729">
        <w:rPr>
          <w:rFonts w:asciiTheme="minorHAnsi" w:hAnsiTheme="minorHAnsi" w:cstheme="minorHAnsi"/>
          <w:bCs/>
        </w:rPr>
        <w:t>”. El alcance de esta norma es exclusivamente el relacionado con un sistema de gestión para prevenir y evitar prácticas consideradas como soborno, a todos los niveles de las organi</w:t>
      </w:r>
      <w:r w:rsidR="00FE3CC7">
        <w:rPr>
          <w:rFonts w:asciiTheme="minorHAnsi" w:hAnsiTheme="minorHAnsi" w:cstheme="minorHAnsi"/>
          <w:bCs/>
        </w:rPr>
        <w:t xml:space="preserve">zaciones que la implanten y también puede ser objeto de certificación acreditada basándose también la acreditación en la norma </w:t>
      </w:r>
      <w:r w:rsidR="00FE3CC7" w:rsidRPr="00FE3CC7">
        <w:rPr>
          <w:rFonts w:asciiTheme="minorHAnsi" w:hAnsiTheme="minorHAnsi" w:cstheme="minorHAnsi"/>
          <w:bCs/>
        </w:rPr>
        <w:t>UNE EN-ISO/IEC 17021</w:t>
      </w:r>
      <w:r w:rsidR="00FE3CC7">
        <w:rPr>
          <w:rFonts w:asciiTheme="minorHAnsi" w:hAnsiTheme="minorHAnsi" w:cstheme="minorHAnsi"/>
          <w:bCs/>
        </w:rPr>
        <w:t xml:space="preserve"> por lo que las entidades de certificación interesadas también pueden solicitar la acreditación a ENAC para esta norma</w:t>
      </w:r>
      <w:r w:rsidR="00BD5D0D" w:rsidRPr="00A24729">
        <w:rPr>
          <w:rFonts w:asciiTheme="minorHAnsi" w:hAnsiTheme="minorHAnsi" w:cstheme="minorHAnsi"/>
          <w:bCs/>
        </w:rPr>
        <w:t>.</w:t>
      </w:r>
      <w:r w:rsidR="00780AA2" w:rsidRPr="00A24729">
        <w:rPr>
          <w:rFonts w:asciiTheme="minorHAnsi" w:hAnsiTheme="minorHAnsi" w:cstheme="minorHAnsi"/>
          <w:bCs/>
        </w:rPr>
        <w:t xml:space="preserve"> </w:t>
      </w:r>
      <w:r w:rsidR="00BD5D0D" w:rsidRPr="00A24729">
        <w:rPr>
          <w:rFonts w:asciiTheme="minorHAnsi" w:hAnsiTheme="minorHAnsi" w:cstheme="minorHAnsi"/>
          <w:bCs/>
        </w:rPr>
        <w:t xml:space="preserve"> </w:t>
      </w:r>
    </w:p>
    <w:p w:rsidR="00C826D8" w:rsidRDefault="00C826D8" w:rsidP="00C826D8">
      <w:pPr>
        <w:pStyle w:val="Sinespaciado"/>
        <w:jc w:val="both"/>
        <w:rPr>
          <w:rFonts w:cs="Tahoma"/>
          <w:b/>
          <w:noProof/>
          <w:u w:val="single"/>
        </w:rPr>
      </w:pPr>
    </w:p>
    <w:p w:rsidR="00C826D8" w:rsidRPr="00C826D8" w:rsidRDefault="00C826D8" w:rsidP="00C826D8">
      <w:pPr>
        <w:pStyle w:val="Sinespaciado"/>
        <w:jc w:val="both"/>
        <w:rPr>
          <w:rFonts w:asciiTheme="minorHAnsi" w:hAnsiTheme="minorHAnsi" w:cs="Tahoma"/>
          <w:b/>
          <w:noProof/>
          <w:u w:val="single"/>
        </w:rPr>
      </w:pPr>
      <w:r w:rsidRPr="00C826D8">
        <w:rPr>
          <w:rFonts w:asciiTheme="minorHAnsi" w:hAnsiTheme="minorHAnsi" w:cs="Tahoma"/>
          <w:b/>
          <w:noProof/>
          <w:u w:val="single"/>
        </w:rPr>
        <w:t xml:space="preserve">Sobre ENAC </w:t>
      </w:r>
    </w:p>
    <w:p w:rsidR="00C826D8" w:rsidRPr="00C826D8" w:rsidRDefault="00C826D8" w:rsidP="00C826D8">
      <w:pPr>
        <w:pStyle w:val="Sinespaciado"/>
        <w:jc w:val="both"/>
        <w:rPr>
          <w:rFonts w:asciiTheme="minorHAnsi" w:hAnsiTheme="minorHAnsi"/>
        </w:rPr>
      </w:pPr>
    </w:p>
    <w:p w:rsidR="00C826D8" w:rsidRPr="00C826D8" w:rsidRDefault="00C826D8" w:rsidP="00C826D8">
      <w:pPr>
        <w:pStyle w:val="Sinespaciado"/>
        <w:jc w:val="both"/>
        <w:rPr>
          <w:rFonts w:asciiTheme="minorHAnsi" w:hAnsiTheme="minorHAnsi"/>
        </w:rPr>
      </w:pPr>
      <w:r w:rsidRPr="00C826D8">
        <w:rPr>
          <w:rFonts w:asciiTheme="minorHAnsi" w:hAnsiTheme="minorHAnsi"/>
        </w:rPr>
        <w:t xml:space="preserve">La Entidad Nacional de Acreditación – ENAC – es la entidad  designada por el Gobierno, en resolución del Consejo de Ministros en 2010 como Organismo de Acreditación en España. La designación a favor de ENAC da cumplimiento al conjunto de medidas tomadas por la UE para mejorar  el funcionamiento del Mercado Interior, entre ellas, la de  fijar un modelo de acreditación basado en la existencia de un Organismo Nacional de Acreditación, formalmente designado por cada Estado Miembro. </w:t>
      </w:r>
    </w:p>
    <w:p w:rsidR="00C826D8" w:rsidRPr="00C826D8" w:rsidRDefault="00C826D8" w:rsidP="00C826D8">
      <w:pPr>
        <w:pStyle w:val="Sinespaciado"/>
        <w:jc w:val="both"/>
        <w:rPr>
          <w:rFonts w:asciiTheme="minorHAnsi" w:hAnsiTheme="minorHAnsi"/>
        </w:rPr>
      </w:pPr>
    </w:p>
    <w:p w:rsidR="008F55CC" w:rsidRDefault="008F55CC" w:rsidP="00C826D8">
      <w:pPr>
        <w:pStyle w:val="Sinespaciado"/>
        <w:jc w:val="both"/>
        <w:rPr>
          <w:rFonts w:asciiTheme="minorHAnsi" w:hAnsiTheme="minorHAnsi"/>
        </w:rPr>
      </w:pPr>
    </w:p>
    <w:p w:rsidR="008F55CC" w:rsidRDefault="008F55CC" w:rsidP="00C826D8">
      <w:pPr>
        <w:pStyle w:val="Sinespaciado"/>
        <w:jc w:val="both"/>
        <w:rPr>
          <w:rFonts w:asciiTheme="minorHAnsi" w:hAnsiTheme="minorHAnsi"/>
        </w:rPr>
      </w:pPr>
    </w:p>
    <w:p w:rsidR="008F55CC" w:rsidRDefault="008F55CC" w:rsidP="00C826D8">
      <w:pPr>
        <w:pStyle w:val="Sinespaciado"/>
        <w:jc w:val="both"/>
        <w:rPr>
          <w:rFonts w:asciiTheme="minorHAnsi" w:hAnsiTheme="minorHAnsi"/>
        </w:rPr>
      </w:pPr>
    </w:p>
    <w:p w:rsidR="00C826D8" w:rsidRPr="00C826D8" w:rsidRDefault="00C826D8" w:rsidP="00C826D8">
      <w:pPr>
        <w:pStyle w:val="Sinespaciado"/>
        <w:jc w:val="both"/>
        <w:rPr>
          <w:rFonts w:asciiTheme="minorHAnsi" w:hAnsiTheme="minorHAnsi"/>
        </w:rPr>
      </w:pPr>
      <w:r w:rsidRPr="00C826D8">
        <w:rPr>
          <w:rFonts w:asciiTheme="minorHAnsi" w:hAnsiTheme="minorHAnsi"/>
        </w:rPr>
        <w:t xml:space="preserve">La marca ENAC es la manera de distinguir si un certificado o informe está acreditado o no. Es la garantía de que la organización que lo emite es técnicamente competente para llevar a cabo la tarea que realiza, y lo es tanto en España como en los </w:t>
      </w:r>
      <w:r w:rsidR="004B63B3">
        <w:rPr>
          <w:rFonts w:asciiTheme="minorHAnsi" w:hAnsiTheme="minorHAnsi"/>
        </w:rPr>
        <w:t>85</w:t>
      </w:r>
      <w:r w:rsidRPr="00C826D8">
        <w:rPr>
          <w:rFonts w:asciiTheme="minorHAnsi" w:hAnsiTheme="minorHAnsi"/>
        </w:rPr>
        <w:t xml:space="preserve"> países en los que su marca es reconocida y aceptada, gracias a los acuerdos de reconocimiento que ENAC ha suscrito con sus entidades de acreditación. </w:t>
      </w:r>
    </w:p>
    <w:p w:rsidR="00C826D8" w:rsidRPr="00C826D8" w:rsidRDefault="00C826D8" w:rsidP="00C826D8">
      <w:pPr>
        <w:pStyle w:val="Sinespaciado"/>
        <w:pBdr>
          <w:bottom w:val="single" w:sz="12" w:space="1" w:color="auto"/>
        </w:pBdr>
        <w:jc w:val="both"/>
        <w:rPr>
          <w:rFonts w:asciiTheme="minorHAnsi" w:hAnsiTheme="minorHAnsi"/>
        </w:rPr>
      </w:pPr>
    </w:p>
    <w:p w:rsidR="00C826D8" w:rsidRPr="00C826D8" w:rsidRDefault="00C826D8" w:rsidP="00C826D8">
      <w:pPr>
        <w:pStyle w:val="Sinespaciado"/>
        <w:jc w:val="both"/>
        <w:rPr>
          <w:rFonts w:asciiTheme="minorHAnsi" w:hAnsiTheme="minorHAnsi" w:cs="Tahoma"/>
          <w:noProof/>
        </w:rPr>
      </w:pPr>
    </w:p>
    <w:p w:rsidR="00C826D8" w:rsidRPr="00C826D8" w:rsidRDefault="00C826D8" w:rsidP="00C826D8">
      <w:pPr>
        <w:pStyle w:val="Sinespaciado"/>
        <w:jc w:val="both"/>
        <w:rPr>
          <w:rFonts w:asciiTheme="minorHAnsi" w:hAnsiTheme="minorHAnsi"/>
        </w:rPr>
      </w:pPr>
      <w:r w:rsidRPr="00C826D8">
        <w:rPr>
          <w:rFonts w:asciiTheme="minorHAnsi" w:hAnsiTheme="minorHAnsi"/>
        </w:rPr>
        <w:t>Para más información sobre la nota de prensa, resolver dudas o gestionar entrevistas</w:t>
      </w:r>
    </w:p>
    <w:p w:rsidR="00C826D8" w:rsidRPr="00C826D8" w:rsidRDefault="00C826D8" w:rsidP="00C826D8">
      <w:pPr>
        <w:pStyle w:val="Sinespaciado"/>
        <w:jc w:val="both"/>
        <w:rPr>
          <w:rFonts w:asciiTheme="minorHAnsi" w:hAnsiTheme="minorHAnsi"/>
        </w:rPr>
      </w:pPr>
      <w:r w:rsidRPr="00C826D8">
        <w:rPr>
          <w:rFonts w:asciiTheme="minorHAnsi" w:hAnsiTheme="minorHAnsi"/>
        </w:rPr>
        <w:t>Eva Martín</w:t>
      </w:r>
    </w:p>
    <w:p w:rsidR="00C826D8" w:rsidRPr="00C826D8" w:rsidRDefault="00C826D8" w:rsidP="00C826D8">
      <w:pPr>
        <w:pStyle w:val="Sinespaciado"/>
        <w:jc w:val="both"/>
        <w:rPr>
          <w:rFonts w:asciiTheme="minorHAnsi" w:hAnsiTheme="minorHAnsi"/>
        </w:rPr>
      </w:pPr>
      <w:r w:rsidRPr="00C826D8">
        <w:rPr>
          <w:rFonts w:asciiTheme="minorHAnsi" w:hAnsiTheme="minorHAnsi"/>
        </w:rPr>
        <w:t xml:space="preserve">Tfno. 628 17 49 01 </w:t>
      </w:r>
    </w:p>
    <w:p w:rsidR="00C826D8" w:rsidRPr="00C826D8" w:rsidRDefault="00861FDC" w:rsidP="00C826D8">
      <w:pPr>
        <w:pStyle w:val="Sinespaciado"/>
        <w:jc w:val="both"/>
        <w:rPr>
          <w:rFonts w:asciiTheme="minorHAnsi" w:hAnsiTheme="minorHAnsi"/>
        </w:rPr>
      </w:pPr>
      <w:hyperlink r:id="rId10" w:history="1">
        <w:r w:rsidR="00C826D8" w:rsidRPr="00C826D8">
          <w:rPr>
            <w:rStyle w:val="Hipervnculo"/>
            <w:rFonts w:asciiTheme="minorHAnsi" w:hAnsiTheme="minorHAnsi"/>
          </w:rPr>
          <w:t>evamc@varenga.es</w:t>
        </w:r>
      </w:hyperlink>
      <w:r w:rsidR="00C826D8" w:rsidRPr="00C826D8">
        <w:rPr>
          <w:rFonts w:asciiTheme="minorHAnsi" w:hAnsiTheme="minorHAnsi"/>
        </w:rPr>
        <w:t xml:space="preserve"> </w:t>
      </w:r>
    </w:p>
    <w:sectPr w:rsidR="00C826D8" w:rsidRPr="00C826D8" w:rsidSect="00855A5A">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FDC" w:rsidRDefault="00861FDC" w:rsidP="004A3521">
      <w:r>
        <w:separator/>
      </w:r>
    </w:p>
  </w:endnote>
  <w:endnote w:type="continuationSeparator" w:id="0">
    <w:p w:rsidR="00861FDC" w:rsidRDefault="00861FDC" w:rsidP="004A3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DF7" w:rsidRDefault="009B3DF7">
    <w:pPr>
      <w:pStyle w:val="Piedepgina"/>
    </w:pPr>
  </w:p>
  <w:p w:rsidR="009B3DF7" w:rsidRDefault="009B3DF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FDC" w:rsidRDefault="00861FDC" w:rsidP="004A3521">
      <w:r>
        <w:separator/>
      </w:r>
    </w:p>
  </w:footnote>
  <w:footnote w:type="continuationSeparator" w:id="0">
    <w:p w:rsidR="00861FDC" w:rsidRDefault="00861FDC" w:rsidP="004A3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DF7" w:rsidRPr="00C826D8" w:rsidRDefault="009B3DF7" w:rsidP="00C826D8">
    <w:pPr>
      <w:pStyle w:val="Encabezado"/>
      <w:rPr>
        <w:rFonts w:asciiTheme="minorHAnsi" w:hAnsiTheme="minorHAnsi"/>
        <w:b/>
        <w:sz w:val="40"/>
        <w:szCs w:val="40"/>
      </w:rPr>
    </w:pPr>
    <w:r w:rsidRPr="00C826D8">
      <w:rPr>
        <w:rFonts w:asciiTheme="minorHAnsi" w:hAnsiTheme="minorHAnsi"/>
        <w:b/>
        <w:noProof/>
        <w:sz w:val="40"/>
        <w:szCs w:val="40"/>
      </w:rPr>
      <w:drawing>
        <wp:anchor distT="0" distB="0" distL="114300" distR="114300" simplePos="0" relativeHeight="251659264" behindDoc="0" locked="0" layoutInCell="1" allowOverlap="1" wp14:anchorId="53B6E80F" wp14:editId="2AF16A82">
          <wp:simplePos x="0" y="0"/>
          <wp:positionH relativeFrom="column">
            <wp:posOffset>4080510</wp:posOffset>
          </wp:positionH>
          <wp:positionV relativeFrom="paragraph">
            <wp:posOffset>-109855</wp:posOffset>
          </wp:positionV>
          <wp:extent cx="1324610" cy="733425"/>
          <wp:effectExtent l="0" t="0" r="8890" b="9525"/>
          <wp:wrapTight wrapText="bothSides">
            <wp:wrapPolygon edited="0">
              <wp:start x="9319" y="0"/>
              <wp:lineTo x="6834" y="2244"/>
              <wp:lineTo x="621" y="8416"/>
              <wp:lineTo x="0" y="18514"/>
              <wp:lineTo x="0" y="21319"/>
              <wp:lineTo x="21434" y="21319"/>
              <wp:lineTo x="21434" y="18514"/>
              <wp:lineTo x="21124" y="8416"/>
              <wp:lineTo x="16775" y="4488"/>
              <wp:lineTo x="11494" y="0"/>
              <wp:lineTo x="9319" y="0"/>
            </wp:wrapPolygon>
          </wp:wrapTight>
          <wp:docPr id="2" name="Imagen 2" descr="LOGO ENAC COLOR FONDO 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ENAC COLOR FONDO TRANSPAR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461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6D8">
      <w:rPr>
        <w:rFonts w:asciiTheme="minorHAnsi" w:hAnsiTheme="minorHAnsi"/>
        <w:b/>
        <w:sz w:val="40"/>
        <w:szCs w:val="40"/>
      </w:rPr>
      <w:t>NOTA DE PRENSA</w:t>
    </w:r>
  </w:p>
  <w:p w:rsidR="009B3DF7" w:rsidRDefault="009B3DF7" w:rsidP="00492C85">
    <w:pPr>
      <w:pStyle w:val="Encabezado"/>
      <w:jc w:val="right"/>
      <w:rPr>
        <w:rFonts w:asciiTheme="minorHAnsi" w:hAnsiTheme="minorHAnsi" w:cstheme="minorHAnsi"/>
        <w:b/>
        <w:bCs/>
        <w:noProof/>
        <w:sz w:val="28"/>
        <w:szCs w:val="28"/>
      </w:rPr>
    </w:pPr>
  </w:p>
  <w:p w:rsidR="009B3DF7" w:rsidRDefault="009B3DF7" w:rsidP="00492C85">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3C84"/>
    <w:multiLevelType w:val="hybridMultilevel"/>
    <w:tmpl w:val="4448047E"/>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2F5E60C3"/>
    <w:multiLevelType w:val="multilevel"/>
    <w:tmpl w:val="D5A01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431C17"/>
    <w:multiLevelType w:val="hybridMultilevel"/>
    <w:tmpl w:val="1A707FD6"/>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F1136F0"/>
    <w:multiLevelType w:val="hybridMultilevel"/>
    <w:tmpl w:val="B9883EF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436A713B"/>
    <w:multiLevelType w:val="hybridMultilevel"/>
    <w:tmpl w:val="547C6C9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45A80B77"/>
    <w:multiLevelType w:val="hybridMultilevel"/>
    <w:tmpl w:val="0F929D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0940419"/>
    <w:multiLevelType w:val="multilevel"/>
    <w:tmpl w:val="DD384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4F0537"/>
    <w:multiLevelType w:val="hybridMultilevel"/>
    <w:tmpl w:val="813C51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A0774F7"/>
    <w:multiLevelType w:val="multilevel"/>
    <w:tmpl w:val="FD22C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AA5450B"/>
    <w:multiLevelType w:val="hybridMultilevel"/>
    <w:tmpl w:val="1102E79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60221F8"/>
    <w:multiLevelType w:val="hybridMultilevel"/>
    <w:tmpl w:val="D7243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A6E56CA"/>
    <w:multiLevelType w:val="hybridMultilevel"/>
    <w:tmpl w:val="8EF24B8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AFF7CA8"/>
    <w:multiLevelType w:val="hybridMultilevel"/>
    <w:tmpl w:val="2E24932E"/>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3">
    <w:nsid w:val="6C46082A"/>
    <w:multiLevelType w:val="hybridMultilevel"/>
    <w:tmpl w:val="9DD476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DEF46E0"/>
    <w:multiLevelType w:val="hybridMultilevel"/>
    <w:tmpl w:val="90EC30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2"/>
  </w:num>
  <w:num w:numId="4">
    <w:abstractNumId w:val="0"/>
  </w:num>
  <w:num w:numId="5">
    <w:abstractNumId w:val="8"/>
  </w:num>
  <w:num w:numId="6">
    <w:abstractNumId w:val="0"/>
  </w:num>
  <w:num w:numId="7">
    <w:abstractNumId w:val="4"/>
  </w:num>
  <w:num w:numId="8">
    <w:abstractNumId w:val="3"/>
  </w:num>
  <w:num w:numId="9">
    <w:abstractNumId w:val="11"/>
  </w:num>
  <w:num w:numId="10">
    <w:abstractNumId w:val="6"/>
  </w:num>
  <w:num w:numId="11">
    <w:abstractNumId w:val="14"/>
  </w:num>
  <w:num w:numId="12">
    <w:abstractNumId w:val="9"/>
  </w:num>
  <w:num w:numId="13">
    <w:abstractNumId w:val="1"/>
  </w:num>
  <w:num w:numId="14">
    <w:abstractNumId w:val="12"/>
  </w:num>
  <w:num w:numId="15">
    <w:abstractNumId w:val="5"/>
  </w:num>
  <w:num w:numId="1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nlegra@gmail.com">
    <w15:presenceInfo w15:providerId="Windows Live" w15:userId="6b2a83bc0b43fb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93A"/>
    <w:rsid w:val="00000C62"/>
    <w:rsid w:val="0000516B"/>
    <w:rsid w:val="000106F3"/>
    <w:rsid w:val="00015360"/>
    <w:rsid w:val="00027DD7"/>
    <w:rsid w:val="00030F7D"/>
    <w:rsid w:val="00047BA0"/>
    <w:rsid w:val="00074E79"/>
    <w:rsid w:val="00097C74"/>
    <w:rsid w:val="000A0AC1"/>
    <w:rsid w:val="000A445C"/>
    <w:rsid w:val="000B64F1"/>
    <w:rsid w:val="000D1616"/>
    <w:rsid w:val="000E22D5"/>
    <w:rsid w:val="000E74CF"/>
    <w:rsid w:val="000F1058"/>
    <w:rsid w:val="000F146B"/>
    <w:rsid w:val="001071E8"/>
    <w:rsid w:val="0012079A"/>
    <w:rsid w:val="001273E2"/>
    <w:rsid w:val="00133524"/>
    <w:rsid w:val="00134B55"/>
    <w:rsid w:val="001633FC"/>
    <w:rsid w:val="00166F8C"/>
    <w:rsid w:val="001747AD"/>
    <w:rsid w:val="00174A45"/>
    <w:rsid w:val="0019398B"/>
    <w:rsid w:val="00196E3C"/>
    <w:rsid w:val="001A342A"/>
    <w:rsid w:val="001C09BB"/>
    <w:rsid w:val="001C2008"/>
    <w:rsid w:val="001C5A58"/>
    <w:rsid w:val="001C600E"/>
    <w:rsid w:val="001D074F"/>
    <w:rsid w:val="001F27E8"/>
    <w:rsid w:val="002009CD"/>
    <w:rsid w:val="0021063B"/>
    <w:rsid w:val="00210C09"/>
    <w:rsid w:val="002306E5"/>
    <w:rsid w:val="00241896"/>
    <w:rsid w:val="002431F3"/>
    <w:rsid w:val="002474D4"/>
    <w:rsid w:val="00255B0A"/>
    <w:rsid w:val="00270145"/>
    <w:rsid w:val="00280C6F"/>
    <w:rsid w:val="0028651C"/>
    <w:rsid w:val="002875F6"/>
    <w:rsid w:val="002B099C"/>
    <w:rsid w:val="002B3672"/>
    <w:rsid w:val="002B7016"/>
    <w:rsid w:val="002D02F5"/>
    <w:rsid w:val="002E2DB2"/>
    <w:rsid w:val="002E3582"/>
    <w:rsid w:val="002F2A11"/>
    <w:rsid w:val="002F6A33"/>
    <w:rsid w:val="00302323"/>
    <w:rsid w:val="00305D00"/>
    <w:rsid w:val="00326070"/>
    <w:rsid w:val="00331024"/>
    <w:rsid w:val="00332528"/>
    <w:rsid w:val="00334ABD"/>
    <w:rsid w:val="00351BEF"/>
    <w:rsid w:val="003724C0"/>
    <w:rsid w:val="00374ADF"/>
    <w:rsid w:val="00377A80"/>
    <w:rsid w:val="003B54A8"/>
    <w:rsid w:val="003D0C2A"/>
    <w:rsid w:val="003D6829"/>
    <w:rsid w:val="003F0557"/>
    <w:rsid w:val="003F0B1B"/>
    <w:rsid w:val="00414A01"/>
    <w:rsid w:val="0042154B"/>
    <w:rsid w:val="004227AA"/>
    <w:rsid w:val="00451685"/>
    <w:rsid w:val="004543A3"/>
    <w:rsid w:val="004745AD"/>
    <w:rsid w:val="00480FCB"/>
    <w:rsid w:val="00482319"/>
    <w:rsid w:val="00492A76"/>
    <w:rsid w:val="00492C85"/>
    <w:rsid w:val="004A3521"/>
    <w:rsid w:val="004A6439"/>
    <w:rsid w:val="004B63B3"/>
    <w:rsid w:val="004C39E5"/>
    <w:rsid w:val="004C787F"/>
    <w:rsid w:val="004D7F11"/>
    <w:rsid w:val="004E476D"/>
    <w:rsid w:val="004E5A01"/>
    <w:rsid w:val="004F3792"/>
    <w:rsid w:val="00503878"/>
    <w:rsid w:val="00505B28"/>
    <w:rsid w:val="00525451"/>
    <w:rsid w:val="00531B2E"/>
    <w:rsid w:val="005514F9"/>
    <w:rsid w:val="005541EA"/>
    <w:rsid w:val="0055568E"/>
    <w:rsid w:val="005674C6"/>
    <w:rsid w:val="00576075"/>
    <w:rsid w:val="00582A13"/>
    <w:rsid w:val="00590646"/>
    <w:rsid w:val="005956CE"/>
    <w:rsid w:val="005B522D"/>
    <w:rsid w:val="005C7DF9"/>
    <w:rsid w:val="005E2011"/>
    <w:rsid w:val="005E43E0"/>
    <w:rsid w:val="005E56DC"/>
    <w:rsid w:val="005F6147"/>
    <w:rsid w:val="006069F6"/>
    <w:rsid w:val="00615F70"/>
    <w:rsid w:val="006164A9"/>
    <w:rsid w:val="0062373D"/>
    <w:rsid w:val="00624F1C"/>
    <w:rsid w:val="00625AB4"/>
    <w:rsid w:val="00626AF5"/>
    <w:rsid w:val="00637D00"/>
    <w:rsid w:val="0065576D"/>
    <w:rsid w:val="0066157C"/>
    <w:rsid w:val="0066525F"/>
    <w:rsid w:val="0066786E"/>
    <w:rsid w:val="00694A37"/>
    <w:rsid w:val="006C658D"/>
    <w:rsid w:val="006C7D53"/>
    <w:rsid w:val="006D26AC"/>
    <w:rsid w:val="00703261"/>
    <w:rsid w:val="00715B65"/>
    <w:rsid w:val="00727763"/>
    <w:rsid w:val="00727F81"/>
    <w:rsid w:val="00730CAD"/>
    <w:rsid w:val="0075646C"/>
    <w:rsid w:val="00762962"/>
    <w:rsid w:val="007650E1"/>
    <w:rsid w:val="00771F62"/>
    <w:rsid w:val="00773DD8"/>
    <w:rsid w:val="00780AA2"/>
    <w:rsid w:val="007C00C5"/>
    <w:rsid w:val="00802869"/>
    <w:rsid w:val="008038E7"/>
    <w:rsid w:val="00822349"/>
    <w:rsid w:val="00823C4A"/>
    <w:rsid w:val="00837E26"/>
    <w:rsid w:val="0084393A"/>
    <w:rsid w:val="00845421"/>
    <w:rsid w:val="00852EBE"/>
    <w:rsid w:val="00855A5A"/>
    <w:rsid w:val="00861FDC"/>
    <w:rsid w:val="00866A04"/>
    <w:rsid w:val="00876845"/>
    <w:rsid w:val="008A7035"/>
    <w:rsid w:val="008B1079"/>
    <w:rsid w:val="008B2DA9"/>
    <w:rsid w:val="008C4924"/>
    <w:rsid w:val="008C6F4E"/>
    <w:rsid w:val="008D31ED"/>
    <w:rsid w:val="008D7455"/>
    <w:rsid w:val="008E0794"/>
    <w:rsid w:val="008F55CC"/>
    <w:rsid w:val="00903E57"/>
    <w:rsid w:val="00922176"/>
    <w:rsid w:val="00925291"/>
    <w:rsid w:val="00935B71"/>
    <w:rsid w:val="0094367D"/>
    <w:rsid w:val="009459E5"/>
    <w:rsid w:val="0096136D"/>
    <w:rsid w:val="00982E87"/>
    <w:rsid w:val="009A1F61"/>
    <w:rsid w:val="009A5EB6"/>
    <w:rsid w:val="009A7B08"/>
    <w:rsid w:val="009B3DF7"/>
    <w:rsid w:val="009C2F65"/>
    <w:rsid w:val="009C65AF"/>
    <w:rsid w:val="009C74FF"/>
    <w:rsid w:val="009D09EE"/>
    <w:rsid w:val="009D67A8"/>
    <w:rsid w:val="009F0392"/>
    <w:rsid w:val="009F0AF2"/>
    <w:rsid w:val="009F18B0"/>
    <w:rsid w:val="00A11F45"/>
    <w:rsid w:val="00A16513"/>
    <w:rsid w:val="00A16E6F"/>
    <w:rsid w:val="00A24729"/>
    <w:rsid w:val="00A24F44"/>
    <w:rsid w:val="00A41963"/>
    <w:rsid w:val="00A52CEF"/>
    <w:rsid w:val="00A60A9D"/>
    <w:rsid w:val="00A923E9"/>
    <w:rsid w:val="00A977D0"/>
    <w:rsid w:val="00AD3B33"/>
    <w:rsid w:val="00AD75B0"/>
    <w:rsid w:val="00AE39EA"/>
    <w:rsid w:val="00AE55A2"/>
    <w:rsid w:val="00AE6CB1"/>
    <w:rsid w:val="00AF2F4A"/>
    <w:rsid w:val="00B05D0A"/>
    <w:rsid w:val="00B1782C"/>
    <w:rsid w:val="00B20799"/>
    <w:rsid w:val="00B36196"/>
    <w:rsid w:val="00B457E2"/>
    <w:rsid w:val="00B505A4"/>
    <w:rsid w:val="00B70EF0"/>
    <w:rsid w:val="00B71578"/>
    <w:rsid w:val="00B8040D"/>
    <w:rsid w:val="00BA3D86"/>
    <w:rsid w:val="00BA6ADF"/>
    <w:rsid w:val="00BB107A"/>
    <w:rsid w:val="00BB4B86"/>
    <w:rsid w:val="00BC5608"/>
    <w:rsid w:val="00BD1CCD"/>
    <w:rsid w:val="00BD5D0D"/>
    <w:rsid w:val="00BD61D5"/>
    <w:rsid w:val="00BF7359"/>
    <w:rsid w:val="00C016EA"/>
    <w:rsid w:val="00C1494B"/>
    <w:rsid w:val="00C316B5"/>
    <w:rsid w:val="00C31EBB"/>
    <w:rsid w:val="00C34B7A"/>
    <w:rsid w:val="00C43F9A"/>
    <w:rsid w:val="00C535CC"/>
    <w:rsid w:val="00C826D8"/>
    <w:rsid w:val="00C94408"/>
    <w:rsid w:val="00CB2C42"/>
    <w:rsid w:val="00CC580C"/>
    <w:rsid w:val="00CF1978"/>
    <w:rsid w:val="00CF2B92"/>
    <w:rsid w:val="00CF5160"/>
    <w:rsid w:val="00D0051E"/>
    <w:rsid w:val="00D015F6"/>
    <w:rsid w:val="00D020EE"/>
    <w:rsid w:val="00D104DA"/>
    <w:rsid w:val="00D14EB0"/>
    <w:rsid w:val="00D2034B"/>
    <w:rsid w:val="00D20D97"/>
    <w:rsid w:val="00D27BBD"/>
    <w:rsid w:val="00D33D63"/>
    <w:rsid w:val="00D33FCD"/>
    <w:rsid w:val="00D460AE"/>
    <w:rsid w:val="00D473E8"/>
    <w:rsid w:val="00D510BC"/>
    <w:rsid w:val="00D57603"/>
    <w:rsid w:val="00D57AA8"/>
    <w:rsid w:val="00D6201D"/>
    <w:rsid w:val="00D67498"/>
    <w:rsid w:val="00D71DE4"/>
    <w:rsid w:val="00D8676B"/>
    <w:rsid w:val="00DA4240"/>
    <w:rsid w:val="00DB4430"/>
    <w:rsid w:val="00DB7AD1"/>
    <w:rsid w:val="00DE1F72"/>
    <w:rsid w:val="00DE713F"/>
    <w:rsid w:val="00DF6FCE"/>
    <w:rsid w:val="00E04536"/>
    <w:rsid w:val="00E07853"/>
    <w:rsid w:val="00E107F2"/>
    <w:rsid w:val="00E21EE3"/>
    <w:rsid w:val="00E2646F"/>
    <w:rsid w:val="00E37F5D"/>
    <w:rsid w:val="00E72D6C"/>
    <w:rsid w:val="00E84B6E"/>
    <w:rsid w:val="00E85748"/>
    <w:rsid w:val="00E95C96"/>
    <w:rsid w:val="00EB06F9"/>
    <w:rsid w:val="00EC3755"/>
    <w:rsid w:val="00EE30EE"/>
    <w:rsid w:val="00F03DC2"/>
    <w:rsid w:val="00F270F7"/>
    <w:rsid w:val="00F330E0"/>
    <w:rsid w:val="00F5443E"/>
    <w:rsid w:val="00F56C72"/>
    <w:rsid w:val="00F65D7E"/>
    <w:rsid w:val="00F74F39"/>
    <w:rsid w:val="00F8198A"/>
    <w:rsid w:val="00F81B87"/>
    <w:rsid w:val="00F82423"/>
    <w:rsid w:val="00FB3107"/>
    <w:rsid w:val="00FB3401"/>
    <w:rsid w:val="00FB7824"/>
    <w:rsid w:val="00FE3C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93A"/>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uiPriority w:val="9"/>
    <w:qFormat/>
    <w:rsid w:val="00133524"/>
    <w:pPr>
      <w:spacing w:after="210"/>
      <w:outlineLvl w:val="0"/>
    </w:pPr>
    <w:rPr>
      <w:rFonts w:ascii="Helvetica" w:hAnsi="Helvetica"/>
      <w:b/>
      <w:bCs/>
      <w:color w:val="222222"/>
      <w:kern w:val="36"/>
      <w:sz w:val="66"/>
      <w:szCs w:val="66"/>
    </w:rPr>
  </w:style>
  <w:style w:type="paragraph" w:styleId="Ttulo2">
    <w:name w:val="heading 2"/>
    <w:basedOn w:val="Normal"/>
    <w:next w:val="Normal"/>
    <w:link w:val="Ttulo2Car"/>
    <w:uiPriority w:val="9"/>
    <w:semiHidden/>
    <w:unhideWhenUsed/>
    <w:qFormat/>
    <w:rsid w:val="00615F7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textoblanco6">
    <w:name w:val="atexto_blanco_6"/>
    <w:basedOn w:val="Normal"/>
    <w:rsid w:val="0084393A"/>
    <w:pPr>
      <w:spacing w:before="100" w:beforeAutospacing="1" w:after="100" w:afterAutospacing="1"/>
    </w:pPr>
  </w:style>
  <w:style w:type="character" w:styleId="Hipervnculo">
    <w:name w:val="Hyperlink"/>
    <w:basedOn w:val="Fuentedeprrafopredeter"/>
    <w:uiPriority w:val="99"/>
    <w:rsid w:val="0084393A"/>
    <w:rPr>
      <w:color w:val="0000FF"/>
      <w:u w:val="single"/>
    </w:rPr>
  </w:style>
  <w:style w:type="paragraph" w:styleId="Prrafodelista">
    <w:name w:val="List Paragraph"/>
    <w:basedOn w:val="Normal"/>
    <w:uiPriority w:val="34"/>
    <w:qFormat/>
    <w:rsid w:val="00D8676B"/>
    <w:pPr>
      <w:ind w:left="720"/>
      <w:contextualSpacing/>
    </w:pPr>
  </w:style>
  <w:style w:type="paragraph" w:customStyle="1" w:styleId="Default">
    <w:name w:val="Default"/>
    <w:rsid w:val="00D8676B"/>
    <w:pPr>
      <w:autoSpaceDE w:val="0"/>
      <w:autoSpaceDN w:val="0"/>
      <w:adjustRightInd w:val="0"/>
      <w:spacing w:after="0" w:line="240" w:lineRule="auto"/>
    </w:pPr>
    <w:rPr>
      <w:rFonts w:ascii="Arial" w:hAnsi="Arial" w:cs="Arial"/>
      <w:color w:val="000000"/>
      <w:sz w:val="24"/>
      <w:szCs w:val="24"/>
    </w:rPr>
  </w:style>
  <w:style w:type="paragraph" w:customStyle="1" w:styleId="Pa6">
    <w:name w:val="Pa6"/>
    <w:basedOn w:val="Default"/>
    <w:next w:val="Default"/>
    <w:uiPriority w:val="99"/>
    <w:rsid w:val="0094367D"/>
    <w:pPr>
      <w:spacing w:line="201" w:lineRule="atLeast"/>
    </w:pPr>
    <w:rPr>
      <w:color w:val="auto"/>
    </w:rPr>
  </w:style>
  <w:style w:type="character" w:customStyle="1" w:styleId="st1">
    <w:name w:val="st1"/>
    <w:basedOn w:val="Fuentedeprrafopredeter"/>
    <w:rsid w:val="00133524"/>
  </w:style>
  <w:style w:type="character" w:customStyle="1" w:styleId="Ttulo1Car">
    <w:name w:val="Título 1 Car"/>
    <w:basedOn w:val="Fuentedeprrafopredeter"/>
    <w:link w:val="Ttulo1"/>
    <w:uiPriority w:val="9"/>
    <w:rsid w:val="00133524"/>
    <w:rPr>
      <w:rFonts w:ascii="Helvetica" w:eastAsia="Times New Roman" w:hAnsi="Helvetica" w:cs="Times New Roman"/>
      <w:b/>
      <w:bCs/>
      <w:color w:val="222222"/>
      <w:kern w:val="36"/>
      <w:sz w:val="66"/>
      <w:szCs w:val="66"/>
      <w:lang w:eastAsia="es-ES"/>
    </w:rPr>
  </w:style>
  <w:style w:type="paragraph" w:styleId="Textonotaalfinal">
    <w:name w:val="endnote text"/>
    <w:basedOn w:val="Normal"/>
    <w:link w:val="TextonotaalfinalCar"/>
    <w:uiPriority w:val="99"/>
    <w:semiHidden/>
    <w:unhideWhenUsed/>
    <w:rsid w:val="004A3521"/>
    <w:rPr>
      <w:sz w:val="20"/>
      <w:szCs w:val="20"/>
    </w:rPr>
  </w:style>
  <w:style w:type="character" w:customStyle="1" w:styleId="TextonotaalfinalCar">
    <w:name w:val="Texto nota al final Car"/>
    <w:basedOn w:val="Fuentedeprrafopredeter"/>
    <w:link w:val="Textonotaalfinal"/>
    <w:uiPriority w:val="99"/>
    <w:semiHidden/>
    <w:rsid w:val="004A3521"/>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4A3521"/>
    <w:rPr>
      <w:vertAlign w:val="superscript"/>
    </w:rPr>
  </w:style>
  <w:style w:type="paragraph" w:styleId="NormalWeb">
    <w:name w:val="Normal (Web)"/>
    <w:basedOn w:val="Normal"/>
    <w:uiPriority w:val="99"/>
    <w:semiHidden/>
    <w:unhideWhenUsed/>
    <w:rsid w:val="00E37F5D"/>
    <w:pPr>
      <w:spacing w:before="100" w:beforeAutospacing="1" w:after="100" w:afterAutospacing="1"/>
    </w:pPr>
  </w:style>
  <w:style w:type="paragraph" w:styleId="Textodeglobo">
    <w:name w:val="Balloon Text"/>
    <w:basedOn w:val="Normal"/>
    <w:link w:val="TextodegloboCar"/>
    <w:uiPriority w:val="99"/>
    <w:semiHidden/>
    <w:unhideWhenUsed/>
    <w:rsid w:val="004745AD"/>
    <w:rPr>
      <w:rFonts w:ascii="Tahoma" w:hAnsi="Tahoma" w:cs="Tahoma"/>
      <w:sz w:val="16"/>
      <w:szCs w:val="16"/>
    </w:rPr>
  </w:style>
  <w:style w:type="character" w:customStyle="1" w:styleId="TextodegloboCar">
    <w:name w:val="Texto de globo Car"/>
    <w:basedOn w:val="Fuentedeprrafopredeter"/>
    <w:link w:val="Textodeglobo"/>
    <w:uiPriority w:val="99"/>
    <w:semiHidden/>
    <w:rsid w:val="004745AD"/>
    <w:rPr>
      <w:rFonts w:ascii="Tahoma" w:eastAsia="Times New Roman" w:hAnsi="Tahoma" w:cs="Tahoma"/>
      <w:sz w:val="16"/>
      <w:szCs w:val="16"/>
      <w:lang w:eastAsia="es-ES"/>
    </w:rPr>
  </w:style>
  <w:style w:type="character" w:customStyle="1" w:styleId="Ttulo2Car">
    <w:name w:val="Título 2 Car"/>
    <w:basedOn w:val="Fuentedeprrafopredeter"/>
    <w:link w:val="Ttulo2"/>
    <w:uiPriority w:val="9"/>
    <w:semiHidden/>
    <w:rsid w:val="00615F70"/>
    <w:rPr>
      <w:rFonts w:asciiTheme="majorHAnsi" w:eastAsiaTheme="majorEastAsia" w:hAnsiTheme="majorHAnsi" w:cstheme="majorBidi"/>
      <w:b/>
      <w:bCs/>
      <w:color w:val="4F81BD" w:themeColor="accent1"/>
      <w:sz w:val="26"/>
      <w:szCs w:val="26"/>
      <w:lang w:eastAsia="es-ES"/>
    </w:rPr>
  </w:style>
  <w:style w:type="paragraph" w:styleId="Encabezado">
    <w:name w:val="header"/>
    <w:basedOn w:val="Normal"/>
    <w:link w:val="EncabezadoCar"/>
    <w:uiPriority w:val="99"/>
    <w:unhideWhenUsed/>
    <w:rsid w:val="00B20799"/>
    <w:pPr>
      <w:tabs>
        <w:tab w:val="center" w:pos="4252"/>
        <w:tab w:val="right" w:pos="8504"/>
      </w:tabs>
    </w:pPr>
  </w:style>
  <w:style w:type="character" w:customStyle="1" w:styleId="EncabezadoCar">
    <w:name w:val="Encabezado Car"/>
    <w:basedOn w:val="Fuentedeprrafopredeter"/>
    <w:link w:val="Encabezado"/>
    <w:uiPriority w:val="99"/>
    <w:rsid w:val="00B2079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20799"/>
    <w:pPr>
      <w:tabs>
        <w:tab w:val="center" w:pos="4252"/>
        <w:tab w:val="right" w:pos="8504"/>
      </w:tabs>
    </w:pPr>
  </w:style>
  <w:style w:type="character" w:customStyle="1" w:styleId="PiedepginaCar">
    <w:name w:val="Pie de página Car"/>
    <w:basedOn w:val="Fuentedeprrafopredeter"/>
    <w:link w:val="Piedepgina"/>
    <w:uiPriority w:val="99"/>
    <w:rsid w:val="00B20799"/>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030F7D"/>
    <w:rPr>
      <w:sz w:val="20"/>
      <w:szCs w:val="20"/>
    </w:rPr>
  </w:style>
  <w:style w:type="character" w:customStyle="1" w:styleId="TextonotapieCar">
    <w:name w:val="Texto nota pie Car"/>
    <w:basedOn w:val="Fuentedeprrafopredeter"/>
    <w:link w:val="Textonotapie"/>
    <w:uiPriority w:val="99"/>
    <w:semiHidden/>
    <w:rsid w:val="00030F7D"/>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030F7D"/>
    <w:rPr>
      <w:vertAlign w:val="superscript"/>
    </w:rPr>
  </w:style>
  <w:style w:type="character" w:styleId="Refdecomentario">
    <w:name w:val="annotation reference"/>
    <w:basedOn w:val="Fuentedeprrafopredeter"/>
    <w:uiPriority w:val="99"/>
    <w:semiHidden/>
    <w:unhideWhenUsed/>
    <w:rsid w:val="009C65AF"/>
    <w:rPr>
      <w:sz w:val="16"/>
      <w:szCs w:val="16"/>
    </w:rPr>
  </w:style>
  <w:style w:type="paragraph" w:styleId="Textocomentario">
    <w:name w:val="annotation text"/>
    <w:basedOn w:val="Normal"/>
    <w:link w:val="TextocomentarioCar"/>
    <w:uiPriority w:val="99"/>
    <w:semiHidden/>
    <w:unhideWhenUsed/>
    <w:rsid w:val="009C65AF"/>
    <w:rPr>
      <w:sz w:val="20"/>
      <w:szCs w:val="20"/>
    </w:rPr>
  </w:style>
  <w:style w:type="character" w:customStyle="1" w:styleId="TextocomentarioCar">
    <w:name w:val="Texto comentario Car"/>
    <w:basedOn w:val="Fuentedeprrafopredeter"/>
    <w:link w:val="Textocomentario"/>
    <w:uiPriority w:val="99"/>
    <w:semiHidden/>
    <w:rsid w:val="009C65AF"/>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9C65AF"/>
    <w:rPr>
      <w:b/>
      <w:bCs/>
    </w:rPr>
  </w:style>
  <w:style w:type="character" w:customStyle="1" w:styleId="AsuntodelcomentarioCar">
    <w:name w:val="Asunto del comentario Car"/>
    <w:basedOn w:val="TextocomentarioCar"/>
    <w:link w:val="Asuntodelcomentario"/>
    <w:uiPriority w:val="99"/>
    <w:semiHidden/>
    <w:rsid w:val="009C65AF"/>
    <w:rPr>
      <w:rFonts w:ascii="Times New Roman" w:eastAsia="Times New Roman" w:hAnsi="Times New Roman" w:cs="Times New Roman"/>
      <w:b/>
      <w:bCs/>
      <w:sz w:val="20"/>
      <w:szCs w:val="20"/>
      <w:lang w:eastAsia="es-ES"/>
    </w:rPr>
  </w:style>
  <w:style w:type="paragraph" w:styleId="Revisin">
    <w:name w:val="Revision"/>
    <w:hidden/>
    <w:uiPriority w:val="99"/>
    <w:semiHidden/>
    <w:rsid w:val="009C65AF"/>
    <w:pPr>
      <w:spacing w:after="0"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0106F3"/>
    <w:pPr>
      <w:spacing w:after="0"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93A"/>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uiPriority w:val="9"/>
    <w:qFormat/>
    <w:rsid w:val="00133524"/>
    <w:pPr>
      <w:spacing w:after="210"/>
      <w:outlineLvl w:val="0"/>
    </w:pPr>
    <w:rPr>
      <w:rFonts w:ascii="Helvetica" w:hAnsi="Helvetica"/>
      <w:b/>
      <w:bCs/>
      <w:color w:val="222222"/>
      <w:kern w:val="36"/>
      <w:sz w:val="66"/>
      <w:szCs w:val="66"/>
    </w:rPr>
  </w:style>
  <w:style w:type="paragraph" w:styleId="Ttulo2">
    <w:name w:val="heading 2"/>
    <w:basedOn w:val="Normal"/>
    <w:next w:val="Normal"/>
    <w:link w:val="Ttulo2Car"/>
    <w:uiPriority w:val="9"/>
    <w:semiHidden/>
    <w:unhideWhenUsed/>
    <w:qFormat/>
    <w:rsid w:val="00615F7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textoblanco6">
    <w:name w:val="atexto_blanco_6"/>
    <w:basedOn w:val="Normal"/>
    <w:rsid w:val="0084393A"/>
    <w:pPr>
      <w:spacing w:before="100" w:beforeAutospacing="1" w:after="100" w:afterAutospacing="1"/>
    </w:pPr>
  </w:style>
  <w:style w:type="character" w:styleId="Hipervnculo">
    <w:name w:val="Hyperlink"/>
    <w:basedOn w:val="Fuentedeprrafopredeter"/>
    <w:uiPriority w:val="99"/>
    <w:rsid w:val="0084393A"/>
    <w:rPr>
      <w:color w:val="0000FF"/>
      <w:u w:val="single"/>
    </w:rPr>
  </w:style>
  <w:style w:type="paragraph" w:styleId="Prrafodelista">
    <w:name w:val="List Paragraph"/>
    <w:basedOn w:val="Normal"/>
    <w:uiPriority w:val="34"/>
    <w:qFormat/>
    <w:rsid w:val="00D8676B"/>
    <w:pPr>
      <w:ind w:left="720"/>
      <w:contextualSpacing/>
    </w:pPr>
  </w:style>
  <w:style w:type="paragraph" w:customStyle="1" w:styleId="Default">
    <w:name w:val="Default"/>
    <w:rsid w:val="00D8676B"/>
    <w:pPr>
      <w:autoSpaceDE w:val="0"/>
      <w:autoSpaceDN w:val="0"/>
      <w:adjustRightInd w:val="0"/>
      <w:spacing w:after="0" w:line="240" w:lineRule="auto"/>
    </w:pPr>
    <w:rPr>
      <w:rFonts w:ascii="Arial" w:hAnsi="Arial" w:cs="Arial"/>
      <w:color w:val="000000"/>
      <w:sz w:val="24"/>
      <w:szCs w:val="24"/>
    </w:rPr>
  </w:style>
  <w:style w:type="paragraph" w:customStyle="1" w:styleId="Pa6">
    <w:name w:val="Pa6"/>
    <w:basedOn w:val="Default"/>
    <w:next w:val="Default"/>
    <w:uiPriority w:val="99"/>
    <w:rsid w:val="0094367D"/>
    <w:pPr>
      <w:spacing w:line="201" w:lineRule="atLeast"/>
    </w:pPr>
    <w:rPr>
      <w:color w:val="auto"/>
    </w:rPr>
  </w:style>
  <w:style w:type="character" w:customStyle="1" w:styleId="st1">
    <w:name w:val="st1"/>
    <w:basedOn w:val="Fuentedeprrafopredeter"/>
    <w:rsid w:val="00133524"/>
  </w:style>
  <w:style w:type="character" w:customStyle="1" w:styleId="Ttulo1Car">
    <w:name w:val="Título 1 Car"/>
    <w:basedOn w:val="Fuentedeprrafopredeter"/>
    <w:link w:val="Ttulo1"/>
    <w:uiPriority w:val="9"/>
    <w:rsid w:val="00133524"/>
    <w:rPr>
      <w:rFonts w:ascii="Helvetica" w:eastAsia="Times New Roman" w:hAnsi="Helvetica" w:cs="Times New Roman"/>
      <w:b/>
      <w:bCs/>
      <w:color w:val="222222"/>
      <w:kern w:val="36"/>
      <w:sz w:val="66"/>
      <w:szCs w:val="66"/>
      <w:lang w:eastAsia="es-ES"/>
    </w:rPr>
  </w:style>
  <w:style w:type="paragraph" w:styleId="Textonotaalfinal">
    <w:name w:val="endnote text"/>
    <w:basedOn w:val="Normal"/>
    <w:link w:val="TextonotaalfinalCar"/>
    <w:uiPriority w:val="99"/>
    <w:semiHidden/>
    <w:unhideWhenUsed/>
    <w:rsid w:val="004A3521"/>
    <w:rPr>
      <w:sz w:val="20"/>
      <w:szCs w:val="20"/>
    </w:rPr>
  </w:style>
  <w:style w:type="character" w:customStyle="1" w:styleId="TextonotaalfinalCar">
    <w:name w:val="Texto nota al final Car"/>
    <w:basedOn w:val="Fuentedeprrafopredeter"/>
    <w:link w:val="Textonotaalfinal"/>
    <w:uiPriority w:val="99"/>
    <w:semiHidden/>
    <w:rsid w:val="004A3521"/>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4A3521"/>
    <w:rPr>
      <w:vertAlign w:val="superscript"/>
    </w:rPr>
  </w:style>
  <w:style w:type="paragraph" w:styleId="NormalWeb">
    <w:name w:val="Normal (Web)"/>
    <w:basedOn w:val="Normal"/>
    <w:uiPriority w:val="99"/>
    <w:semiHidden/>
    <w:unhideWhenUsed/>
    <w:rsid w:val="00E37F5D"/>
    <w:pPr>
      <w:spacing w:before="100" w:beforeAutospacing="1" w:after="100" w:afterAutospacing="1"/>
    </w:pPr>
  </w:style>
  <w:style w:type="paragraph" w:styleId="Textodeglobo">
    <w:name w:val="Balloon Text"/>
    <w:basedOn w:val="Normal"/>
    <w:link w:val="TextodegloboCar"/>
    <w:uiPriority w:val="99"/>
    <w:semiHidden/>
    <w:unhideWhenUsed/>
    <w:rsid w:val="004745AD"/>
    <w:rPr>
      <w:rFonts w:ascii="Tahoma" w:hAnsi="Tahoma" w:cs="Tahoma"/>
      <w:sz w:val="16"/>
      <w:szCs w:val="16"/>
    </w:rPr>
  </w:style>
  <w:style w:type="character" w:customStyle="1" w:styleId="TextodegloboCar">
    <w:name w:val="Texto de globo Car"/>
    <w:basedOn w:val="Fuentedeprrafopredeter"/>
    <w:link w:val="Textodeglobo"/>
    <w:uiPriority w:val="99"/>
    <w:semiHidden/>
    <w:rsid w:val="004745AD"/>
    <w:rPr>
      <w:rFonts w:ascii="Tahoma" w:eastAsia="Times New Roman" w:hAnsi="Tahoma" w:cs="Tahoma"/>
      <w:sz w:val="16"/>
      <w:szCs w:val="16"/>
      <w:lang w:eastAsia="es-ES"/>
    </w:rPr>
  </w:style>
  <w:style w:type="character" w:customStyle="1" w:styleId="Ttulo2Car">
    <w:name w:val="Título 2 Car"/>
    <w:basedOn w:val="Fuentedeprrafopredeter"/>
    <w:link w:val="Ttulo2"/>
    <w:uiPriority w:val="9"/>
    <w:semiHidden/>
    <w:rsid w:val="00615F70"/>
    <w:rPr>
      <w:rFonts w:asciiTheme="majorHAnsi" w:eastAsiaTheme="majorEastAsia" w:hAnsiTheme="majorHAnsi" w:cstheme="majorBidi"/>
      <w:b/>
      <w:bCs/>
      <w:color w:val="4F81BD" w:themeColor="accent1"/>
      <w:sz w:val="26"/>
      <w:szCs w:val="26"/>
      <w:lang w:eastAsia="es-ES"/>
    </w:rPr>
  </w:style>
  <w:style w:type="paragraph" w:styleId="Encabezado">
    <w:name w:val="header"/>
    <w:basedOn w:val="Normal"/>
    <w:link w:val="EncabezadoCar"/>
    <w:uiPriority w:val="99"/>
    <w:unhideWhenUsed/>
    <w:rsid w:val="00B20799"/>
    <w:pPr>
      <w:tabs>
        <w:tab w:val="center" w:pos="4252"/>
        <w:tab w:val="right" w:pos="8504"/>
      </w:tabs>
    </w:pPr>
  </w:style>
  <w:style w:type="character" w:customStyle="1" w:styleId="EncabezadoCar">
    <w:name w:val="Encabezado Car"/>
    <w:basedOn w:val="Fuentedeprrafopredeter"/>
    <w:link w:val="Encabezado"/>
    <w:uiPriority w:val="99"/>
    <w:rsid w:val="00B2079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20799"/>
    <w:pPr>
      <w:tabs>
        <w:tab w:val="center" w:pos="4252"/>
        <w:tab w:val="right" w:pos="8504"/>
      </w:tabs>
    </w:pPr>
  </w:style>
  <w:style w:type="character" w:customStyle="1" w:styleId="PiedepginaCar">
    <w:name w:val="Pie de página Car"/>
    <w:basedOn w:val="Fuentedeprrafopredeter"/>
    <w:link w:val="Piedepgina"/>
    <w:uiPriority w:val="99"/>
    <w:rsid w:val="00B20799"/>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030F7D"/>
    <w:rPr>
      <w:sz w:val="20"/>
      <w:szCs w:val="20"/>
    </w:rPr>
  </w:style>
  <w:style w:type="character" w:customStyle="1" w:styleId="TextonotapieCar">
    <w:name w:val="Texto nota pie Car"/>
    <w:basedOn w:val="Fuentedeprrafopredeter"/>
    <w:link w:val="Textonotapie"/>
    <w:uiPriority w:val="99"/>
    <w:semiHidden/>
    <w:rsid w:val="00030F7D"/>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030F7D"/>
    <w:rPr>
      <w:vertAlign w:val="superscript"/>
    </w:rPr>
  </w:style>
  <w:style w:type="character" w:styleId="Refdecomentario">
    <w:name w:val="annotation reference"/>
    <w:basedOn w:val="Fuentedeprrafopredeter"/>
    <w:uiPriority w:val="99"/>
    <w:semiHidden/>
    <w:unhideWhenUsed/>
    <w:rsid w:val="009C65AF"/>
    <w:rPr>
      <w:sz w:val="16"/>
      <w:szCs w:val="16"/>
    </w:rPr>
  </w:style>
  <w:style w:type="paragraph" w:styleId="Textocomentario">
    <w:name w:val="annotation text"/>
    <w:basedOn w:val="Normal"/>
    <w:link w:val="TextocomentarioCar"/>
    <w:uiPriority w:val="99"/>
    <w:semiHidden/>
    <w:unhideWhenUsed/>
    <w:rsid w:val="009C65AF"/>
    <w:rPr>
      <w:sz w:val="20"/>
      <w:szCs w:val="20"/>
    </w:rPr>
  </w:style>
  <w:style w:type="character" w:customStyle="1" w:styleId="TextocomentarioCar">
    <w:name w:val="Texto comentario Car"/>
    <w:basedOn w:val="Fuentedeprrafopredeter"/>
    <w:link w:val="Textocomentario"/>
    <w:uiPriority w:val="99"/>
    <w:semiHidden/>
    <w:rsid w:val="009C65AF"/>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9C65AF"/>
    <w:rPr>
      <w:b/>
      <w:bCs/>
    </w:rPr>
  </w:style>
  <w:style w:type="character" w:customStyle="1" w:styleId="AsuntodelcomentarioCar">
    <w:name w:val="Asunto del comentario Car"/>
    <w:basedOn w:val="TextocomentarioCar"/>
    <w:link w:val="Asuntodelcomentario"/>
    <w:uiPriority w:val="99"/>
    <w:semiHidden/>
    <w:rsid w:val="009C65AF"/>
    <w:rPr>
      <w:rFonts w:ascii="Times New Roman" w:eastAsia="Times New Roman" w:hAnsi="Times New Roman" w:cs="Times New Roman"/>
      <w:b/>
      <w:bCs/>
      <w:sz w:val="20"/>
      <w:szCs w:val="20"/>
      <w:lang w:eastAsia="es-ES"/>
    </w:rPr>
  </w:style>
  <w:style w:type="paragraph" w:styleId="Revisin">
    <w:name w:val="Revision"/>
    <w:hidden/>
    <w:uiPriority w:val="99"/>
    <w:semiHidden/>
    <w:rsid w:val="009C65AF"/>
    <w:pPr>
      <w:spacing w:after="0"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0106F3"/>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6144">
      <w:bodyDiv w:val="1"/>
      <w:marLeft w:val="0"/>
      <w:marRight w:val="0"/>
      <w:marTop w:val="0"/>
      <w:marBottom w:val="0"/>
      <w:divBdr>
        <w:top w:val="none" w:sz="0" w:space="0" w:color="auto"/>
        <w:left w:val="none" w:sz="0" w:space="0" w:color="auto"/>
        <w:bottom w:val="none" w:sz="0" w:space="0" w:color="auto"/>
        <w:right w:val="none" w:sz="0" w:space="0" w:color="auto"/>
      </w:divBdr>
    </w:div>
    <w:div w:id="103156954">
      <w:bodyDiv w:val="1"/>
      <w:marLeft w:val="0"/>
      <w:marRight w:val="0"/>
      <w:marTop w:val="0"/>
      <w:marBottom w:val="0"/>
      <w:divBdr>
        <w:top w:val="none" w:sz="0" w:space="0" w:color="auto"/>
        <w:left w:val="none" w:sz="0" w:space="0" w:color="auto"/>
        <w:bottom w:val="none" w:sz="0" w:space="0" w:color="auto"/>
        <w:right w:val="none" w:sz="0" w:space="0" w:color="auto"/>
      </w:divBdr>
    </w:div>
    <w:div w:id="142743268">
      <w:bodyDiv w:val="1"/>
      <w:marLeft w:val="0"/>
      <w:marRight w:val="0"/>
      <w:marTop w:val="0"/>
      <w:marBottom w:val="0"/>
      <w:divBdr>
        <w:top w:val="none" w:sz="0" w:space="0" w:color="auto"/>
        <w:left w:val="none" w:sz="0" w:space="0" w:color="auto"/>
        <w:bottom w:val="none" w:sz="0" w:space="0" w:color="auto"/>
        <w:right w:val="none" w:sz="0" w:space="0" w:color="auto"/>
      </w:divBdr>
      <w:divsChild>
        <w:div w:id="1500268753">
          <w:marLeft w:val="0"/>
          <w:marRight w:val="0"/>
          <w:marTop w:val="0"/>
          <w:marBottom w:val="0"/>
          <w:divBdr>
            <w:top w:val="none" w:sz="0" w:space="0" w:color="auto"/>
            <w:left w:val="none" w:sz="0" w:space="0" w:color="auto"/>
            <w:bottom w:val="none" w:sz="0" w:space="0" w:color="auto"/>
            <w:right w:val="none" w:sz="0" w:space="0" w:color="auto"/>
          </w:divBdr>
          <w:divsChild>
            <w:div w:id="1320035863">
              <w:marLeft w:val="0"/>
              <w:marRight w:val="0"/>
              <w:marTop w:val="0"/>
              <w:marBottom w:val="0"/>
              <w:divBdr>
                <w:top w:val="none" w:sz="0" w:space="0" w:color="auto"/>
                <w:left w:val="none" w:sz="0" w:space="0" w:color="auto"/>
                <w:bottom w:val="none" w:sz="0" w:space="0" w:color="auto"/>
                <w:right w:val="none" w:sz="0" w:space="0" w:color="auto"/>
              </w:divBdr>
              <w:divsChild>
                <w:div w:id="1667125045">
                  <w:marLeft w:val="0"/>
                  <w:marRight w:val="0"/>
                  <w:marTop w:val="0"/>
                  <w:marBottom w:val="0"/>
                  <w:divBdr>
                    <w:top w:val="none" w:sz="0" w:space="0" w:color="auto"/>
                    <w:left w:val="none" w:sz="0" w:space="0" w:color="auto"/>
                    <w:bottom w:val="none" w:sz="0" w:space="0" w:color="auto"/>
                    <w:right w:val="none" w:sz="0" w:space="0" w:color="auto"/>
                  </w:divBdr>
                  <w:divsChild>
                    <w:div w:id="45372628">
                      <w:marLeft w:val="0"/>
                      <w:marRight w:val="0"/>
                      <w:marTop w:val="0"/>
                      <w:marBottom w:val="0"/>
                      <w:divBdr>
                        <w:top w:val="none" w:sz="0" w:space="0" w:color="auto"/>
                        <w:left w:val="none" w:sz="0" w:space="0" w:color="auto"/>
                        <w:bottom w:val="none" w:sz="0" w:space="0" w:color="auto"/>
                        <w:right w:val="none" w:sz="0" w:space="0" w:color="auto"/>
                      </w:divBdr>
                      <w:divsChild>
                        <w:div w:id="1873610042">
                          <w:marLeft w:val="0"/>
                          <w:marRight w:val="0"/>
                          <w:marTop w:val="0"/>
                          <w:marBottom w:val="0"/>
                          <w:divBdr>
                            <w:top w:val="none" w:sz="0" w:space="0" w:color="auto"/>
                            <w:left w:val="none" w:sz="0" w:space="0" w:color="auto"/>
                            <w:bottom w:val="none" w:sz="0" w:space="0" w:color="auto"/>
                            <w:right w:val="none" w:sz="0" w:space="0" w:color="auto"/>
                          </w:divBdr>
                          <w:divsChild>
                            <w:div w:id="101608879">
                              <w:marLeft w:val="0"/>
                              <w:marRight w:val="0"/>
                              <w:marTop w:val="0"/>
                              <w:marBottom w:val="0"/>
                              <w:divBdr>
                                <w:top w:val="none" w:sz="0" w:space="0" w:color="auto"/>
                                <w:left w:val="none" w:sz="0" w:space="0" w:color="auto"/>
                                <w:bottom w:val="none" w:sz="0" w:space="0" w:color="auto"/>
                                <w:right w:val="none" w:sz="0" w:space="0" w:color="auto"/>
                              </w:divBdr>
                              <w:divsChild>
                                <w:div w:id="181087472">
                                  <w:marLeft w:val="0"/>
                                  <w:marRight w:val="0"/>
                                  <w:marTop w:val="0"/>
                                  <w:marBottom w:val="0"/>
                                  <w:divBdr>
                                    <w:top w:val="none" w:sz="0" w:space="0" w:color="auto"/>
                                    <w:left w:val="none" w:sz="0" w:space="0" w:color="auto"/>
                                    <w:bottom w:val="none" w:sz="0" w:space="0" w:color="auto"/>
                                    <w:right w:val="none" w:sz="0" w:space="0" w:color="auto"/>
                                  </w:divBdr>
                                  <w:divsChild>
                                    <w:div w:id="92950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1812787">
      <w:bodyDiv w:val="1"/>
      <w:marLeft w:val="0"/>
      <w:marRight w:val="0"/>
      <w:marTop w:val="0"/>
      <w:marBottom w:val="0"/>
      <w:divBdr>
        <w:top w:val="none" w:sz="0" w:space="0" w:color="auto"/>
        <w:left w:val="none" w:sz="0" w:space="0" w:color="auto"/>
        <w:bottom w:val="none" w:sz="0" w:space="0" w:color="auto"/>
        <w:right w:val="none" w:sz="0" w:space="0" w:color="auto"/>
      </w:divBdr>
    </w:div>
    <w:div w:id="304357677">
      <w:bodyDiv w:val="1"/>
      <w:marLeft w:val="0"/>
      <w:marRight w:val="0"/>
      <w:marTop w:val="0"/>
      <w:marBottom w:val="0"/>
      <w:divBdr>
        <w:top w:val="none" w:sz="0" w:space="0" w:color="auto"/>
        <w:left w:val="none" w:sz="0" w:space="0" w:color="auto"/>
        <w:bottom w:val="none" w:sz="0" w:space="0" w:color="auto"/>
        <w:right w:val="none" w:sz="0" w:space="0" w:color="auto"/>
      </w:divBdr>
    </w:div>
    <w:div w:id="402143036">
      <w:bodyDiv w:val="1"/>
      <w:marLeft w:val="0"/>
      <w:marRight w:val="0"/>
      <w:marTop w:val="0"/>
      <w:marBottom w:val="0"/>
      <w:divBdr>
        <w:top w:val="none" w:sz="0" w:space="0" w:color="auto"/>
        <w:left w:val="none" w:sz="0" w:space="0" w:color="auto"/>
        <w:bottom w:val="none" w:sz="0" w:space="0" w:color="auto"/>
        <w:right w:val="none" w:sz="0" w:space="0" w:color="auto"/>
      </w:divBdr>
      <w:divsChild>
        <w:div w:id="1362125448">
          <w:marLeft w:val="0"/>
          <w:marRight w:val="0"/>
          <w:marTop w:val="0"/>
          <w:marBottom w:val="0"/>
          <w:divBdr>
            <w:top w:val="none" w:sz="0" w:space="0" w:color="auto"/>
            <w:left w:val="none" w:sz="0" w:space="0" w:color="auto"/>
            <w:bottom w:val="none" w:sz="0" w:space="0" w:color="auto"/>
            <w:right w:val="none" w:sz="0" w:space="0" w:color="auto"/>
          </w:divBdr>
          <w:divsChild>
            <w:div w:id="783614421">
              <w:marLeft w:val="0"/>
              <w:marRight w:val="0"/>
              <w:marTop w:val="0"/>
              <w:marBottom w:val="0"/>
              <w:divBdr>
                <w:top w:val="none" w:sz="0" w:space="0" w:color="auto"/>
                <w:left w:val="none" w:sz="0" w:space="0" w:color="auto"/>
                <w:bottom w:val="none" w:sz="0" w:space="0" w:color="auto"/>
                <w:right w:val="none" w:sz="0" w:space="0" w:color="auto"/>
              </w:divBdr>
              <w:divsChild>
                <w:div w:id="1315451562">
                  <w:marLeft w:val="0"/>
                  <w:marRight w:val="0"/>
                  <w:marTop w:val="0"/>
                  <w:marBottom w:val="0"/>
                  <w:divBdr>
                    <w:top w:val="none" w:sz="0" w:space="0" w:color="auto"/>
                    <w:left w:val="none" w:sz="0" w:space="0" w:color="auto"/>
                    <w:bottom w:val="none" w:sz="0" w:space="0" w:color="auto"/>
                    <w:right w:val="none" w:sz="0" w:space="0" w:color="auto"/>
                  </w:divBdr>
                  <w:divsChild>
                    <w:div w:id="167584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603326">
      <w:bodyDiv w:val="1"/>
      <w:marLeft w:val="0"/>
      <w:marRight w:val="0"/>
      <w:marTop w:val="0"/>
      <w:marBottom w:val="0"/>
      <w:divBdr>
        <w:top w:val="none" w:sz="0" w:space="0" w:color="auto"/>
        <w:left w:val="none" w:sz="0" w:space="0" w:color="auto"/>
        <w:bottom w:val="none" w:sz="0" w:space="0" w:color="auto"/>
        <w:right w:val="none" w:sz="0" w:space="0" w:color="auto"/>
      </w:divBdr>
      <w:divsChild>
        <w:div w:id="684019044">
          <w:marLeft w:val="0"/>
          <w:marRight w:val="0"/>
          <w:marTop w:val="0"/>
          <w:marBottom w:val="0"/>
          <w:divBdr>
            <w:top w:val="none" w:sz="0" w:space="0" w:color="auto"/>
            <w:left w:val="none" w:sz="0" w:space="0" w:color="auto"/>
            <w:bottom w:val="none" w:sz="0" w:space="0" w:color="auto"/>
            <w:right w:val="none" w:sz="0" w:space="0" w:color="auto"/>
          </w:divBdr>
          <w:divsChild>
            <w:div w:id="947010615">
              <w:marLeft w:val="0"/>
              <w:marRight w:val="0"/>
              <w:marTop w:val="0"/>
              <w:marBottom w:val="0"/>
              <w:divBdr>
                <w:top w:val="none" w:sz="0" w:space="0" w:color="auto"/>
                <w:left w:val="none" w:sz="0" w:space="0" w:color="auto"/>
                <w:bottom w:val="none" w:sz="0" w:space="0" w:color="auto"/>
                <w:right w:val="none" w:sz="0" w:space="0" w:color="auto"/>
              </w:divBdr>
              <w:divsChild>
                <w:div w:id="127170229">
                  <w:marLeft w:val="0"/>
                  <w:marRight w:val="0"/>
                  <w:marTop w:val="0"/>
                  <w:marBottom w:val="0"/>
                  <w:divBdr>
                    <w:top w:val="none" w:sz="0" w:space="0" w:color="auto"/>
                    <w:left w:val="none" w:sz="0" w:space="0" w:color="auto"/>
                    <w:bottom w:val="none" w:sz="0" w:space="0" w:color="auto"/>
                    <w:right w:val="none" w:sz="0" w:space="0" w:color="auto"/>
                  </w:divBdr>
                  <w:divsChild>
                    <w:div w:id="440613402">
                      <w:marLeft w:val="0"/>
                      <w:marRight w:val="0"/>
                      <w:marTop w:val="0"/>
                      <w:marBottom w:val="0"/>
                      <w:divBdr>
                        <w:top w:val="none" w:sz="0" w:space="0" w:color="auto"/>
                        <w:left w:val="none" w:sz="0" w:space="0" w:color="auto"/>
                        <w:bottom w:val="none" w:sz="0" w:space="0" w:color="auto"/>
                        <w:right w:val="none" w:sz="0" w:space="0" w:color="auto"/>
                      </w:divBdr>
                      <w:divsChild>
                        <w:div w:id="140294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006466">
      <w:bodyDiv w:val="1"/>
      <w:marLeft w:val="0"/>
      <w:marRight w:val="0"/>
      <w:marTop w:val="0"/>
      <w:marBottom w:val="0"/>
      <w:divBdr>
        <w:top w:val="none" w:sz="0" w:space="0" w:color="auto"/>
        <w:left w:val="none" w:sz="0" w:space="0" w:color="auto"/>
        <w:bottom w:val="none" w:sz="0" w:space="0" w:color="auto"/>
        <w:right w:val="none" w:sz="0" w:space="0" w:color="auto"/>
      </w:divBdr>
      <w:divsChild>
        <w:div w:id="1168135155">
          <w:marLeft w:val="0"/>
          <w:marRight w:val="0"/>
          <w:marTop w:val="0"/>
          <w:marBottom w:val="0"/>
          <w:divBdr>
            <w:top w:val="none" w:sz="0" w:space="0" w:color="auto"/>
            <w:left w:val="none" w:sz="0" w:space="0" w:color="auto"/>
            <w:bottom w:val="none" w:sz="0" w:space="0" w:color="auto"/>
            <w:right w:val="none" w:sz="0" w:space="0" w:color="auto"/>
          </w:divBdr>
          <w:divsChild>
            <w:div w:id="188682840">
              <w:marLeft w:val="0"/>
              <w:marRight w:val="0"/>
              <w:marTop w:val="0"/>
              <w:marBottom w:val="0"/>
              <w:divBdr>
                <w:top w:val="none" w:sz="0" w:space="0" w:color="auto"/>
                <w:left w:val="none" w:sz="0" w:space="0" w:color="auto"/>
                <w:bottom w:val="none" w:sz="0" w:space="0" w:color="auto"/>
                <w:right w:val="none" w:sz="0" w:space="0" w:color="auto"/>
              </w:divBdr>
              <w:divsChild>
                <w:div w:id="1997222332">
                  <w:marLeft w:val="0"/>
                  <w:marRight w:val="0"/>
                  <w:marTop w:val="0"/>
                  <w:marBottom w:val="0"/>
                  <w:divBdr>
                    <w:top w:val="none" w:sz="0" w:space="0" w:color="auto"/>
                    <w:left w:val="none" w:sz="0" w:space="0" w:color="auto"/>
                    <w:bottom w:val="none" w:sz="0" w:space="0" w:color="auto"/>
                    <w:right w:val="none" w:sz="0" w:space="0" w:color="auto"/>
                  </w:divBdr>
                  <w:divsChild>
                    <w:div w:id="1095593945">
                      <w:marLeft w:val="0"/>
                      <w:marRight w:val="0"/>
                      <w:marTop w:val="0"/>
                      <w:marBottom w:val="0"/>
                      <w:divBdr>
                        <w:top w:val="none" w:sz="0" w:space="0" w:color="auto"/>
                        <w:left w:val="none" w:sz="0" w:space="0" w:color="auto"/>
                        <w:bottom w:val="none" w:sz="0" w:space="0" w:color="auto"/>
                        <w:right w:val="none" w:sz="0" w:space="0" w:color="auto"/>
                      </w:divBdr>
                      <w:divsChild>
                        <w:div w:id="1501580525">
                          <w:marLeft w:val="0"/>
                          <w:marRight w:val="0"/>
                          <w:marTop w:val="0"/>
                          <w:marBottom w:val="75"/>
                          <w:divBdr>
                            <w:top w:val="none" w:sz="0" w:space="0" w:color="auto"/>
                            <w:left w:val="none" w:sz="0" w:space="0" w:color="auto"/>
                            <w:bottom w:val="none" w:sz="0" w:space="0" w:color="auto"/>
                            <w:right w:val="none" w:sz="0" w:space="0" w:color="auto"/>
                          </w:divBdr>
                          <w:divsChild>
                            <w:div w:id="7477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631933">
      <w:bodyDiv w:val="1"/>
      <w:marLeft w:val="0"/>
      <w:marRight w:val="0"/>
      <w:marTop w:val="0"/>
      <w:marBottom w:val="0"/>
      <w:divBdr>
        <w:top w:val="none" w:sz="0" w:space="0" w:color="auto"/>
        <w:left w:val="none" w:sz="0" w:space="0" w:color="auto"/>
        <w:bottom w:val="none" w:sz="0" w:space="0" w:color="auto"/>
        <w:right w:val="none" w:sz="0" w:space="0" w:color="auto"/>
      </w:divBdr>
    </w:div>
    <w:div w:id="1154489074">
      <w:bodyDiv w:val="1"/>
      <w:marLeft w:val="0"/>
      <w:marRight w:val="0"/>
      <w:marTop w:val="0"/>
      <w:marBottom w:val="0"/>
      <w:divBdr>
        <w:top w:val="none" w:sz="0" w:space="0" w:color="auto"/>
        <w:left w:val="none" w:sz="0" w:space="0" w:color="auto"/>
        <w:bottom w:val="none" w:sz="0" w:space="0" w:color="auto"/>
        <w:right w:val="none" w:sz="0" w:space="0" w:color="auto"/>
      </w:divBdr>
      <w:divsChild>
        <w:div w:id="30345879">
          <w:marLeft w:val="0"/>
          <w:marRight w:val="0"/>
          <w:marTop w:val="100"/>
          <w:marBottom w:val="100"/>
          <w:divBdr>
            <w:top w:val="none" w:sz="0" w:space="0" w:color="auto"/>
            <w:left w:val="none" w:sz="0" w:space="0" w:color="auto"/>
            <w:bottom w:val="none" w:sz="0" w:space="0" w:color="auto"/>
            <w:right w:val="none" w:sz="0" w:space="0" w:color="auto"/>
          </w:divBdr>
        </w:div>
      </w:divsChild>
    </w:div>
    <w:div w:id="1769423433">
      <w:bodyDiv w:val="1"/>
      <w:marLeft w:val="0"/>
      <w:marRight w:val="0"/>
      <w:marTop w:val="0"/>
      <w:marBottom w:val="0"/>
      <w:divBdr>
        <w:top w:val="none" w:sz="0" w:space="0" w:color="auto"/>
        <w:left w:val="none" w:sz="0" w:space="0" w:color="auto"/>
        <w:bottom w:val="none" w:sz="0" w:space="0" w:color="auto"/>
        <w:right w:val="none" w:sz="0" w:space="0" w:color="auto"/>
      </w:divBdr>
    </w:div>
    <w:div w:id="1930583398">
      <w:bodyDiv w:val="1"/>
      <w:marLeft w:val="0"/>
      <w:marRight w:val="0"/>
      <w:marTop w:val="0"/>
      <w:marBottom w:val="0"/>
      <w:divBdr>
        <w:top w:val="none" w:sz="0" w:space="0" w:color="auto"/>
        <w:left w:val="none" w:sz="0" w:space="0" w:color="auto"/>
        <w:bottom w:val="none" w:sz="0" w:space="0" w:color="auto"/>
        <w:right w:val="none" w:sz="0" w:space="0" w:color="auto"/>
      </w:divBdr>
    </w:div>
    <w:div w:id="1968585427">
      <w:bodyDiv w:val="1"/>
      <w:marLeft w:val="0"/>
      <w:marRight w:val="0"/>
      <w:marTop w:val="0"/>
      <w:marBottom w:val="0"/>
      <w:divBdr>
        <w:top w:val="none" w:sz="0" w:space="0" w:color="auto"/>
        <w:left w:val="none" w:sz="0" w:space="0" w:color="auto"/>
        <w:bottom w:val="none" w:sz="0" w:space="0" w:color="auto"/>
        <w:right w:val="none" w:sz="0" w:space="0" w:color="auto"/>
      </w:divBdr>
    </w:div>
    <w:div w:id="1977373423">
      <w:bodyDiv w:val="1"/>
      <w:marLeft w:val="0"/>
      <w:marRight w:val="0"/>
      <w:marTop w:val="0"/>
      <w:marBottom w:val="0"/>
      <w:divBdr>
        <w:top w:val="none" w:sz="0" w:space="0" w:color="auto"/>
        <w:left w:val="none" w:sz="0" w:space="0" w:color="auto"/>
        <w:bottom w:val="none" w:sz="0" w:space="0" w:color="auto"/>
        <w:right w:val="none" w:sz="0" w:space="0" w:color="auto"/>
      </w:divBdr>
    </w:div>
    <w:div w:id="2135050638">
      <w:bodyDiv w:val="1"/>
      <w:marLeft w:val="0"/>
      <w:marRight w:val="0"/>
      <w:marTop w:val="0"/>
      <w:marBottom w:val="0"/>
      <w:divBdr>
        <w:top w:val="none" w:sz="0" w:space="0" w:color="auto"/>
        <w:left w:val="none" w:sz="0" w:space="0" w:color="auto"/>
        <w:bottom w:val="none" w:sz="0" w:space="0" w:color="auto"/>
        <w:right w:val="none" w:sz="0" w:space="0" w:color="auto"/>
      </w:divBdr>
    </w:div>
    <w:div w:id="2138451726">
      <w:bodyDiv w:val="1"/>
      <w:marLeft w:val="0"/>
      <w:marRight w:val="0"/>
      <w:marTop w:val="0"/>
      <w:marBottom w:val="0"/>
      <w:divBdr>
        <w:top w:val="none" w:sz="0" w:space="0" w:color="auto"/>
        <w:left w:val="none" w:sz="0" w:space="0" w:color="auto"/>
        <w:bottom w:val="none" w:sz="0" w:space="0" w:color="auto"/>
        <w:right w:val="none" w:sz="0" w:space="0" w:color="auto"/>
      </w:divBdr>
      <w:divsChild>
        <w:div w:id="1968120474">
          <w:marLeft w:val="0"/>
          <w:marRight w:val="0"/>
          <w:marTop w:val="0"/>
          <w:marBottom w:val="0"/>
          <w:divBdr>
            <w:top w:val="none" w:sz="0" w:space="0" w:color="auto"/>
            <w:left w:val="none" w:sz="0" w:space="0" w:color="auto"/>
            <w:bottom w:val="none" w:sz="0" w:space="0" w:color="auto"/>
            <w:right w:val="none" w:sz="0" w:space="0" w:color="auto"/>
          </w:divBdr>
          <w:divsChild>
            <w:div w:id="661809039">
              <w:marLeft w:val="0"/>
              <w:marRight w:val="0"/>
              <w:marTop w:val="0"/>
              <w:marBottom w:val="0"/>
              <w:divBdr>
                <w:top w:val="none" w:sz="0" w:space="0" w:color="auto"/>
                <w:left w:val="none" w:sz="0" w:space="0" w:color="auto"/>
                <w:bottom w:val="none" w:sz="0" w:space="0" w:color="auto"/>
                <w:right w:val="none" w:sz="0" w:space="0" w:color="auto"/>
              </w:divBdr>
              <w:divsChild>
                <w:div w:id="851140068">
                  <w:marLeft w:val="0"/>
                  <w:marRight w:val="0"/>
                  <w:marTop w:val="0"/>
                  <w:marBottom w:val="0"/>
                  <w:divBdr>
                    <w:top w:val="none" w:sz="0" w:space="0" w:color="auto"/>
                    <w:left w:val="none" w:sz="0" w:space="0" w:color="auto"/>
                    <w:bottom w:val="none" w:sz="0" w:space="0" w:color="auto"/>
                    <w:right w:val="none" w:sz="0" w:space="0" w:color="auto"/>
                  </w:divBdr>
                  <w:divsChild>
                    <w:div w:id="2140412411">
                      <w:marLeft w:val="0"/>
                      <w:marRight w:val="0"/>
                      <w:marTop w:val="0"/>
                      <w:marBottom w:val="0"/>
                      <w:divBdr>
                        <w:top w:val="none" w:sz="0" w:space="0" w:color="auto"/>
                        <w:left w:val="none" w:sz="0" w:space="0" w:color="auto"/>
                        <w:bottom w:val="none" w:sz="0" w:space="0" w:color="auto"/>
                        <w:right w:val="none" w:sz="0" w:space="0" w:color="auto"/>
                      </w:divBdr>
                      <w:divsChild>
                        <w:div w:id="913973173">
                          <w:marLeft w:val="0"/>
                          <w:marRight w:val="0"/>
                          <w:marTop w:val="0"/>
                          <w:marBottom w:val="0"/>
                          <w:divBdr>
                            <w:top w:val="none" w:sz="0" w:space="0" w:color="auto"/>
                            <w:left w:val="none" w:sz="0" w:space="0" w:color="auto"/>
                            <w:bottom w:val="none" w:sz="0" w:space="0" w:color="auto"/>
                            <w:right w:val="none" w:sz="0" w:space="0" w:color="auto"/>
                          </w:divBdr>
                          <w:divsChild>
                            <w:div w:id="978725198">
                              <w:marLeft w:val="0"/>
                              <w:marRight w:val="0"/>
                              <w:marTop w:val="0"/>
                              <w:marBottom w:val="0"/>
                              <w:divBdr>
                                <w:top w:val="none" w:sz="0" w:space="0" w:color="auto"/>
                                <w:left w:val="none" w:sz="0" w:space="0" w:color="auto"/>
                                <w:bottom w:val="none" w:sz="0" w:space="0" w:color="auto"/>
                                <w:right w:val="none" w:sz="0" w:space="0" w:color="auto"/>
                              </w:divBdr>
                              <w:divsChild>
                                <w:div w:id="21458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evamc@varenga.es" TargetMode="External"/><Relationship Id="rId4" Type="http://schemas.microsoft.com/office/2007/relationships/stylesWithEffects" Target="stylesWithEffects.xml"/><Relationship Id="rId9" Type="http://schemas.openxmlformats.org/officeDocument/2006/relationships/hyperlink" Target="http://www.enac.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E74FA-F7D1-4670-B6A6-8B4D3261F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812</Words>
  <Characters>4472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ENAC</Company>
  <LinksUpToDate>false</LinksUpToDate>
  <CharactersWithSpaces>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González</dc:creator>
  <cp:lastModifiedBy>Eva Martin</cp:lastModifiedBy>
  <cp:revision>5</cp:revision>
  <cp:lastPrinted>2017-02-17T08:26:00Z</cp:lastPrinted>
  <dcterms:created xsi:type="dcterms:W3CDTF">2017-05-26T08:19:00Z</dcterms:created>
  <dcterms:modified xsi:type="dcterms:W3CDTF">2017-05-30T09:22:00Z</dcterms:modified>
</cp:coreProperties>
</file>