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EF91" w14:textId="77777777" w:rsidR="00D63977" w:rsidRDefault="00D63977">
      <w:pPr>
        <w:jc w:val="center"/>
        <w:rPr>
          <w:rFonts w:ascii="Roboto" w:eastAsia="Roboto" w:hAnsi="Roboto" w:cs="Roboto"/>
          <w:b/>
        </w:rPr>
      </w:pPr>
    </w:p>
    <w:p w14:paraId="6DE3EF92" w14:textId="77777777" w:rsidR="00D63977" w:rsidRDefault="00B91037">
      <w:pPr>
        <w:jc w:val="center"/>
        <w:rPr>
          <w:rFonts w:ascii="Roboto" w:eastAsia="Roboto" w:hAnsi="Roboto" w:cs="Roboto"/>
          <w:b/>
        </w:rPr>
      </w:pPr>
      <w:r>
        <w:rPr>
          <w:rFonts w:ascii="Roboto" w:eastAsia="Roboto" w:hAnsi="Roboto" w:cs="Roboto"/>
          <w:b/>
        </w:rPr>
        <w:t xml:space="preserve"> </w:t>
      </w:r>
    </w:p>
    <w:p w14:paraId="6DE3EF93" w14:textId="77777777" w:rsidR="00D63977" w:rsidRDefault="00D63977" w:rsidP="15A04442">
      <w:pPr>
        <w:jc w:val="center"/>
        <w:rPr>
          <w:rFonts w:ascii="Roboto" w:eastAsia="Roboto" w:hAnsi="Roboto" w:cs="Roboto"/>
          <w:b/>
          <w:bCs/>
          <w:sz w:val="28"/>
          <w:szCs w:val="28"/>
        </w:rPr>
      </w:pPr>
    </w:p>
    <w:p w14:paraId="6DE3EF94" w14:textId="77777777" w:rsidR="00D63977" w:rsidRDefault="00B91037" w:rsidP="15A04442">
      <w:pPr>
        <w:jc w:val="center"/>
        <w:rPr>
          <w:rFonts w:ascii="Roboto" w:eastAsia="Roboto" w:hAnsi="Roboto" w:cs="Roboto"/>
          <w:b/>
          <w:bCs/>
          <w:color w:val="D91D24"/>
          <w:sz w:val="28"/>
          <w:szCs w:val="28"/>
        </w:rPr>
      </w:pPr>
      <w:proofErr w:type="spellStart"/>
      <w:r w:rsidRPr="15A04442">
        <w:rPr>
          <w:rFonts w:ascii="Roboto" w:eastAsia="Roboto" w:hAnsi="Roboto" w:cs="Roboto"/>
          <w:b/>
          <w:bCs/>
          <w:sz w:val="28"/>
          <w:szCs w:val="28"/>
        </w:rPr>
        <w:t>Applus</w:t>
      </w:r>
      <w:proofErr w:type="spellEnd"/>
      <w:r w:rsidRPr="15A04442">
        <w:rPr>
          <w:rFonts w:ascii="Roboto" w:eastAsia="Roboto" w:hAnsi="Roboto" w:cs="Roboto"/>
          <w:b/>
          <w:bCs/>
          <w:sz w:val="28"/>
          <w:szCs w:val="28"/>
        </w:rPr>
        <w:t>, primera entidad acreditada por ENAC para la inspección de instalaciones con residuos mineros peligrosos de Categoría A</w:t>
      </w:r>
      <w:r w:rsidRPr="15A04442">
        <w:rPr>
          <w:rFonts w:ascii="Roboto" w:eastAsia="Roboto" w:hAnsi="Roboto" w:cs="Roboto"/>
          <w:b/>
          <w:bCs/>
          <w:color w:val="D91D24"/>
          <w:sz w:val="28"/>
          <w:szCs w:val="28"/>
        </w:rPr>
        <w:t xml:space="preserve"> </w:t>
      </w:r>
    </w:p>
    <w:p w14:paraId="6DE3EF95" w14:textId="77777777" w:rsidR="00D63977" w:rsidRDefault="00B91037" w:rsidP="15A04442">
      <w:pPr>
        <w:jc w:val="center"/>
        <w:rPr>
          <w:rFonts w:ascii="Roboto" w:eastAsia="Roboto" w:hAnsi="Roboto" w:cs="Roboto"/>
          <w:b/>
          <w:bCs/>
          <w:color w:val="D91D24"/>
        </w:rPr>
      </w:pPr>
      <w:r w:rsidRPr="15A04442">
        <w:rPr>
          <w:rFonts w:ascii="Roboto" w:eastAsia="Roboto" w:hAnsi="Roboto" w:cs="Roboto"/>
          <w:b/>
          <w:bCs/>
          <w:color w:val="D91D24"/>
        </w:rPr>
        <w:t xml:space="preserve"> </w:t>
      </w:r>
    </w:p>
    <w:p w14:paraId="6DE3EF96" w14:textId="77777777" w:rsidR="00D63977" w:rsidRDefault="00B91037" w:rsidP="15A04442">
      <w:pPr>
        <w:numPr>
          <w:ilvl w:val="0"/>
          <w:numId w:val="1"/>
        </w:numPr>
        <w:jc w:val="both"/>
        <w:rPr>
          <w:rFonts w:ascii="Roboto" w:eastAsia="Roboto" w:hAnsi="Roboto" w:cs="Roboto"/>
          <w:b/>
          <w:bCs/>
          <w:sz w:val="20"/>
          <w:szCs w:val="20"/>
        </w:rPr>
      </w:pPr>
      <w:r w:rsidRPr="15A04442">
        <w:rPr>
          <w:rFonts w:ascii="Roboto" w:eastAsia="Roboto" w:hAnsi="Roboto" w:cs="Roboto"/>
          <w:b/>
          <w:bCs/>
          <w:sz w:val="20"/>
          <w:szCs w:val="20"/>
        </w:rPr>
        <w:t xml:space="preserve">Las autoridades competentes disponen ya de un organismo de control acreditado al que pueden requerir, si así lo estiman, la inspección de instalaciones con residuos mineros peligrosos de Categoría A </w:t>
      </w:r>
      <w:proofErr w:type="gramStart"/>
      <w:r w:rsidRPr="15A04442">
        <w:rPr>
          <w:rFonts w:ascii="Roboto" w:eastAsia="Roboto" w:hAnsi="Roboto" w:cs="Roboto"/>
          <w:b/>
          <w:bCs/>
          <w:sz w:val="20"/>
          <w:szCs w:val="20"/>
        </w:rPr>
        <w:t>de acuerdo al</w:t>
      </w:r>
      <w:proofErr w:type="gramEnd"/>
      <w:r w:rsidRPr="15A04442">
        <w:rPr>
          <w:rFonts w:ascii="Roboto" w:eastAsia="Roboto" w:hAnsi="Roboto" w:cs="Roboto"/>
          <w:b/>
          <w:bCs/>
          <w:sz w:val="20"/>
          <w:szCs w:val="20"/>
        </w:rPr>
        <w:t xml:space="preserve"> Real Decreto 975/2009</w:t>
      </w:r>
    </w:p>
    <w:p w14:paraId="6DE3EF97" w14:textId="77777777" w:rsidR="00D63977" w:rsidRDefault="00D63977" w:rsidP="15A04442">
      <w:pPr>
        <w:ind w:left="720"/>
        <w:jc w:val="both"/>
        <w:rPr>
          <w:rFonts w:ascii="Roboto" w:eastAsia="Roboto" w:hAnsi="Roboto" w:cs="Roboto"/>
          <w:b/>
          <w:bCs/>
        </w:rPr>
      </w:pPr>
    </w:p>
    <w:p w14:paraId="6DE3EF98" w14:textId="67721829" w:rsidR="00D63977" w:rsidRPr="001A7E9D" w:rsidRDefault="00B91037" w:rsidP="15A04442">
      <w:pPr>
        <w:shd w:val="clear" w:color="auto" w:fill="FFFFFF" w:themeFill="background1"/>
        <w:jc w:val="both"/>
        <w:rPr>
          <w:rFonts w:ascii="Roboto" w:eastAsia="Roboto" w:hAnsi="Roboto" w:cs="Roboto"/>
          <w:color w:val="222222"/>
          <w:sz w:val="22"/>
          <w:szCs w:val="22"/>
        </w:rPr>
      </w:pPr>
      <w:r w:rsidRPr="001A7E9D">
        <w:rPr>
          <w:rFonts w:ascii="Roboto" w:eastAsia="Roboto" w:hAnsi="Roboto" w:cs="Roboto"/>
          <w:sz w:val="22"/>
          <w:szCs w:val="22"/>
        </w:rPr>
        <w:t xml:space="preserve">Madrid, 13 de </w:t>
      </w:r>
      <w:r w:rsidRPr="001A7E9D">
        <w:rPr>
          <w:rFonts w:ascii="Roboto" w:eastAsia="Roboto" w:hAnsi="Roboto" w:cs="Roboto"/>
          <w:color w:val="222222"/>
          <w:sz w:val="22"/>
          <w:szCs w:val="22"/>
        </w:rPr>
        <w:t>julio de 2022</w:t>
      </w:r>
      <w:r w:rsidRPr="001A7E9D">
        <w:rPr>
          <w:rFonts w:ascii="Roboto" w:eastAsia="Roboto" w:hAnsi="Roboto" w:cs="Roboto"/>
          <w:sz w:val="22"/>
          <w:szCs w:val="22"/>
        </w:rPr>
        <w:t xml:space="preserve">.- </w:t>
      </w:r>
      <w:hyperlink r:id="rId10">
        <w:r w:rsidRPr="001A7E9D">
          <w:rPr>
            <w:rFonts w:ascii="Roboto" w:eastAsia="Roboto" w:hAnsi="Roboto" w:cs="Roboto"/>
            <w:color w:val="D91D24"/>
            <w:sz w:val="22"/>
            <w:szCs w:val="22"/>
            <w:u w:val="single"/>
          </w:rPr>
          <w:t>Applus Organismo de Control</w:t>
        </w:r>
      </w:hyperlink>
      <w:r w:rsidRPr="001A7E9D">
        <w:rPr>
          <w:rFonts w:ascii="Roboto" w:eastAsia="Roboto" w:hAnsi="Roboto" w:cs="Roboto"/>
          <w:color w:val="222222"/>
          <w:sz w:val="22"/>
          <w:szCs w:val="22"/>
        </w:rPr>
        <w:t xml:space="preserve"> ha obtenido la acreditación de ENAC, la </w:t>
      </w:r>
      <w:hyperlink r:id="rId11" w:history="1">
        <w:r w:rsidRPr="001A7E9D">
          <w:rPr>
            <w:rFonts w:ascii="Roboto" w:eastAsia="Roboto" w:hAnsi="Roboto" w:cs="Roboto"/>
            <w:color w:val="222222"/>
            <w:sz w:val="22"/>
            <w:szCs w:val="22"/>
          </w:rPr>
          <w:t>Entidad Nacional de Acreditación</w:t>
        </w:r>
      </w:hyperlink>
      <w:r w:rsidRPr="001A7E9D">
        <w:rPr>
          <w:rFonts w:ascii="Roboto" w:eastAsia="Roboto" w:hAnsi="Roboto" w:cs="Roboto"/>
          <w:color w:val="222222"/>
          <w:sz w:val="22"/>
          <w:szCs w:val="22"/>
        </w:rPr>
        <w:t xml:space="preserve"> para realizar inspecciones de instalaciones con residuos mineros peligrosos de Categoría A, convirtiéndose, así, en la </w:t>
      </w:r>
      <w:r w:rsidRPr="001A7E9D">
        <w:rPr>
          <w:rFonts w:ascii="Roboto" w:eastAsia="Roboto" w:hAnsi="Roboto" w:cs="Roboto"/>
          <w:b/>
          <w:bCs/>
          <w:color w:val="222222"/>
          <w:sz w:val="22"/>
          <w:szCs w:val="22"/>
        </w:rPr>
        <w:t>primera entidad que puede llevar a cabo esta actividad de manera acreditada en España</w:t>
      </w:r>
      <w:r w:rsidRPr="001A7E9D">
        <w:rPr>
          <w:rFonts w:ascii="Roboto" w:eastAsia="Roboto" w:hAnsi="Roboto" w:cs="Roboto"/>
          <w:color w:val="222222"/>
          <w:sz w:val="22"/>
          <w:szCs w:val="22"/>
        </w:rPr>
        <w:t>.</w:t>
      </w:r>
    </w:p>
    <w:p w14:paraId="6DE3EF99" w14:textId="77777777" w:rsidR="00D63977" w:rsidRPr="001A7E9D" w:rsidRDefault="00D63977" w:rsidP="15A04442">
      <w:pPr>
        <w:shd w:val="clear" w:color="auto" w:fill="FFFFFF" w:themeFill="background1"/>
        <w:jc w:val="both"/>
        <w:rPr>
          <w:rFonts w:ascii="Roboto" w:eastAsia="Roboto" w:hAnsi="Roboto" w:cs="Roboto"/>
          <w:color w:val="222222"/>
          <w:sz w:val="22"/>
          <w:szCs w:val="22"/>
        </w:rPr>
      </w:pPr>
    </w:p>
    <w:p w14:paraId="6DE3EF9A" w14:textId="77777777" w:rsidR="00D63977" w:rsidRPr="001A7E9D" w:rsidRDefault="00B91037" w:rsidP="15A04442">
      <w:pPr>
        <w:shd w:val="clear" w:color="auto" w:fill="FFFFFF" w:themeFill="background1"/>
        <w:spacing w:after="160"/>
        <w:jc w:val="both"/>
        <w:rPr>
          <w:rFonts w:ascii="Roboto" w:eastAsia="Roboto" w:hAnsi="Roboto" w:cs="Roboto"/>
          <w:color w:val="222222"/>
          <w:sz w:val="22"/>
          <w:szCs w:val="22"/>
        </w:rPr>
      </w:pPr>
      <w:r w:rsidRPr="001A7E9D">
        <w:rPr>
          <w:rFonts w:ascii="Roboto" w:eastAsia="Roboto" w:hAnsi="Roboto" w:cs="Roboto"/>
          <w:color w:val="222222"/>
          <w:sz w:val="22"/>
          <w:szCs w:val="22"/>
        </w:rPr>
        <w:t>El</w:t>
      </w:r>
      <w:r w:rsidRPr="001A7E9D">
        <w:rPr>
          <w:rFonts w:ascii="Roboto" w:eastAsia="Roboto" w:hAnsi="Roboto" w:cs="Roboto"/>
          <w:color w:val="333333"/>
          <w:sz w:val="22"/>
          <w:szCs w:val="22"/>
        </w:rPr>
        <w:t xml:space="preserve"> </w:t>
      </w:r>
      <w:hyperlink r:id="rId12">
        <w:r w:rsidRPr="001A7E9D">
          <w:rPr>
            <w:rFonts w:ascii="Roboto" w:eastAsia="Roboto" w:hAnsi="Roboto" w:cs="Roboto"/>
            <w:color w:val="D91D24"/>
            <w:sz w:val="22"/>
            <w:szCs w:val="22"/>
            <w:u w:val="single"/>
          </w:rPr>
          <w:t>Real Decreto 975/2009</w:t>
        </w:r>
      </w:hyperlink>
      <w:r w:rsidRPr="001A7E9D">
        <w:rPr>
          <w:rFonts w:ascii="Roboto" w:eastAsia="Roboto" w:hAnsi="Roboto" w:cs="Roboto"/>
          <w:color w:val="333333"/>
          <w:sz w:val="22"/>
          <w:szCs w:val="22"/>
        </w:rPr>
        <w:t xml:space="preserve">, </w:t>
      </w:r>
      <w:r w:rsidRPr="001A7E9D">
        <w:rPr>
          <w:rFonts w:ascii="Roboto" w:eastAsia="Roboto" w:hAnsi="Roboto" w:cs="Roboto"/>
          <w:color w:val="222222"/>
          <w:sz w:val="22"/>
          <w:szCs w:val="22"/>
        </w:rPr>
        <w:t>sobre gestión de los residuos de las industrias extractivas y de protección y rehabilitación del espacio afectado por actividades mineras y que ha sido modificado por el</w:t>
      </w:r>
      <w:r w:rsidRPr="001A7E9D">
        <w:rPr>
          <w:rFonts w:ascii="Roboto" w:eastAsia="Roboto" w:hAnsi="Roboto" w:cs="Roboto"/>
          <w:color w:val="333333"/>
          <w:sz w:val="22"/>
          <w:szCs w:val="22"/>
        </w:rPr>
        <w:t xml:space="preserve"> </w:t>
      </w:r>
      <w:hyperlink r:id="rId13">
        <w:r w:rsidRPr="001A7E9D">
          <w:rPr>
            <w:rFonts w:ascii="Roboto" w:eastAsia="Roboto" w:hAnsi="Roboto" w:cs="Roboto"/>
            <w:color w:val="D91D24"/>
            <w:sz w:val="22"/>
            <w:szCs w:val="22"/>
            <w:u w:val="single"/>
          </w:rPr>
          <w:t>Real Decreto 777/2012</w:t>
        </w:r>
      </w:hyperlink>
      <w:r w:rsidRPr="001A7E9D">
        <w:rPr>
          <w:rFonts w:ascii="Roboto" w:eastAsia="Roboto" w:hAnsi="Roboto" w:cs="Roboto"/>
          <w:color w:val="333333"/>
          <w:sz w:val="22"/>
          <w:szCs w:val="22"/>
        </w:rPr>
        <w:t xml:space="preserve">, </w:t>
      </w:r>
      <w:r w:rsidRPr="001A7E9D">
        <w:rPr>
          <w:rFonts w:ascii="Roboto" w:eastAsia="Roboto" w:hAnsi="Roboto" w:cs="Roboto"/>
          <w:color w:val="222222"/>
          <w:sz w:val="22"/>
          <w:szCs w:val="22"/>
        </w:rPr>
        <w:t>establece una serie de inspecciones a realizar por la autoridad competente por sí misma o, si ésta así lo establece, o por un organismo de control acreditado por ENAC en el campo de las materias específicas del propio real decreto.</w:t>
      </w:r>
    </w:p>
    <w:p w14:paraId="6DE3EF9B" w14:textId="77777777" w:rsidR="00D63977" w:rsidRPr="001A7E9D" w:rsidRDefault="00B91037" w:rsidP="15A04442">
      <w:pPr>
        <w:shd w:val="clear" w:color="auto" w:fill="FFFFFF" w:themeFill="background1"/>
        <w:spacing w:after="160"/>
        <w:jc w:val="both"/>
        <w:rPr>
          <w:rFonts w:ascii="Roboto" w:eastAsia="Roboto" w:hAnsi="Roboto" w:cs="Roboto"/>
          <w:color w:val="222222"/>
          <w:sz w:val="22"/>
          <w:szCs w:val="22"/>
        </w:rPr>
      </w:pPr>
      <w:r w:rsidRPr="001A7E9D">
        <w:rPr>
          <w:rFonts w:ascii="Roboto" w:eastAsia="Roboto" w:hAnsi="Roboto" w:cs="Roboto"/>
          <w:color w:val="222222"/>
          <w:sz w:val="22"/>
          <w:szCs w:val="22"/>
        </w:rPr>
        <w:t>De esta forma, y gracias a esta acreditación, las autoridades competentes disponen ya de un organismo de control acreditado por ENAC al que pueden requerir, si así lo estiman, la inspección de instalaciones con residuos mineros peligrosos de Categoría A.</w:t>
      </w:r>
    </w:p>
    <w:p w14:paraId="6DE3EF9C" w14:textId="77777777" w:rsidR="00D63977" w:rsidRPr="001A7E9D" w:rsidRDefault="00B91037" w:rsidP="15A04442">
      <w:pPr>
        <w:spacing w:after="160"/>
        <w:jc w:val="both"/>
        <w:rPr>
          <w:rFonts w:ascii="Roboto" w:eastAsia="Roboto" w:hAnsi="Roboto" w:cs="Roboto"/>
          <w:b/>
          <w:bCs/>
          <w:sz w:val="22"/>
          <w:szCs w:val="22"/>
        </w:rPr>
      </w:pPr>
      <w:r w:rsidRPr="001A7E9D">
        <w:rPr>
          <w:rFonts w:ascii="Roboto" w:eastAsia="Roboto" w:hAnsi="Roboto" w:cs="Roboto"/>
          <w:b/>
          <w:bCs/>
          <w:sz w:val="22"/>
          <w:szCs w:val="22"/>
        </w:rPr>
        <w:t>Confianza de la Administración española en la acreditación de ENAC</w:t>
      </w:r>
    </w:p>
    <w:p w14:paraId="6DE3EF9D" w14:textId="4AED55CB" w:rsidR="00D63977" w:rsidRPr="001A7E9D" w:rsidRDefault="00B91037" w:rsidP="15A04442">
      <w:pPr>
        <w:spacing w:after="160"/>
        <w:jc w:val="both"/>
        <w:rPr>
          <w:rFonts w:ascii="Roboto" w:eastAsia="Roboto" w:hAnsi="Roboto" w:cs="Roboto"/>
          <w:sz w:val="22"/>
          <w:szCs w:val="22"/>
        </w:rPr>
      </w:pPr>
      <w:r w:rsidRPr="001A7E9D">
        <w:rPr>
          <w:rFonts w:ascii="Roboto" w:eastAsia="Roboto" w:hAnsi="Roboto" w:cs="Roboto"/>
          <w:sz w:val="22"/>
          <w:szCs w:val="22"/>
        </w:rPr>
        <w:t xml:space="preserve">Esta reglamentación demuestra, una vez más, la confianza que la Administración Pública deposita en la acreditación como herramienta para garantizar la seguridad e integridad de actividades de evaluación de la conformidad, en este caso, relacionadas con la inspección de instalaciones con residuos mineros peligrosos. </w:t>
      </w:r>
    </w:p>
    <w:p w14:paraId="6DE3EF9E" w14:textId="568D10E2" w:rsidR="00D63977" w:rsidRPr="001A7E9D" w:rsidRDefault="00B91037" w:rsidP="15A04442">
      <w:pPr>
        <w:spacing w:after="160"/>
        <w:jc w:val="both"/>
        <w:rPr>
          <w:rFonts w:ascii="Roboto" w:eastAsia="Roboto" w:hAnsi="Roboto" w:cs="Roboto"/>
          <w:sz w:val="22"/>
          <w:szCs w:val="22"/>
        </w:rPr>
      </w:pPr>
      <w:r w:rsidRPr="001A7E9D">
        <w:rPr>
          <w:rFonts w:ascii="Roboto" w:eastAsia="Roboto" w:hAnsi="Roboto" w:cs="Roboto"/>
          <w:sz w:val="22"/>
          <w:szCs w:val="22"/>
        </w:rPr>
        <w:t xml:space="preserve">Para que </w:t>
      </w:r>
      <w:r w:rsidR="006D0E00" w:rsidRPr="001A7E9D">
        <w:rPr>
          <w:rFonts w:ascii="Roboto" w:eastAsia="Roboto" w:hAnsi="Roboto" w:cs="Roboto"/>
          <w:sz w:val="22"/>
          <w:szCs w:val="22"/>
        </w:rPr>
        <w:t>un</w:t>
      </w:r>
      <w:r w:rsidR="00A43E55" w:rsidRPr="001A7E9D">
        <w:rPr>
          <w:rFonts w:ascii="Roboto" w:eastAsia="Roboto" w:hAnsi="Roboto" w:cs="Roboto"/>
          <w:sz w:val="22"/>
          <w:szCs w:val="22"/>
        </w:rPr>
        <w:t>a inspección o cualquier otro servicio de</w:t>
      </w:r>
      <w:r w:rsidR="006D0E00" w:rsidRPr="001A7E9D">
        <w:rPr>
          <w:rFonts w:ascii="Roboto" w:eastAsia="Roboto" w:hAnsi="Roboto" w:cs="Roboto"/>
          <w:sz w:val="22"/>
          <w:szCs w:val="22"/>
        </w:rPr>
        <w:t xml:space="preserve"> evaluación</w:t>
      </w:r>
      <w:r w:rsidRPr="001A7E9D">
        <w:rPr>
          <w:rFonts w:ascii="Roboto" w:eastAsia="Roboto" w:hAnsi="Roboto" w:cs="Roboto"/>
          <w:sz w:val="22"/>
          <w:szCs w:val="22"/>
        </w:rPr>
        <w:t xml:space="preserve"> aporte el nivel de confianza requerido por todos los agentes implicados, es imprescindible que las entidades que lo avalen sean técnicamente competentes, independientes, fiables y percibidas como tales por todos aquellos que han de confiar en la veracidad y valor de sus certificados. Esta garantía es la que ofrecen los servicios acreditados por ENAC: </w:t>
      </w:r>
      <w:r w:rsidRPr="001A7E9D">
        <w:rPr>
          <w:rFonts w:ascii="Roboto" w:eastAsia="Roboto" w:hAnsi="Roboto" w:cs="Roboto"/>
          <w:b/>
          <w:bCs/>
          <w:sz w:val="22"/>
          <w:szCs w:val="22"/>
        </w:rPr>
        <w:t>solo las entidades acreditadas han demostrado su competencia e imparcialidad ante una tercera parte independiente</w:t>
      </w:r>
      <w:r w:rsidRPr="001A7E9D">
        <w:rPr>
          <w:rFonts w:ascii="Roboto" w:eastAsia="Roboto" w:hAnsi="Roboto" w:cs="Roboto"/>
          <w:sz w:val="22"/>
          <w:szCs w:val="22"/>
        </w:rPr>
        <w:t>, ante quien han evidenciado que disponen de los medios necesarios para ofrecer el servicio de certificación con el rigor necesario para ser aceptadas por el mercado.</w:t>
      </w:r>
    </w:p>
    <w:p w14:paraId="6DE3EF9F" w14:textId="77777777" w:rsidR="00D63977" w:rsidRPr="001A7E9D" w:rsidRDefault="00D63977" w:rsidP="15A04442">
      <w:pPr>
        <w:jc w:val="both"/>
        <w:rPr>
          <w:rFonts w:ascii="Roboto" w:eastAsia="Roboto" w:hAnsi="Roboto" w:cs="Roboto"/>
          <w:sz w:val="22"/>
          <w:szCs w:val="22"/>
        </w:rPr>
      </w:pPr>
    </w:p>
    <w:p w14:paraId="6DE3EFA0" w14:textId="77777777" w:rsidR="00D63977" w:rsidRPr="001A7E9D" w:rsidRDefault="00B91037" w:rsidP="15A04442">
      <w:pPr>
        <w:shd w:val="clear" w:color="auto" w:fill="FFFFFF" w:themeFill="background1"/>
        <w:jc w:val="both"/>
        <w:rPr>
          <w:rFonts w:ascii="Roboto" w:eastAsia="Roboto" w:hAnsi="Roboto" w:cs="Roboto"/>
          <w:color w:val="E83544"/>
          <w:sz w:val="22"/>
          <w:szCs w:val="22"/>
        </w:rPr>
      </w:pPr>
      <w:r w:rsidRPr="001A7E9D">
        <w:rPr>
          <w:rFonts w:ascii="Roboto" w:eastAsia="Roboto" w:hAnsi="Roboto" w:cs="Roboto"/>
          <w:b/>
          <w:bCs/>
          <w:color w:val="E83544"/>
          <w:sz w:val="22"/>
          <w:szCs w:val="22"/>
        </w:rPr>
        <w:t>Sobre ENAC</w:t>
      </w:r>
      <w:r w:rsidRPr="001A7E9D">
        <w:rPr>
          <w:rFonts w:ascii="Roboto" w:eastAsia="Roboto" w:hAnsi="Roboto" w:cs="Roboto"/>
          <w:color w:val="E83544"/>
          <w:sz w:val="22"/>
          <w:szCs w:val="22"/>
        </w:rPr>
        <w:t xml:space="preserve"> </w:t>
      </w:r>
    </w:p>
    <w:p w14:paraId="6DE3EFA1" w14:textId="77777777" w:rsidR="00D63977" w:rsidRPr="001A7E9D" w:rsidRDefault="00D63977" w:rsidP="15A04442">
      <w:pPr>
        <w:shd w:val="clear" w:color="auto" w:fill="FFFFFF" w:themeFill="background1"/>
        <w:jc w:val="both"/>
        <w:rPr>
          <w:rFonts w:ascii="Roboto" w:eastAsia="Roboto" w:hAnsi="Roboto" w:cs="Roboto"/>
          <w:color w:val="E83544"/>
          <w:sz w:val="22"/>
          <w:szCs w:val="22"/>
        </w:rPr>
      </w:pPr>
    </w:p>
    <w:p w14:paraId="6DE3EFA2" w14:textId="77777777" w:rsidR="00D63977" w:rsidRPr="001A7E9D" w:rsidRDefault="00B91037" w:rsidP="15A04442">
      <w:pPr>
        <w:shd w:val="clear" w:color="auto" w:fill="FFFFFF" w:themeFill="background1"/>
        <w:jc w:val="both"/>
        <w:rPr>
          <w:rFonts w:ascii="Roboto" w:eastAsia="Roboto" w:hAnsi="Roboto" w:cs="Roboto"/>
          <w:sz w:val="22"/>
          <w:szCs w:val="22"/>
        </w:rPr>
      </w:pPr>
      <w:r w:rsidRPr="001A7E9D">
        <w:rPr>
          <w:rFonts w:ascii="Roboto" w:eastAsia="Roboto" w:hAnsi="Roboto" w:cs="Roboto"/>
          <w:sz w:val="22"/>
          <w:szCs w:val="22"/>
        </w:rPr>
        <w:t xml:space="preserve">La Entidad Nacional de Acreditación – ENAC – es la entidad designada por el Gobierno para operar en España como el único Organismo Nacional de Acreditación, en aplicación </w:t>
      </w:r>
      <w:r w:rsidRPr="001A7E9D">
        <w:rPr>
          <w:rFonts w:ascii="Roboto" w:eastAsia="Roboto" w:hAnsi="Roboto" w:cs="Roboto"/>
          <w:sz w:val="22"/>
          <w:szCs w:val="22"/>
        </w:rPr>
        <w:lastRenderedPageBreak/>
        <w:t xml:space="preserve">del Reglamento (CE) nº765/2008 del Parlamento Europeo que regula el funcionamiento de la acreditación en Europa. </w:t>
      </w:r>
    </w:p>
    <w:p w14:paraId="6DE3EFA3" w14:textId="77777777" w:rsidR="00D63977" w:rsidRPr="001A7E9D" w:rsidRDefault="00D63977" w:rsidP="15A04442">
      <w:pPr>
        <w:shd w:val="clear" w:color="auto" w:fill="FFFFFF" w:themeFill="background1"/>
        <w:jc w:val="both"/>
        <w:rPr>
          <w:rFonts w:ascii="Roboto" w:eastAsia="Roboto" w:hAnsi="Roboto" w:cs="Roboto"/>
          <w:sz w:val="22"/>
          <w:szCs w:val="22"/>
        </w:rPr>
      </w:pPr>
    </w:p>
    <w:p w14:paraId="6DE3EFA4" w14:textId="77777777" w:rsidR="00D63977" w:rsidRPr="001A7E9D" w:rsidRDefault="00B91037" w:rsidP="15A04442">
      <w:pPr>
        <w:shd w:val="clear" w:color="auto" w:fill="FFFFFF" w:themeFill="background1"/>
        <w:jc w:val="both"/>
        <w:rPr>
          <w:rFonts w:ascii="Roboto" w:eastAsia="Roboto" w:hAnsi="Roboto" w:cs="Roboto"/>
          <w:sz w:val="22"/>
          <w:szCs w:val="22"/>
        </w:rPr>
      </w:pPr>
      <w:r w:rsidRPr="001A7E9D">
        <w:rPr>
          <w:rFonts w:ascii="Roboto" w:eastAsia="Roboto" w:hAnsi="Roboto" w:cs="Roboto"/>
          <w:sz w:val="22"/>
          <w:szCs w:val="22"/>
        </w:rPr>
        <w:t xml:space="preserve">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14:paraId="6DE3EFA5" w14:textId="77777777" w:rsidR="00D63977" w:rsidRPr="001A7E9D" w:rsidRDefault="00B91037" w:rsidP="15A04442">
      <w:pPr>
        <w:shd w:val="clear" w:color="auto" w:fill="FFFFFF" w:themeFill="background1"/>
        <w:jc w:val="both"/>
        <w:rPr>
          <w:rFonts w:ascii="Roboto" w:eastAsia="Roboto" w:hAnsi="Roboto" w:cs="Roboto"/>
          <w:sz w:val="22"/>
          <w:szCs w:val="22"/>
        </w:rPr>
      </w:pPr>
      <w:r w:rsidRPr="001A7E9D">
        <w:rPr>
          <w:rFonts w:ascii="Roboto" w:eastAsia="Roboto" w:hAnsi="Roboto" w:cs="Roboto"/>
          <w:sz w:val="22"/>
          <w:szCs w:val="22"/>
        </w:rPr>
        <w:t xml:space="preserve">  </w:t>
      </w:r>
    </w:p>
    <w:p w14:paraId="6DE3EFA6" w14:textId="77777777" w:rsidR="00D63977" w:rsidRPr="001A7E9D" w:rsidRDefault="00B91037" w:rsidP="15A04442">
      <w:pPr>
        <w:shd w:val="clear" w:color="auto" w:fill="FFFFFF" w:themeFill="background1"/>
        <w:jc w:val="both"/>
        <w:rPr>
          <w:rFonts w:ascii="Roboto" w:eastAsia="Roboto" w:hAnsi="Roboto" w:cs="Roboto"/>
          <w:sz w:val="22"/>
          <w:szCs w:val="22"/>
        </w:rPr>
      </w:pPr>
      <w:r w:rsidRPr="001A7E9D">
        <w:rPr>
          <w:rFonts w:ascii="Roboto" w:eastAsia="Roboto" w:hAnsi="Roboto" w:cs="Roboto"/>
          <w:sz w:val="22"/>
          <w:szCs w:val="22"/>
        </w:rPr>
        <w:t xml:space="preserve">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 </w:t>
      </w:r>
    </w:p>
    <w:p w14:paraId="6DE3EFA7" w14:textId="77777777" w:rsidR="00D63977" w:rsidRPr="001A7E9D" w:rsidRDefault="00D63977">
      <w:pPr>
        <w:jc w:val="both"/>
        <w:rPr>
          <w:rFonts w:ascii="Roboto" w:eastAsia="Roboto" w:hAnsi="Roboto" w:cs="Roboto"/>
          <w:sz w:val="22"/>
          <w:szCs w:val="22"/>
        </w:rPr>
      </w:pPr>
    </w:p>
    <w:p w14:paraId="6DE3EFA8" w14:textId="77777777" w:rsidR="00D63977" w:rsidRPr="001A7E9D" w:rsidRDefault="001A7E9D">
      <w:pPr>
        <w:pBdr>
          <w:bottom w:val="single" w:sz="12" w:space="1" w:color="000000"/>
        </w:pBdr>
        <w:jc w:val="both"/>
        <w:rPr>
          <w:rFonts w:ascii="Roboto" w:eastAsia="Roboto" w:hAnsi="Roboto" w:cs="Roboto"/>
          <w:color w:val="E83544"/>
          <w:sz w:val="22"/>
          <w:szCs w:val="22"/>
        </w:rPr>
      </w:pPr>
      <w:hyperlink r:id="rId14">
        <w:r w:rsidR="00B91037" w:rsidRPr="001A7E9D">
          <w:rPr>
            <w:rFonts w:ascii="Roboto" w:eastAsia="Roboto" w:hAnsi="Roboto" w:cs="Roboto"/>
            <w:color w:val="E83544"/>
            <w:sz w:val="22"/>
            <w:szCs w:val="22"/>
            <w:u w:val="single"/>
          </w:rPr>
          <w:t>www.enac.es</w:t>
        </w:r>
      </w:hyperlink>
      <w:r w:rsidR="00B91037" w:rsidRPr="001A7E9D">
        <w:rPr>
          <w:rFonts w:ascii="Roboto" w:eastAsia="Roboto" w:hAnsi="Roboto" w:cs="Roboto"/>
          <w:color w:val="E83544"/>
          <w:sz w:val="22"/>
          <w:szCs w:val="22"/>
        </w:rPr>
        <w:t xml:space="preserve"> </w:t>
      </w:r>
    </w:p>
    <w:p w14:paraId="6DE3EFA9" w14:textId="77777777" w:rsidR="00D63977" w:rsidRPr="001A7E9D" w:rsidRDefault="00D63977">
      <w:pPr>
        <w:pBdr>
          <w:bottom w:val="single" w:sz="12" w:space="1" w:color="000000"/>
        </w:pBdr>
        <w:jc w:val="both"/>
        <w:rPr>
          <w:rFonts w:ascii="Roboto" w:eastAsia="Roboto" w:hAnsi="Roboto" w:cs="Roboto"/>
          <w:color w:val="E83544"/>
          <w:sz w:val="22"/>
          <w:szCs w:val="22"/>
        </w:rPr>
      </w:pPr>
    </w:p>
    <w:p w14:paraId="6DE3EFAA" w14:textId="77777777" w:rsidR="00D63977" w:rsidRPr="001A7E9D" w:rsidRDefault="00B91037">
      <w:pPr>
        <w:pBdr>
          <w:bottom w:val="single" w:sz="12" w:space="1" w:color="000000"/>
        </w:pBdr>
        <w:jc w:val="both"/>
        <w:rPr>
          <w:rFonts w:ascii="Roboto" w:eastAsia="Roboto" w:hAnsi="Roboto" w:cs="Roboto"/>
          <w:sz w:val="22"/>
          <w:szCs w:val="22"/>
        </w:rPr>
      </w:pPr>
      <w:r w:rsidRPr="001A7E9D">
        <w:rPr>
          <w:rFonts w:ascii="Roboto" w:eastAsia="Roboto" w:hAnsi="Roboto" w:cs="Roboto"/>
          <w:color w:val="0000FF"/>
          <w:sz w:val="22"/>
          <w:szCs w:val="22"/>
        </w:rPr>
        <w:t xml:space="preserve"> </w:t>
      </w:r>
      <w:r w:rsidRPr="001A7E9D">
        <w:rPr>
          <w:rFonts w:ascii="Roboto" w:eastAsia="Roboto" w:hAnsi="Roboto" w:cs="Roboto"/>
          <w:noProof/>
          <w:color w:val="0000FF"/>
          <w:sz w:val="22"/>
          <w:szCs w:val="22"/>
        </w:rPr>
        <w:drawing>
          <wp:inline distT="0" distB="0" distL="0" distR="0" wp14:anchorId="6DE3EFB0" wp14:editId="6DE3EFB1">
            <wp:extent cx="304800" cy="3048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304800" cy="304800"/>
                    </a:xfrm>
                    <a:prstGeom prst="rect">
                      <a:avLst/>
                    </a:prstGeom>
                    <a:ln/>
                  </pic:spPr>
                </pic:pic>
              </a:graphicData>
            </a:graphic>
          </wp:inline>
        </w:drawing>
      </w:r>
      <w:r w:rsidRPr="001A7E9D">
        <w:rPr>
          <w:rFonts w:ascii="Roboto" w:eastAsia="Roboto" w:hAnsi="Roboto" w:cs="Roboto"/>
          <w:color w:val="0000FF"/>
          <w:sz w:val="22"/>
          <w:szCs w:val="22"/>
        </w:rPr>
        <w:t xml:space="preserve">  </w:t>
      </w:r>
      <w:r w:rsidRPr="001A7E9D">
        <w:rPr>
          <w:rFonts w:ascii="Roboto" w:eastAsia="Roboto" w:hAnsi="Roboto" w:cs="Roboto"/>
          <w:noProof/>
          <w:color w:val="0000FF"/>
          <w:sz w:val="22"/>
          <w:szCs w:val="22"/>
        </w:rPr>
        <w:drawing>
          <wp:inline distT="0" distB="0" distL="0" distR="0" wp14:anchorId="6DE3EFB2" wp14:editId="6DE3EFB3">
            <wp:extent cx="304800" cy="3048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304800" cy="304800"/>
                    </a:xfrm>
                    <a:prstGeom prst="rect">
                      <a:avLst/>
                    </a:prstGeom>
                    <a:ln/>
                  </pic:spPr>
                </pic:pic>
              </a:graphicData>
            </a:graphic>
          </wp:inline>
        </w:drawing>
      </w:r>
    </w:p>
    <w:p w14:paraId="6DE3EFAB" w14:textId="77777777" w:rsidR="00D63977" w:rsidRPr="001A7E9D" w:rsidRDefault="00D63977">
      <w:pPr>
        <w:pBdr>
          <w:bottom w:val="single" w:sz="12" w:space="1" w:color="000000"/>
        </w:pBdr>
        <w:jc w:val="both"/>
        <w:rPr>
          <w:rFonts w:ascii="Roboto" w:eastAsia="Roboto" w:hAnsi="Roboto" w:cs="Roboto"/>
          <w:color w:val="E83544"/>
          <w:sz w:val="22"/>
          <w:szCs w:val="22"/>
        </w:rPr>
      </w:pPr>
    </w:p>
    <w:p w14:paraId="6DE3EFAC" w14:textId="77777777" w:rsidR="00D63977" w:rsidRPr="001A7E9D" w:rsidRDefault="00D63977">
      <w:pPr>
        <w:jc w:val="both"/>
        <w:rPr>
          <w:rFonts w:ascii="Roboto" w:eastAsia="Roboto" w:hAnsi="Roboto" w:cs="Roboto"/>
          <w:color w:val="E83544"/>
          <w:sz w:val="22"/>
          <w:szCs w:val="22"/>
        </w:rPr>
      </w:pPr>
    </w:p>
    <w:p w14:paraId="6DE3EFAD" w14:textId="77777777" w:rsidR="00D63977" w:rsidRPr="001A7E9D" w:rsidRDefault="00B91037">
      <w:pPr>
        <w:jc w:val="both"/>
        <w:rPr>
          <w:rFonts w:ascii="Roboto" w:eastAsia="Roboto" w:hAnsi="Roboto" w:cs="Roboto"/>
          <w:sz w:val="22"/>
          <w:szCs w:val="22"/>
        </w:rPr>
      </w:pPr>
      <w:r w:rsidRPr="001A7E9D">
        <w:rPr>
          <w:rFonts w:ascii="Roboto" w:eastAsia="Roboto" w:hAnsi="Roboto" w:cs="Roboto"/>
          <w:sz w:val="22"/>
          <w:szCs w:val="22"/>
        </w:rPr>
        <w:t>Para más información sobre la nota de prensa, resolver dudas o gestionar entrevistas</w:t>
      </w:r>
    </w:p>
    <w:p w14:paraId="6DE3EFAE" w14:textId="77777777" w:rsidR="00D63977" w:rsidRPr="001A7E9D" w:rsidRDefault="00B91037">
      <w:pPr>
        <w:jc w:val="both"/>
        <w:rPr>
          <w:rFonts w:ascii="Roboto" w:eastAsia="Roboto" w:hAnsi="Roboto" w:cs="Roboto"/>
          <w:sz w:val="22"/>
          <w:szCs w:val="22"/>
        </w:rPr>
      </w:pPr>
      <w:r w:rsidRPr="001A7E9D">
        <w:rPr>
          <w:rFonts w:ascii="Roboto" w:eastAsia="Roboto" w:hAnsi="Roboto" w:cs="Roboto"/>
          <w:sz w:val="22"/>
          <w:szCs w:val="22"/>
        </w:rPr>
        <w:t>Eva Martín</w:t>
      </w:r>
    </w:p>
    <w:p w14:paraId="6DE3EFAF" w14:textId="77777777" w:rsidR="00D63977" w:rsidRPr="001A7E9D" w:rsidRDefault="00B91037">
      <w:pPr>
        <w:jc w:val="both"/>
        <w:rPr>
          <w:rFonts w:ascii="Roboto" w:eastAsia="Calibri" w:hAnsi="Roboto" w:cs="Calibri"/>
          <w:sz w:val="22"/>
          <w:szCs w:val="22"/>
          <w:highlight w:val="white"/>
        </w:rPr>
      </w:pPr>
      <w:r w:rsidRPr="001A7E9D">
        <w:rPr>
          <w:rFonts w:ascii="Roboto" w:eastAsia="Roboto" w:hAnsi="Roboto" w:cs="Roboto"/>
          <w:sz w:val="22"/>
          <w:szCs w:val="22"/>
        </w:rPr>
        <w:t xml:space="preserve">Tfno. 628 17 49 01 / </w:t>
      </w:r>
      <w:r w:rsidRPr="001A7E9D">
        <w:rPr>
          <w:rFonts w:ascii="Roboto" w:eastAsia="Roboto" w:hAnsi="Roboto" w:cs="Roboto"/>
          <w:color w:val="E83544"/>
          <w:sz w:val="22"/>
          <w:szCs w:val="22"/>
        </w:rPr>
        <w:t xml:space="preserve"> </w:t>
      </w:r>
      <w:hyperlink r:id="rId17">
        <w:r w:rsidRPr="001A7E9D">
          <w:rPr>
            <w:rFonts w:ascii="Roboto" w:eastAsia="Roboto" w:hAnsi="Roboto" w:cs="Roboto"/>
            <w:color w:val="E83544"/>
            <w:sz w:val="22"/>
            <w:szCs w:val="22"/>
            <w:u w:val="single"/>
          </w:rPr>
          <w:t>evamc@varenga.es</w:t>
        </w:r>
      </w:hyperlink>
      <w:r w:rsidRPr="001A7E9D">
        <w:rPr>
          <w:rFonts w:ascii="Roboto" w:eastAsia="Calibri" w:hAnsi="Roboto" w:cs="Calibri"/>
          <w:b/>
          <w:sz w:val="22"/>
          <w:szCs w:val="22"/>
          <w:u w:val="single"/>
        </w:rPr>
        <w:t xml:space="preserve"> </w:t>
      </w:r>
    </w:p>
    <w:sectPr w:rsidR="00D63977" w:rsidRPr="001A7E9D">
      <w:headerReference w:type="default" r:id="rId18"/>
      <w:footerReference w:type="default" r:id="rId1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3EFBD" w14:textId="77777777" w:rsidR="008A3BEE" w:rsidRDefault="00B91037">
      <w:r>
        <w:separator/>
      </w:r>
    </w:p>
  </w:endnote>
  <w:endnote w:type="continuationSeparator" w:id="0">
    <w:p w14:paraId="6DE3EFBF" w14:textId="77777777" w:rsidR="008A3BEE" w:rsidRDefault="00B9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Nunito">
    <w:altName w:val="Calibri"/>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EFB7" w14:textId="0DD8DFD0" w:rsidR="00D63977" w:rsidRDefault="00B9103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1904A6">
      <w:rPr>
        <w:noProof/>
        <w:color w:val="000000"/>
      </w:rPr>
      <w:t>1</w:t>
    </w:r>
    <w:r>
      <w:rPr>
        <w:color w:val="000000"/>
      </w:rPr>
      <w:fldChar w:fldCharType="end"/>
    </w:r>
  </w:p>
  <w:p w14:paraId="6DE3EFB8" w14:textId="77777777" w:rsidR="00D63977" w:rsidRDefault="00D6397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EFB9" w14:textId="77777777" w:rsidR="008A3BEE" w:rsidRDefault="00B91037">
      <w:r>
        <w:separator/>
      </w:r>
    </w:p>
  </w:footnote>
  <w:footnote w:type="continuationSeparator" w:id="0">
    <w:p w14:paraId="6DE3EFBB" w14:textId="77777777" w:rsidR="008A3BEE" w:rsidRDefault="00B9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EFB4" w14:textId="77777777" w:rsidR="00D63977" w:rsidRDefault="00B91037">
    <w:pPr>
      <w:ind w:left="-120"/>
      <w:jc w:val="both"/>
      <w:rPr>
        <w:rFonts w:ascii="Calibri" w:eastAsia="Calibri" w:hAnsi="Calibri" w:cs="Calibri"/>
        <w:b/>
        <w:sz w:val="40"/>
        <w:szCs w:val="40"/>
      </w:rPr>
    </w:pPr>
    <w:r>
      <w:rPr>
        <w:noProof/>
      </w:rPr>
      <w:drawing>
        <wp:anchor distT="114300" distB="114300" distL="114300" distR="114300" simplePos="0" relativeHeight="251658240" behindDoc="0" locked="0" layoutInCell="1" hidden="0" allowOverlap="1" wp14:anchorId="6DE3EFB9" wp14:editId="6DE3EFBA">
          <wp:simplePos x="0" y="0"/>
          <wp:positionH relativeFrom="column">
            <wp:posOffset>4114800</wp:posOffset>
          </wp:positionH>
          <wp:positionV relativeFrom="paragraph">
            <wp:posOffset>-304792</wp:posOffset>
          </wp:positionV>
          <wp:extent cx="1547842" cy="997267"/>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14:paraId="6DE3EFB5" w14:textId="77777777" w:rsidR="00D63977" w:rsidRDefault="00B91037">
    <w:pPr>
      <w:ind w:left="-120"/>
      <w:jc w:val="both"/>
      <w:rPr>
        <w:rFonts w:ascii="Nunito" w:eastAsia="Nunito" w:hAnsi="Nunito" w:cs="Nunito"/>
        <w:sz w:val="22"/>
        <w:szCs w:val="22"/>
      </w:rPr>
    </w:pPr>
    <w:r>
      <w:rPr>
        <w:rFonts w:ascii="Nunito" w:eastAsia="Nunito" w:hAnsi="Nunito" w:cs="Nunito"/>
        <w:b/>
        <w:sz w:val="40"/>
        <w:szCs w:val="40"/>
      </w:rPr>
      <w:t>NOTA DE PRENSA</w:t>
    </w:r>
    <w:r>
      <w:rPr>
        <w:rFonts w:ascii="Nunito" w:eastAsia="Nunito" w:hAnsi="Nunito" w:cs="Nunito"/>
        <w:sz w:val="22"/>
        <w:szCs w:val="22"/>
      </w:rPr>
      <w:t xml:space="preserve"> </w:t>
    </w:r>
  </w:p>
  <w:p w14:paraId="6DE3EFB6" w14:textId="77777777" w:rsidR="00D63977" w:rsidRDefault="00D63977">
    <w:pPr>
      <w:pBdr>
        <w:top w:val="nil"/>
        <w:left w:val="nil"/>
        <w:bottom w:val="nil"/>
        <w:right w:val="nil"/>
        <w:between w:val="nil"/>
      </w:pBdr>
      <w:tabs>
        <w:tab w:val="center" w:pos="4252"/>
        <w:tab w:val="right" w:pos="8504"/>
      </w:tabs>
      <w:rPr>
        <w:color w:val="000000"/>
      </w:rPr>
    </w:pPr>
  </w:p>
</w:hdr>
</file>

<file path=word/intelligence2.xml><?xml version="1.0" encoding="utf-8"?>
<int2:intelligence xmlns:int2="http://schemas.microsoft.com/office/intelligence/2020/intelligence" xmlns:oel="http://schemas.microsoft.com/office/2019/extlst">
  <int2:observations>
    <int2:textHash int2:hashCode="qf/sGdAu+kL2AI" int2:id="ZE2nOdV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97C9D"/>
    <w:multiLevelType w:val="multilevel"/>
    <w:tmpl w:val="C46A8EC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842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977"/>
    <w:rsid w:val="001904A6"/>
    <w:rsid w:val="001A7E9D"/>
    <w:rsid w:val="006D0E00"/>
    <w:rsid w:val="008A3BEE"/>
    <w:rsid w:val="00A43E55"/>
    <w:rsid w:val="00B91037"/>
    <w:rsid w:val="00D63977"/>
    <w:rsid w:val="0E563652"/>
    <w:rsid w:val="15A04442"/>
    <w:rsid w:val="236A6AE1"/>
    <w:rsid w:val="3ACA6A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EF91"/>
  <w15:docId w15:val="{958E3A4A-8053-4CAC-81DF-A3AFDC0D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1904A6"/>
  </w:style>
  <w:style w:type="character" w:styleId="Refdecomentario">
    <w:name w:val="annotation reference"/>
    <w:basedOn w:val="Fuentedeprrafopredeter"/>
    <w:uiPriority w:val="99"/>
    <w:semiHidden/>
    <w:unhideWhenUsed/>
    <w:rsid w:val="00B91037"/>
    <w:rPr>
      <w:sz w:val="16"/>
      <w:szCs w:val="16"/>
    </w:rPr>
  </w:style>
  <w:style w:type="paragraph" w:styleId="Textocomentario">
    <w:name w:val="annotation text"/>
    <w:basedOn w:val="Normal"/>
    <w:link w:val="TextocomentarioCar"/>
    <w:uiPriority w:val="99"/>
    <w:unhideWhenUsed/>
    <w:rsid w:val="00B91037"/>
    <w:rPr>
      <w:sz w:val="20"/>
      <w:szCs w:val="20"/>
    </w:rPr>
  </w:style>
  <w:style w:type="character" w:customStyle="1" w:styleId="TextocomentarioCar">
    <w:name w:val="Texto comentario Car"/>
    <w:basedOn w:val="Fuentedeprrafopredeter"/>
    <w:link w:val="Textocomentario"/>
    <w:uiPriority w:val="99"/>
    <w:rsid w:val="00B91037"/>
    <w:rPr>
      <w:sz w:val="20"/>
      <w:szCs w:val="20"/>
    </w:rPr>
  </w:style>
  <w:style w:type="paragraph" w:styleId="Asuntodelcomentario">
    <w:name w:val="annotation subject"/>
    <w:basedOn w:val="Textocomentario"/>
    <w:next w:val="Textocomentario"/>
    <w:link w:val="AsuntodelcomentarioCar"/>
    <w:uiPriority w:val="99"/>
    <w:semiHidden/>
    <w:unhideWhenUsed/>
    <w:rsid w:val="00B91037"/>
    <w:rPr>
      <w:b/>
      <w:bCs/>
    </w:rPr>
  </w:style>
  <w:style w:type="character" w:customStyle="1" w:styleId="AsuntodelcomentarioCar">
    <w:name w:val="Asunto del comentario Car"/>
    <w:basedOn w:val="TextocomentarioCar"/>
    <w:link w:val="Asuntodelcomentario"/>
    <w:uiPriority w:val="99"/>
    <w:semiHidden/>
    <w:rsid w:val="00B910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boe/dias/2012/05/17/pdfs/BOE-A-2012-650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boe.es/buscar/pdf/2009/BOE-A-2009-9841-consolidado.pdf" TargetMode="External"/><Relationship Id="rId17" Type="http://schemas.openxmlformats.org/officeDocument/2006/relationships/hyperlink" Target="mailto:evamc@varenga.e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ac.es/"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applus.com/global/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nac.es"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4" ma:contentTypeDescription="Crear nuevo documento." ma:contentTypeScope="" ma:versionID="8c82859fd4e960b8ffaef0e39e16015c">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049ab530a684e88a73025cf0b0ecb7f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ABDFE-A589-4101-834B-A06DAA87691B}">
  <ds:schemaRefs>
    <ds:schemaRef ds:uri="http://schemas.microsoft.com/sharepoint/v3/contenttype/forms"/>
  </ds:schemaRefs>
</ds:datastoreItem>
</file>

<file path=customXml/itemProps2.xml><?xml version="1.0" encoding="utf-8"?>
<ds:datastoreItem xmlns:ds="http://schemas.openxmlformats.org/officeDocument/2006/customXml" ds:itemID="{E5062555-D1A5-4090-B985-18DEF2796F3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6e290ce1-b2e7-4ccb-948d-a290ef611fa1"/>
    <ds:schemaRef ds:uri="http://schemas.microsoft.com/office/infopath/2007/PartnerControls"/>
    <ds:schemaRef ds:uri="http://purl.org/dc/elements/1.1/"/>
    <ds:schemaRef ds:uri="909e21e3-a2e2-47ca-be0e-9c3a9bef9292"/>
    <ds:schemaRef ds:uri="http://www.w3.org/XML/1998/namespace"/>
    <ds:schemaRef ds:uri="http://purl.org/dc/dcmitype/"/>
  </ds:schemaRefs>
</ds:datastoreItem>
</file>

<file path=customXml/itemProps3.xml><?xml version="1.0" encoding="utf-8"?>
<ds:datastoreItem xmlns:ds="http://schemas.openxmlformats.org/officeDocument/2006/customXml" ds:itemID="{E970EAFC-FD5A-4285-AA25-F595AC940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696</Words>
  <Characters>3834</Characters>
  <Application>Microsoft Office Word</Application>
  <DocSecurity>0</DocSecurity>
  <Lines>31</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Diaz Pozo</cp:lastModifiedBy>
  <cp:revision>7</cp:revision>
  <dcterms:created xsi:type="dcterms:W3CDTF">2022-07-11T07:00:00Z</dcterms:created>
  <dcterms:modified xsi:type="dcterms:W3CDTF">2022-07-15T12:11:00Z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