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101F" w:rsidRDefault="0062101F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00000002" w14:textId="77777777" w:rsidR="0062101F" w:rsidRDefault="000D6B9A">
      <w:pPr>
        <w:shd w:val="clear" w:color="auto" w:fill="FFFFFF"/>
        <w:jc w:val="both"/>
        <w:rPr>
          <w:rFonts w:ascii="Roboto" w:eastAsia="Roboto" w:hAnsi="Roboto" w:cs="Roboto"/>
          <w:sz w:val="32"/>
          <w:szCs w:val="32"/>
        </w:rPr>
      </w:pPr>
      <w:r>
        <w:rPr>
          <w:rFonts w:ascii="Roboto" w:eastAsia="Roboto" w:hAnsi="Roboto" w:cs="Roboto"/>
          <w:sz w:val="32"/>
          <w:szCs w:val="32"/>
        </w:rPr>
        <w:t xml:space="preserve"> </w:t>
      </w:r>
    </w:p>
    <w:p w14:paraId="00000003" w14:textId="77777777" w:rsidR="0062101F" w:rsidRDefault="000D6B9A">
      <w:pPr>
        <w:spacing w:after="160" w:line="259" w:lineRule="auto"/>
        <w:jc w:val="center"/>
        <w:rPr>
          <w:rFonts w:ascii="Roboto" w:eastAsia="Roboto" w:hAnsi="Roboto" w:cs="Roboto"/>
          <w:b/>
          <w:sz w:val="30"/>
          <w:szCs w:val="30"/>
        </w:rPr>
      </w:pPr>
      <w:r>
        <w:rPr>
          <w:rFonts w:ascii="Roboto" w:eastAsia="Roboto" w:hAnsi="Roboto" w:cs="Roboto"/>
          <w:b/>
          <w:sz w:val="30"/>
          <w:szCs w:val="30"/>
        </w:rPr>
        <w:t xml:space="preserve">La Real Asociación Nacional de Criadores de Caballos de Pura Raza Española confía en la acreditación de ENAC para aportar garantías a sus análisis genéticos a caballos </w:t>
      </w:r>
    </w:p>
    <w:p w14:paraId="00000004" w14:textId="77777777" w:rsidR="0062101F" w:rsidRDefault="000D6B9A">
      <w:pPr>
        <w:shd w:val="clear" w:color="auto" w:fill="FFFFFF"/>
        <w:ind w:left="72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  </w:t>
      </w:r>
    </w:p>
    <w:p w14:paraId="00000005" w14:textId="77777777" w:rsidR="0062101F" w:rsidRDefault="000D6B9A">
      <w:pPr>
        <w:numPr>
          <w:ilvl w:val="0"/>
          <w:numId w:val="1"/>
        </w:numPr>
        <w:ind w:left="108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Son los análisis que permiten confirmar que los ejemplares analizados pertenecen a l</w:t>
      </w:r>
      <w:r>
        <w:rPr>
          <w:rFonts w:ascii="Roboto" w:eastAsia="Roboto" w:hAnsi="Roboto" w:cs="Roboto"/>
          <w:b/>
          <w:sz w:val="20"/>
          <w:szCs w:val="20"/>
        </w:rPr>
        <w:t xml:space="preserve">a raza denominada como Pura Raza Español </w:t>
      </w:r>
    </w:p>
    <w:p w14:paraId="00000006" w14:textId="77777777" w:rsidR="0062101F" w:rsidRDefault="0062101F">
      <w:pPr>
        <w:ind w:left="720"/>
        <w:rPr>
          <w:rFonts w:ascii="Roboto" w:eastAsia="Roboto" w:hAnsi="Roboto" w:cs="Roboto"/>
          <w:sz w:val="20"/>
          <w:szCs w:val="20"/>
        </w:rPr>
      </w:pPr>
    </w:p>
    <w:p w14:paraId="00000007" w14:textId="77777777" w:rsidR="0062101F" w:rsidRDefault="000D6B9A">
      <w:pPr>
        <w:numPr>
          <w:ilvl w:val="0"/>
          <w:numId w:val="1"/>
        </w:numPr>
        <w:ind w:left="108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sz w:val="20"/>
          <w:szCs w:val="20"/>
        </w:rPr>
        <w:t>“El cumplimiento de la norma ISO 17025, como herramienta reconocida a nivel internacional, aporta mayores garantías a los resultados del laboratorio, que a su vez garantizan la pureza de la raza”, Arancha Rodrígue</w:t>
      </w:r>
      <w:r>
        <w:rPr>
          <w:rFonts w:ascii="Roboto" w:eastAsia="Roboto" w:hAnsi="Roboto" w:cs="Roboto"/>
          <w:b/>
          <w:sz w:val="20"/>
          <w:szCs w:val="20"/>
        </w:rPr>
        <w:t>z Sainz de los Terreros, directora técnica de ANCCE</w:t>
      </w:r>
    </w:p>
    <w:p w14:paraId="00000008" w14:textId="77777777" w:rsidR="0062101F" w:rsidRDefault="000D6B9A">
      <w:pPr>
        <w:shd w:val="clear" w:color="auto" w:fill="FFFFFF"/>
        <w:ind w:left="720"/>
        <w:jc w:val="both"/>
        <w:rPr>
          <w:rFonts w:ascii="Roboto" w:eastAsia="Roboto" w:hAnsi="Roboto" w:cs="Roboto"/>
          <w:color w:val="1F497D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 xml:space="preserve">  </w:t>
      </w:r>
    </w:p>
    <w:p w14:paraId="00000009" w14:textId="77777777" w:rsidR="0062101F" w:rsidRDefault="0062101F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0000000A" w14:textId="4DE12C46" w:rsidR="0062101F" w:rsidRDefault="2195B48E" w:rsidP="2195B48E">
      <w:pPr>
        <w:shd w:val="clear" w:color="auto" w:fill="FFFFFF" w:themeFill="background1"/>
        <w:jc w:val="both"/>
        <w:rPr>
          <w:rFonts w:ascii="Roboto" w:eastAsia="Roboto" w:hAnsi="Roboto" w:cs="Roboto"/>
          <w:sz w:val="22"/>
          <w:szCs w:val="22"/>
        </w:rPr>
      </w:pPr>
      <w:r w:rsidRPr="2195B48E">
        <w:rPr>
          <w:rFonts w:ascii="Roboto" w:eastAsia="Roboto" w:hAnsi="Roboto" w:cs="Roboto"/>
          <w:sz w:val="22"/>
          <w:szCs w:val="22"/>
        </w:rPr>
        <w:t xml:space="preserve">Madrid, 20 de septiembre de 2022. – El </w:t>
      </w:r>
      <w:r w:rsidRPr="2195B48E">
        <w:rPr>
          <w:rFonts w:ascii="Roboto" w:eastAsia="Roboto" w:hAnsi="Roboto" w:cs="Roboto"/>
          <w:b/>
          <w:bCs/>
          <w:sz w:val="22"/>
          <w:szCs w:val="22"/>
        </w:rPr>
        <w:t>Laboratorio de Genética Molecular de la Real Asociación Nacional de Criadores de Caballos de Pura Raza Española</w:t>
      </w:r>
      <w:r w:rsidRPr="2195B48E">
        <w:rPr>
          <w:rFonts w:ascii="Roboto" w:eastAsia="Roboto" w:hAnsi="Roboto" w:cs="Roboto"/>
          <w:sz w:val="22"/>
          <w:szCs w:val="22"/>
        </w:rPr>
        <w:t xml:space="preserve"> (ANCCE) ha obtenido recientemente la acreditación de ENAC (la </w:t>
      </w:r>
      <w:hyperlink r:id="rId10" w:history="1">
        <w:r w:rsidRPr="2195B48E">
          <w:rPr>
            <w:rFonts w:ascii="Roboto" w:eastAsia="Roboto" w:hAnsi="Roboto" w:cs="Roboto"/>
            <w:sz w:val="22"/>
            <w:szCs w:val="22"/>
          </w:rPr>
          <w:t>Entidad Nacional de Acreditación</w:t>
        </w:r>
      </w:hyperlink>
      <w:r w:rsidRPr="2195B48E">
        <w:rPr>
          <w:rFonts w:ascii="Roboto" w:eastAsia="Roboto" w:hAnsi="Roboto" w:cs="Roboto"/>
          <w:sz w:val="22"/>
          <w:szCs w:val="22"/>
        </w:rPr>
        <w:t>) para los análisis genéticos que permiten</w:t>
      </w:r>
      <w:r w:rsidRPr="2195B48E">
        <w:rPr>
          <w:rFonts w:ascii="Roboto" w:eastAsia="Roboto" w:hAnsi="Roboto" w:cs="Roboto"/>
          <w:b/>
          <w:bCs/>
          <w:sz w:val="22"/>
          <w:szCs w:val="22"/>
        </w:rPr>
        <w:t xml:space="preserve"> confirmar que los ejemplares analizados pertenecen a la raza denominada como Pura Raza Española</w:t>
      </w:r>
      <w:r w:rsidRPr="2195B48E">
        <w:rPr>
          <w:rFonts w:ascii="Roboto" w:eastAsia="Roboto" w:hAnsi="Roboto" w:cs="Roboto"/>
          <w:sz w:val="22"/>
          <w:szCs w:val="22"/>
        </w:rPr>
        <w:t xml:space="preserve"> y, por tanto, pueden inscribirse en el Libro Genealógico de los Caballos de Pura Raza Española (LG PRE), único</w:t>
      </w:r>
      <w:r w:rsidRPr="2195B48E">
        <w:rPr>
          <w:rFonts w:ascii="Roboto" w:eastAsia="Roboto" w:hAnsi="Roboto" w:cs="Roboto"/>
          <w:b/>
          <w:bCs/>
          <w:sz w:val="22"/>
          <w:szCs w:val="22"/>
        </w:rPr>
        <w:t xml:space="preserve"> registro oficial reconocido por el Ministerio de Agricultura, Pesca y Alimentación para inscribir estos caballos en todo el mundo</w:t>
      </w:r>
      <w:r w:rsidRPr="2195B48E">
        <w:rPr>
          <w:rFonts w:ascii="Roboto" w:eastAsia="Roboto" w:hAnsi="Roboto" w:cs="Roboto"/>
          <w:sz w:val="22"/>
          <w:szCs w:val="22"/>
        </w:rPr>
        <w:t xml:space="preserve">. </w:t>
      </w:r>
    </w:p>
    <w:p w14:paraId="0000000B" w14:textId="77777777" w:rsidR="0062101F" w:rsidRDefault="0062101F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0000000C" w14:textId="77777777" w:rsidR="0062101F" w:rsidRDefault="000D6B9A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De este modo, y gracias a que ANCCE ha superado con éxito un proceso de evaluación riguroso, transparente y con plena aceptación internacional, los propietarios de caballos de pura raza española dispondrán de </w:t>
      </w:r>
      <w:r>
        <w:rPr>
          <w:rFonts w:ascii="Roboto" w:eastAsia="Roboto" w:hAnsi="Roboto" w:cs="Roboto"/>
          <w:b/>
          <w:sz w:val="22"/>
          <w:szCs w:val="22"/>
        </w:rPr>
        <w:t>mayor seguridad acerca de la validez de los re</w:t>
      </w:r>
      <w:r>
        <w:rPr>
          <w:rFonts w:ascii="Roboto" w:eastAsia="Roboto" w:hAnsi="Roboto" w:cs="Roboto"/>
          <w:b/>
          <w:sz w:val="22"/>
          <w:szCs w:val="22"/>
        </w:rPr>
        <w:t>sultados de los análisis genéticos sometidos por ANCCE</w:t>
      </w:r>
      <w:r>
        <w:rPr>
          <w:rFonts w:ascii="Roboto" w:eastAsia="Roboto" w:hAnsi="Roboto" w:cs="Roboto"/>
          <w:sz w:val="22"/>
          <w:szCs w:val="22"/>
        </w:rPr>
        <w:t xml:space="preserve">. </w:t>
      </w:r>
    </w:p>
    <w:p w14:paraId="0000000D" w14:textId="77777777" w:rsidR="0062101F" w:rsidRDefault="000D6B9A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Arancha Rodríguez Sainz de los Terreros, directora técnica de ANCCE, “los ganaderos demandan cada vez más calidad en los servicios que reciben y eso significa que debemos cumplir sus expectativa</w:t>
      </w:r>
      <w:r>
        <w:rPr>
          <w:rFonts w:ascii="Roboto" w:eastAsia="Roboto" w:hAnsi="Roboto" w:cs="Roboto"/>
          <w:sz w:val="22"/>
          <w:szCs w:val="22"/>
        </w:rPr>
        <w:t xml:space="preserve">s en la tramitación de los servicios registrales prestados”. “El cumplimiento de la norma UNE-EN ISO/IEC 17025, como herramienta reconocida a nivel internacional, aporta mayores garantías a los resultados del laboratorio, que a su vez garantizan la pureza </w:t>
      </w:r>
      <w:r>
        <w:rPr>
          <w:rFonts w:ascii="Roboto" w:eastAsia="Roboto" w:hAnsi="Roboto" w:cs="Roboto"/>
          <w:sz w:val="22"/>
          <w:szCs w:val="22"/>
        </w:rPr>
        <w:t>de la raza”, asegura la directora técnica de ANCCE.</w:t>
      </w:r>
    </w:p>
    <w:p w14:paraId="0000000E" w14:textId="77777777" w:rsidR="0062101F" w:rsidRDefault="000D6B9A">
      <w:pPr>
        <w:spacing w:after="160" w:line="259" w:lineRule="auto"/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Garantías de los laboratorios acreditados</w:t>
      </w:r>
    </w:p>
    <w:p w14:paraId="0000000F" w14:textId="77777777" w:rsidR="0062101F" w:rsidRDefault="000D6B9A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acreditación de ENAC es una herramienta fundamental para que los laboratorios demuestren, entre otros aspectos, que emplean métodos técnicamente válidos y cont</w:t>
      </w:r>
      <w:r>
        <w:rPr>
          <w:rFonts w:ascii="Roboto" w:eastAsia="Roboto" w:hAnsi="Roboto" w:cs="Roboto"/>
          <w:sz w:val="22"/>
          <w:szCs w:val="22"/>
        </w:rPr>
        <w:t>rolados para realizar sus ensayos, que disponen de los recursos necesarios para llevarlos a cabo de manera correcta, y, por supuesto, que la validez de los resultados de dichos ensayos está avalada por estrictos controles internos y externos.</w:t>
      </w:r>
    </w:p>
    <w:p w14:paraId="00000010" w14:textId="77777777" w:rsidR="0062101F" w:rsidRDefault="0062101F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</w:p>
    <w:p w14:paraId="00000011" w14:textId="77777777" w:rsidR="0062101F" w:rsidRDefault="0062101F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</w:p>
    <w:p w14:paraId="00000012" w14:textId="77777777" w:rsidR="0062101F" w:rsidRDefault="0062101F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</w:p>
    <w:p w14:paraId="00000013" w14:textId="77777777" w:rsidR="0062101F" w:rsidRDefault="0062101F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</w:p>
    <w:p w14:paraId="00000014" w14:textId="77777777" w:rsidR="0062101F" w:rsidRDefault="000D6B9A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 palabras de Arancha Rodríguez, “con esta acreditación, controlamos el cumplimiento de la norma, y su correcta aplicación contribuye a asegurar que todos los procedimientos realizados se llevan a cabo con criterios de efectividad, competencia e imparcial</w:t>
      </w:r>
      <w:r>
        <w:rPr>
          <w:rFonts w:ascii="Roboto" w:eastAsia="Roboto" w:hAnsi="Roboto" w:cs="Roboto"/>
          <w:sz w:val="22"/>
          <w:szCs w:val="22"/>
        </w:rPr>
        <w:t>idad. También acredita que contamos con el personal adecuado, el control de equipos y que los procedimientos analíticos se realizan a través de métodos validados, garantizando la capacidad, la máxima competencia técnica, el rigor y la fiabilidad de los res</w:t>
      </w:r>
      <w:r>
        <w:rPr>
          <w:rFonts w:ascii="Roboto" w:eastAsia="Roboto" w:hAnsi="Roboto" w:cs="Roboto"/>
          <w:sz w:val="22"/>
          <w:szCs w:val="22"/>
        </w:rPr>
        <w:t>ultados”.</w:t>
      </w:r>
    </w:p>
    <w:p w14:paraId="00000015" w14:textId="77777777" w:rsidR="0062101F" w:rsidRDefault="000D6B9A">
      <w:pPr>
        <w:shd w:val="clear" w:color="auto" w:fill="FFFFFF"/>
        <w:jc w:val="both"/>
        <w:rPr>
          <w:rFonts w:ascii="Roboto" w:eastAsia="Roboto" w:hAnsi="Roboto" w:cs="Roboto"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00000016" w14:textId="77777777" w:rsidR="0062101F" w:rsidRDefault="0062101F">
      <w:pPr>
        <w:shd w:val="clear" w:color="auto" w:fill="FFFFFF"/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17" w14:textId="6D7F3990" w:rsidR="0062101F" w:rsidRDefault="000D6B9A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Entidad Nacional de Acreditación – ENAC – es la entidad</w:t>
      </w:r>
      <w:r w:rsidR="004F6D11">
        <w:rPr>
          <w:rFonts w:ascii="Roboto" w:eastAsia="Roboto" w:hAnsi="Roboto" w:cs="Roboto"/>
          <w:sz w:val="22"/>
          <w:szCs w:val="22"/>
        </w:rPr>
        <w:t xml:space="preserve"> designada por el Gobierno para operar en España como el </w:t>
      </w:r>
      <w:r>
        <w:rPr>
          <w:rFonts w:ascii="Roboto" w:eastAsia="Roboto" w:hAnsi="Roboto" w:cs="Roboto"/>
          <w:sz w:val="22"/>
          <w:szCs w:val="22"/>
        </w:rPr>
        <w:t>único Organismo Nacional de Acreditación, en aplicación del</w:t>
      </w:r>
      <w:r w:rsidR="00E4100A">
        <w:rPr>
          <w:rFonts w:ascii="Roboto" w:eastAsia="Roboto" w:hAnsi="Roboto" w:cs="Roboto"/>
          <w:sz w:val="22"/>
          <w:szCs w:val="22"/>
        </w:rPr>
        <w:t xml:space="preserve"> Reglamento (CE) nº765/2008 del Parlamento Europeo que regula</w:t>
      </w:r>
      <w:r w:rsidR="004F6D11">
        <w:rPr>
          <w:rFonts w:ascii="Roboto" w:eastAsia="Roboto" w:hAnsi="Roboto" w:cs="Roboto"/>
          <w:sz w:val="22"/>
          <w:szCs w:val="22"/>
        </w:rPr>
        <w:t xml:space="preserve"> el funcionamiento de la acreditación en Europa.</w:t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00000018" w14:textId="77777777" w:rsidR="0062101F" w:rsidRPr="00E4100A" w:rsidRDefault="000D6B9A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 w:rsidRPr="00E4100A">
        <w:rPr>
          <w:rFonts w:eastAsia="Roboto"/>
          <w:sz w:val="22"/>
          <w:szCs w:val="22"/>
        </w:rPr>
        <w:t> </w:t>
      </w:r>
      <w:r w:rsidRPr="00E4100A">
        <w:rPr>
          <w:rFonts w:ascii="Roboto" w:eastAsia="Roboto" w:hAnsi="Roboto" w:cs="Roboto"/>
          <w:sz w:val="22"/>
          <w:szCs w:val="22"/>
        </w:rPr>
        <w:t xml:space="preserve"> </w:t>
      </w:r>
    </w:p>
    <w:p w14:paraId="00000019" w14:textId="7C9BA892" w:rsidR="0062101F" w:rsidRDefault="000D6B9A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</w:t>
      </w:r>
      <w:r>
        <w:rPr>
          <w:rFonts w:ascii="Roboto" w:eastAsia="Roboto" w:hAnsi="Roboto" w:cs="Roboto"/>
          <w:sz w:val="22"/>
          <w:szCs w:val="22"/>
        </w:rPr>
        <w:t xml:space="preserve"> y verificadores medioambientales que desarrollen su actividad en cualquier sector: industria,</w:t>
      </w:r>
      <w:r w:rsidR="004F6D11">
        <w:rPr>
          <w:rFonts w:ascii="Roboto" w:eastAsia="Roboto" w:hAnsi="Roboto" w:cs="Roboto"/>
          <w:sz w:val="22"/>
          <w:szCs w:val="22"/>
        </w:rPr>
        <w:t xml:space="preserve"> energía, medioambiente, sanidad, alimentación</w:t>
      </w:r>
      <w:r w:rsidR="006442A0">
        <w:rPr>
          <w:rFonts w:ascii="Roboto" w:eastAsia="Roboto" w:hAnsi="Roboto" w:cs="Roboto"/>
          <w:sz w:val="22"/>
          <w:szCs w:val="22"/>
        </w:rPr>
        <w:t>, investigación, desarrollo e innovación, transportes, telecomunicaciones, turismo, servicios, construcción, etc</w:t>
      </w:r>
      <w:r>
        <w:rPr>
          <w:rFonts w:ascii="Roboto" w:eastAsia="Roboto" w:hAnsi="Roboto" w:cs="Roboto"/>
          <w:sz w:val="22"/>
          <w:szCs w:val="22"/>
        </w:rPr>
        <w:t>.</w:t>
      </w:r>
      <w:r w:rsidR="00924403">
        <w:rPr>
          <w:rFonts w:ascii="Roboto" w:eastAsia="Roboto" w:hAnsi="Roboto" w:cs="Roboto"/>
          <w:sz w:val="22"/>
          <w:szCs w:val="22"/>
        </w:rPr>
        <w:t xml:space="preserve"> Contribuye, así, a la seguridad y el bienestar de las personas, la calidad de los productos</w:t>
      </w:r>
      <w:r>
        <w:rPr>
          <w:rFonts w:ascii="Roboto" w:eastAsia="Roboto" w:hAnsi="Roboto" w:cs="Roboto"/>
          <w:sz w:val="22"/>
          <w:szCs w:val="22"/>
        </w:rPr>
        <w:t xml:space="preserve"> y servicios, la protección del medioambiente y, con ello, al aumento de la competitividad de los productos y servicios españoles y a una disminución de los costes p</w:t>
      </w:r>
      <w:r>
        <w:rPr>
          <w:rFonts w:ascii="Roboto" w:eastAsia="Roboto" w:hAnsi="Roboto" w:cs="Roboto"/>
          <w:sz w:val="22"/>
          <w:szCs w:val="22"/>
        </w:rPr>
        <w:t xml:space="preserve">ara la sociedad debidos a estas actividades.  </w:t>
      </w:r>
    </w:p>
    <w:p w14:paraId="0000001A" w14:textId="77777777" w:rsidR="0062101F" w:rsidRDefault="000D6B9A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 </w:t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0000001B" w14:textId="77777777" w:rsidR="0062101F" w:rsidRDefault="000D6B9A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</w:t>
      </w:r>
      <w:r>
        <w:rPr>
          <w:rFonts w:ascii="Roboto" w:eastAsia="Roboto" w:hAnsi="Roboto" w:cs="Roboto"/>
          <w:sz w:val="22"/>
          <w:szCs w:val="22"/>
        </w:rPr>
        <w:t xml:space="preserve">za, y lo es tanto en España como en los 100 países en los que la marca de ENAC es reconocida y aceptada gracias a los acuerdos de reconocimiento que ENAC ha suscrito con las entidades de acreditación de esos países. </w:t>
      </w:r>
    </w:p>
    <w:p w14:paraId="0000001C" w14:textId="77777777" w:rsidR="0062101F" w:rsidRDefault="000D6B9A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0000001D" w14:textId="77777777" w:rsidR="0062101F" w:rsidRDefault="000D6B9A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1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0000001E" w14:textId="77777777" w:rsidR="0062101F" w:rsidRDefault="0062101F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1F" w14:textId="77777777" w:rsidR="0062101F" w:rsidRDefault="000D6B9A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619619B2" wp14:editId="07777777">
            <wp:extent cx="304800" cy="304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450AB698" wp14:editId="07777777">
            <wp:extent cx="304800" cy="304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0" w14:textId="77777777" w:rsidR="0062101F" w:rsidRDefault="0062101F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21" w14:textId="77777777" w:rsidR="0062101F" w:rsidRDefault="0062101F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22" w14:textId="77777777" w:rsidR="0062101F" w:rsidRDefault="000D6B9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00000023" w14:textId="77777777" w:rsidR="0062101F" w:rsidRDefault="000D6B9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00000024" w14:textId="77777777" w:rsidR="0062101F" w:rsidRDefault="000D6B9A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4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00000025" w14:textId="77777777" w:rsidR="0062101F" w:rsidRDefault="0062101F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00000026" w14:textId="77777777" w:rsidR="0062101F" w:rsidRDefault="0062101F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27" w14:textId="77777777" w:rsidR="0062101F" w:rsidRDefault="0062101F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28" w14:textId="77777777" w:rsidR="0062101F" w:rsidRDefault="006210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62101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5583" w14:textId="77777777" w:rsidR="00000000" w:rsidRDefault="000D6B9A">
      <w:r>
        <w:separator/>
      </w:r>
    </w:p>
  </w:endnote>
  <w:endnote w:type="continuationSeparator" w:id="0">
    <w:p w14:paraId="49754DE0" w14:textId="77777777" w:rsidR="00000000" w:rsidRDefault="000D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62101F" w:rsidRDefault="00621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0D33F2B3" w:rsidR="0062101F" w:rsidRDefault="000D6B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Roboto" w:eastAsia="Roboto" w:hAnsi="Roboto" w:cs="Roboto"/>
        <w:color w:val="000000"/>
        <w:sz w:val="20"/>
        <w:szCs w:val="20"/>
      </w:rPr>
    </w:pPr>
    <w:r>
      <w:rPr>
        <w:rFonts w:ascii="Roboto" w:eastAsia="Roboto" w:hAnsi="Roboto" w:cs="Roboto"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color w:val="000000"/>
        <w:sz w:val="20"/>
        <w:szCs w:val="20"/>
      </w:rPr>
      <w:fldChar w:fldCharType="separate"/>
    </w:r>
    <w:r w:rsidR="00E4100A">
      <w:rPr>
        <w:rFonts w:ascii="Roboto" w:eastAsia="Roboto" w:hAnsi="Roboto" w:cs="Roboto"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color w:val="000000"/>
        <w:sz w:val="20"/>
        <w:szCs w:val="20"/>
      </w:rPr>
      <w:fldChar w:fldCharType="end"/>
    </w:r>
  </w:p>
  <w:p w14:paraId="00000031" w14:textId="77777777" w:rsidR="0062101F" w:rsidRDefault="00621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62101F" w:rsidRDefault="00621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66E4" w14:textId="77777777" w:rsidR="00000000" w:rsidRDefault="000D6B9A">
      <w:r>
        <w:separator/>
      </w:r>
    </w:p>
  </w:footnote>
  <w:footnote w:type="continuationSeparator" w:id="0">
    <w:p w14:paraId="14815E4A" w14:textId="77777777" w:rsidR="00000000" w:rsidRDefault="000D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62101F" w:rsidRDefault="00621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62101F" w:rsidRDefault="000D6B9A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11A084" wp14:editId="07777777">
          <wp:simplePos x="0" y="0"/>
          <wp:positionH relativeFrom="column">
            <wp:posOffset>4114800</wp:posOffset>
          </wp:positionH>
          <wp:positionV relativeFrom="paragraph">
            <wp:posOffset>-304796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A" w14:textId="77777777" w:rsidR="0062101F" w:rsidRDefault="000D6B9A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0000002B" w14:textId="77777777" w:rsidR="0062101F" w:rsidRDefault="00621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62101F" w:rsidRDefault="00621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C38FB"/>
    <w:multiLevelType w:val="multilevel"/>
    <w:tmpl w:val="6960082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78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95B48E"/>
    <w:rsid w:val="000D6B9A"/>
    <w:rsid w:val="004F6D11"/>
    <w:rsid w:val="0062101F"/>
    <w:rsid w:val="006442A0"/>
    <w:rsid w:val="00924403"/>
    <w:rsid w:val="00E4100A"/>
    <w:rsid w:val="2195B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E9F7"/>
  <w15:docId w15:val="{47FDB386-1BEE-4280-AF3E-9020446C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ac.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enac.es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vamc@varenga.e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EF60EBE8-4E55-41B2-A635-4EC05020A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9203C-0525-4004-9514-7C37C30DA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BDD32-FBA0-48D5-9784-4D22F936D168}">
  <ds:schemaRefs>
    <ds:schemaRef ds:uri="http://purl.org/dc/terms/"/>
    <ds:schemaRef ds:uri="http://purl.org/dc/dcmitype/"/>
    <ds:schemaRef ds:uri="909e21e3-a2e2-47ca-be0e-9c3a9bef9292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e290ce1-b2e7-4ccb-948d-a290ef611fa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Diaz Pozo</dc:creator>
  <cp:lastModifiedBy>Denise Diaz Pozo</cp:lastModifiedBy>
  <cp:revision>2</cp:revision>
  <dcterms:created xsi:type="dcterms:W3CDTF">2022-09-21T06:23:00Z</dcterms:created>
  <dcterms:modified xsi:type="dcterms:W3CDTF">2022-09-21T06:23:00Z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