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4F68" w14:textId="77777777" w:rsidR="001C5A58" w:rsidRDefault="001C5A58" w:rsidP="001C5A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14:paraId="5EAAE550" w14:textId="77777777" w:rsidR="006C22E2" w:rsidRPr="005F1A02" w:rsidRDefault="006C22E2" w:rsidP="004F59CA">
      <w:pPr>
        <w:pStyle w:val="Sinespaciado"/>
        <w:jc w:val="center"/>
        <w:rPr>
          <w:rFonts w:ascii="Calibri" w:hAnsi="Calibri"/>
          <w:b/>
          <w:sz w:val="36"/>
          <w:szCs w:val="36"/>
        </w:rPr>
      </w:pPr>
    </w:p>
    <w:p w14:paraId="2BA3705F" w14:textId="4FE1FBC0" w:rsidR="00172388" w:rsidRPr="005F1A02" w:rsidRDefault="00D62D25" w:rsidP="00172388">
      <w:pPr>
        <w:pStyle w:val="Sinespaciado"/>
        <w:jc w:val="center"/>
        <w:rPr>
          <w:rFonts w:ascii="Calibri" w:hAnsi="Calibri"/>
          <w:b/>
          <w:sz w:val="36"/>
          <w:szCs w:val="36"/>
        </w:rPr>
      </w:pPr>
      <w:proofErr w:type="spellStart"/>
      <w:r>
        <w:rPr>
          <w:rFonts w:ascii="Calibri" w:hAnsi="Calibri"/>
          <w:b/>
          <w:sz w:val="36"/>
          <w:szCs w:val="36"/>
        </w:rPr>
        <w:t>Ambientalys</w:t>
      </w:r>
      <w:proofErr w:type="spellEnd"/>
      <w:r>
        <w:rPr>
          <w:rFonts w:ascii="Calibri" w:hAnsi="Calibri"/>
          <w:b/>
          <w:sz w:val="36"/>
          <w:szCs w:val="36"/>
        </w:rPr>
        <w:t>, p</w:t>
      </w:r>
      <w:r w:rsidR="005F1A02" w:rsidRPr="005F1A02">
        <w:rPr>
          <w:rFonts w:ascii="Calibri" w:hAnsi="Calibri"/>
          <w:b/>
          <w:sz w:val="36"/>
          <w:szCs w:val="36"/>
        </w:rPr>
        <w:t xml:space="preserve">rimer laboratorio acreditado por ENAC para el control de la higienización de los conductos de climatización </w:t>
      </w:r>
    </w:p>
    <w:p w14:paraId="5F2B396C" w14:textId="77777777" w:rsidR="0010624D" w:rsidRPr="005F1A02" w:rsidRDefault="0010624D" w:rsidP="00B44435">
      <w:pPr>
        <w:jc w:val="center"/>
        <w:rPr>
          <w:rFonts w:ascii="Calibri" w:hAnsi="Calibri"/>
          <w:b/>
          <w:bCs/>
          <w:color w:val="212121"/>
          <w:sz w:val="36"/>
          <w:szCs w:val="36"/>
          <w:shd w:val="clear" w:color="auto" w:fill="FFFFFF"/>
        </w:rPr>
      </w:pPr>
    </w:p>
    <w:p w14:paraId="4F43E719" w14:textId="77777777" w:rsidR="005F1A02" w:rsidRDefault="005F1A02" w:rsidP="005F1A02">
      <w:pPr>
        <w:pStyle w:val="Sinespaciado"/>
        <w:numPr>
          <w:ilvl w:val="0"/>
          <w:numId w:val="25"/>
        </w:numPr>
        <w:jc w:val="both"/>
        <w:rPr>
          <w:rFonts w:ascii="Calibri" w:hAnsi="Calibri"/>
          <w:b/>
          <w:sz w:val="22"/>
          <w:szCs w:val="22"/>
        </w:rPr>
      </w:pPr>
      <w:r w:rsidRPr="005F1A02">
        <w:rPr>
          <w:rFonts w:ascii="Calibri" w:hAnsi="Calibri"/>
          <w:b/>
          <w:sz w:val="22"/>
          <w:szCs w:val="22"/>
        </w:rPr>
        <w:t xml:space="preserve">Los ensayos acreditados juegan un papel importante para garantizar la calidad ambiental del interior de los edificios </w:t>
      </w:r>
    </w:p>
    <w:p w14:paraId="30698FF8" w14:textId="77777777" w:rsidR="009B3893" w:rsidRDefault="009B3893" w:rsidP="009B3893">
      <w:pPr>
        <w:pStyle w:val="Sinespaciado"/>
        <w:ind w:left="720"/>
        <w:jc w:val="both"/>
        <w:rPr>
          <w:rFonts w:ascii="Calibri" w:hAnsi="Calibri"/>
          <w:b/>
          <w:sz w:val="22"/>
          <w:szCs w:val="22"/>
        </w:rPr>
      </w:pPr>
    </w:p>
    <w:p w14:paraId="20108E2E" w14:textId="006B535C" w:rsidR="005F1A02" w:rsidRPr="009B3893" w:rsidRDefault="009B3893" w:rsidP="005F1A02">
      <w:pPr>
        <w:pStyle w:val="Sinespaciado"/>
        <w:numPr>
          <w:ilvl w:val="0"/>
          <w:numId w:val="25"/>
        </w:numPr>
        <w:jc w:val="both"/>
        <w:rPr>
          <w:rFonts w:ascii="Calibri" w:hAnsi="Calibri"/>
          <w:b/>
          <w:sz w:val="22"/>
          <w:szCs w:val="22"/>
        </w:rPr>
      </w:pPr>
      <w:r w:rsidRPr="009B3893">
        <w:rPr>
          <w:rFonts w:ascii="Calibri" w:hAnsi="Calibri"/>
          <w:b/>
          <w:i/>
          <w:iCs/>
          <w:sz w:val="22"/>
          <w:szCs w:val="22"/>
        </w:rPr>
        <w:t>“De cara a los clientes, el hecho de disponer de estos ensayos acreditados, les proporciona una herramienta fiable, objetiva, rigurosa para poder tomar decisiones importantes con confianza y seguridad”</w:t>
      </w:r>
      <w:r w:rsidRPr="009B3893">
        <w:rPr>
          <w:rFonts w:ascii="Calibri" w:hAnsi="Calibri"/>
          <w:b/>
          <w:sz w:val="22"/>
          <w:szCs w:val="22"/>
        </w:rPr>
        <w:t xml:space="preserve">, explica Enrique Mira, director general de </w:t>
      </w:r>
      <w:proofErr w:type="spellStart"/>
      <w:r w:rsidRPr="009B3893">
        <w:rPr>
          <w:rFonts w:ascii="Calibri" w:hAnsi="Calibri"/>
          <w:b/>
          <w:sz w:val="22"/>
          <w:szCs w:val="22"/>
        </w:rPr>
        <w:t>Ambientalys</w:t>
      </w:r>
      <w:proofErr w:type="spellEnd"/>
      <w:r w:rsidRPr="009B3893">
        <w:rPr>
          <w:rFonts w:ascii="Calibri" w:hAnsi="Calibri"/>
          <w:b/>
          <w:sz w:val="22"/>
          <w:szCs w:val="22"/>
        </w:rPr>
        <w:t xml:space="preserve">, primer laboratorio acreditado </w:t>
      </w:r>
    </w:p>
    <w:p w14:paraId="21519BFD" w14:textId="77777777" w:rsidR="005F1A02" w:rsidRPr="005F1A02" w:rsidRDefault="005F1A02" w:rsidP="005F1A02">
      <w:pPr>
        <w:pStyle w:val="Sinespaciado"/>
        <w:jc w:val="both"/>
        <w:rPr>
          <w:rFonts w:ascii="Calibri" w:hAnsi="Calibri"/>
          <w:b/>
          <w:sz w:val="22"/>
          <w:szCs w:val="22"/>
        </w:rPr>
      </w:pPr>
    </w:p>
    <w:p w14:paraId="1A4D61D0" w14:textId="2B83D855" w:rsidR="005F1A02" w:rsidRPr="005F1A02" w:rsidRDefault="005F1A02" w:rsidP="005F1A02">
      <w:pPr>
        <w:pStyle w:val="Sinespaciado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20 de diciembre</w:t>
      </w:r>
      <w:r w:rsidR="00172388" w:rsidRPr="005F1A02">
        <w:rPr>
          <w:rFonts w:ascii="Calibri" w:hAnsi="Calibri"/>
          <w:sz w:val="22"/>
          <w:szCs w:val="22"/>
        </w:rPr>
        <w:t xml:space="preserve"> </w:t>
      </w:r>
      <w:r w:rsidR="00091E92" w:rsidRPr="005F1A02">
        <w:rPr>
          <w:rFonts w:ascii="Calibri" w:hAnsi="Calibri"/>
          <w:sz w:val="22"/>
          <w:szCs w:val="22"/>
        </w:rPr>
        <w:t xml:space="preserve">de 2018.- </w:t>
      </w:r>
      <w:r>
        <w:rPr>
          <w:rFonts w:ascii="Calibri" w:hAnsi="Calibri"/>
          <w:sz w:val="22"/>
          <w:szCs w:val="22"/>
        </w:rPr>
        <w:t>La Entidad Nacional de Acreditación (</w:t>
      </w:r>
      <w:r w:rsidRPr="005F1A02">
        <w:rPr>
          <w:rFonts w:ascii="Calibri" w:hAnsi="Calibri"/>
          <w:sz w:val="22"/>
          <w:szCs w:val="22"/>
        </w:rPr>
        <w:t>ENAC</w:t>
      </w:r>
      <w:r>
        <w:rPr>
          <w:rFonts w:ascii="Calibri" w:hAnsi="Calibri"/>
          <w:sz w:val="22"/>
          <w:szCs w:val="22"/>
        </w:rPr>
        <w:t>)</w:t>
      </w:r>
      <w:r w:rsidRPr="005F1A02">
        <w:rPr>
          <w:rFonts w:ascii="Calibri" w:hAnsi="Calibri"/>
          <w:sz w:val="22"/>
          <w:szCs w:val="22"/>
        </w:rPr>
        <w:t xml:space="preserve"> ha concedido a </w:t>
      </w:r>
      <w:proofErr w:type="spellStart"/>
      <w:r w:rsidRPr="005F1A02">
        <w:rPr>
          <w:rFonts w:ascii="Calibri" w:hAnsi="Calibri"/>
          <w:sz w:val="22"/>
          <w:szCs w:val="22"/>
        </w:rPr>
        <w:t>Ambientalys</w:t>
      </w:r>
      <w:proofErr w:type="spellEnd"/>
      <w:r w:rsidRPr="005F1A02">
        <w:rPr>
          <w:rFonts w:ascii="Calibri" w:hAnsi="Calibri"/>
          <w:sz w:val="22"/>
          <w:szCs w:val="22"/>
        </w:rPr>
        <w:t xml:space="preserve"> Consultoría y Análisis la primera acreditación para ensayos destinados a la </w:t>
      </w:r>
      <w:r w:rsidRPr="005F1A02">
        <w:rPr>
          <w:rFonts w:ascii="Calibri" w:hAnsi="Calibri"/>
          <w:b/>
          <w:sz w:val="22"/>
          <w:szCs w:val="22"/>
        </w:rPr>
        <w:t>verificación del estado higiénico y de las operaciones de higienización de los conductos de climatización</w:t>
      </w:r>
      <w:r w:rsidRPr="005F1A02">
        <w:rPr>
          <w:rFonts w:ascii="Calibri" w:hAnsi="Calibri"/>
          <w:sz w:val="22"/>
          <w:szCs w:val="22"/>
        </w:rPr>
        <w:t>. </w:t>
      </w:r>
    </w:p>
    <w:p w14:paraId="25AE30DF" w14:textId="77777777" w:rsidR="005F1A02" w:rsidRPr="005F1A02" w:rsidRDefault="005F1A02" w:rsidP="005F1A02">
      <w:pPr>
        <w:pStyle w:val="Sinespaciado"/>
        <w:jc w:val="both"/>
        <w:rPr>
          <w:rFonts w:ascii="Calibri" w:hAnsi="Calibri"/>
          <w:sz w:val="22"/>
          <w:szCs w:val="22"/>
        </w:rPr>
      </w:pPr>
    </w:p>
    <w:p w14:paraId="2695995B" w14:textId="77777777" w:rsidR="005F1A02" w:rsidRPr="005F1A02" w:rsidRDefault="005F1A02" w:rsidP="005F1A02">
      <w:pPr>
        <w:pStyle w:val="Sinespaciado"/>
        <w:jc w:val="both"/>
        <w:rPr>
          <w:rFonts w:ascii="Calibri" w:hAnsi="Calibri"/>
          <w:sz w:val="22"/>
          <w:szCs w:val="22"/>
        </w:rPr>
      </w:pPr>
      <w:r w:rsidRPr="005F1A02">
        <w:rPr>
          <w:rFonts w:ascii="Calibri" w:hAnsi="Calibri"/>
          <w:sz w:val="22"/>
          <w:szCs w:val="22"/>
        </w:rPr>
        <w:t xml:space="preserve">Los ensayos acreditados juegan un papel importante para </w:t>
      </w:r>
      <w:r w:rsidRPr="005F1A02">
        <w:rPr>
          <w:rFonts w:ascii="Calibri" w:hAnsi="Calibri"/>
          <w:b/>
          <w:sz w:val="22"/>
          <w:szCs w:val="22"/>
        </w:rPr>
        <w:t>garantizar la calidad ambiental del interior de los edificios</w:t>
      </w:r>
      <w:r w:rsidRPr="005F1A02">
        <w:rPr>
          <w:rFonts w:ascii="Calibri" w:hAnsi="Calibri"/>
          <w:sz w:val="22"/>
          <w:szCs w:val="22"/>
        </w:rPr>
        <w:t xml:space="preserve"> ya que el mal estado de los equipos de climatización puede provocar la acumulación de distintos contaminantes presentes en el ambiente como suciedad, microorganismos, polvo, hongos y residuos, transportando estos contaminantes hasta las personas lo que puede suponer  una disminución del confort y problemas de salud en los usuarios del edificio. Para evitar esta situación, la legislación exige que toda instalación con una potencia mayor de 70 kW </w:t>
      </w:r>
      <w:proofErr w:type="gramStart"/>
      <w:r w:rsidRPr="005F1A02">
        <w:rPr>
          <w:rFonts w:ascii="Calibri" w:hAnsi="Calibri"/>
          <w:sz w:val="22"/>
          <w:szCs w:val="22"/>
        </w:rPr>
        <w:t>debe</w:t>
      </w:r>
      <w:proofErr w:type="gramEnd"/>
      <w:r w:rsidRPr="005F1A02">
        <w:rPr>
          <w:rFonts w:ascii="Calibri" w:hAnsi="Calibri"/>
          <w:sz w:val="22"/>
          <w:szCs w:val="22"/>
        </w:rPr>
        <w:t xml:space="preserve"> realizar una revisión anual de la red de conductos de climatización y de la calidad ambiental del interior según la norma UNE100012 (Higienización de sistemas de climatización).</w:t>
      </w:r>
    </w:p>
    <w:p w14:paraId="5428F054" w14:textId="77777777" w:rsidR="005F1A02" w:rsidRPr="005F1A02" w:rsidRDefault="005F1A02" w:rsidP="005F1A02">
      <w:pPr>
        <w:pStyle w:val="Sinespaciado"/>
        <w:jc w:val="both"/>
        <w:rPr>
          <w:rFonts w:ascii="Calibri" w:hAnsi="Calibri"/>
          <w:sz w:val="22"/>
          <w:szCs w:val="22"/>
        </w:rPr>
      </w:pPr>
    </w:p>
    <w:p w14:paraId="4198B02A" w14:textId="77777777" w:rsidR="005F1A02" w:rsidRPr="005F1A02" w:rsidRDefault="005F1A02" w:rsidP="005F1A02">
      <w:pPr>
        <w:pStyle w:val="Sinespaciado"/>
        <w:jc w:val="both"/>
        <w:rPr>
          <w:rFonts w:ascii="Calibri" w:hAnsi="Calibri"/>
          <w:sz w:val="22"/>
          <w:szCs w:val="22"/>
        </w:rPr>
      </w:pPr>
      <w:r w:rsidRPr="005F1A02">
        <w:rPr>
          <w:rFonts w:ascii="Calibri" w:hAnsi="Calibri"/>
          <w:sz w:val="22"/>
          <w:szCs w:val="22"/>
        </w:rPr>
        <w:t xml:space="preserve">En este sentido, los ensayos acreditados tienen la finalidad de  </w:t>
      </w:r>
      <w:r w:rsidRPr="005F1A02">
        <w:rPr>
          <w:rFonts w:ascii="Calibri" w:hAnsi="Calibri"/>
          <w:b/>
          <w:sz w:val="22"/>
          <w:szCs w:val="22"/>
        </w:rPr>
        <w:t>verificar y validar las operaciones de higienización de los sistemas de climatización y  decidir si un sistema de climatización debe o no ser higienizado</w:t>
      </w:r>
      <w:r w:rsidRPr="005F1A02">
        <w:rPr>
          <w:rFonts w:ascii="Calibri" w:hAnsi="Calibri"/>
          <w:sz w:val="22"/>
          <w:szCs w:val="22"/>
        </w:rPr>
        <w:t xml:space="preserve">. “Disponer de estos ensayos acreditados va a suponer un paso importante en el sector, pues se podrán tomar decisiones en base a unos resultados fiables, realizados por empresas técnicamente competentes”, indica el director general de </w:t>
      </w:r>
      <w:proofErr w:type="spellStart"/>
      <w:r w:rsidRPr="005F1A02">
        <w:rPr>
          <w:rFonts w:ascii="Calibri" w:hAnsi="Calibri"/>
          <w:sz w:val="22"/>
          <w:szCs w:val="22"/>
        </w:rPr>
        <w:t>Ambientalys</w:t>
      </w:r>
      <w:proofErr w:type="spellEnd"/>
      <w:r w:rsidRPr="005F1A02">
        <w:rPr>
          <w:rFonts w:ascii="Calibri" w:hAnsi="Calibri"/>
          <w:sz w:val="22"/>
          <w:szCs w:val="22"/>
        </w:rPr>
        <w:t>. </w:t>
      </w:r>
    </w:p>
    <w:p w14:paraId="19AB1972" w14:textId="77777777" w:rsidR="005F1A02" w:rsidRPr="005F1A02" w:rsidRDefault="005F1A02" w:rsidP="005F1A02">
      <w:pPr>
        <w:pStyle w:val="Sinespaciado"/>
        <w:jc w:val="both"/>
        <w:rPr>
          <w:rFonts w:ascii="Calibri" w:hAnsi="Calibri"/>
          <w:sz w:val="22"/>
          <w:szCs w:val="22"/>
        </w:rPr>
      </w:pPr>
    </w:p>
    <w:p w14:paraId="53FBEA41" w14:textId="77777777" w:rsidR="005F1A02" w:rsidRPr="005F1A02" w:rsidRDefault="005F1A02" w:rsidP="005F1A02">
      <w:pPr>
        <w:pStyle w:val="Sinespaciado"/>
        <w:jc w:val="both"/>
        <w:rPr>
          <w:rFonts w:ascii="Calibri" w:hAnsi="Calibri"/>
          <w:sz w:val="22"/>
          <w:szCs w:val="22"/>
        </w:rPr>
      </w:pPr>
      <w:r w:rsidRPr="005F1A02">
        <w:rPr>
          <w:rFonts w:ascii="Calibri" w:hAnsi="Calibri"/>
          <w:sz w:val="22"/>
          <w:szCs w:val="22"/>
        </w:rPr>
        <w:t>Enrique Mira también destaca la importancia de los resultados para optimizar costes a sus clientes: </w:t>
      </w:r>
      <w:r w:rsidRPr="005F1A02">
        <w:rPr>
          <w:rFonts w:ascii="Calibri" w:hAnsi="Calibri"/>
          <w:i/>
          <w:iCs/>
          <w:sz w:val="22"/>
          <w:szCs w:val="22"/>
        </w:rPr>
        <w:t>“Las operaciones de higienización de los sistemas de climatización son actividades de un elevado coste económico, requieren bastante tiempo para su diseño, planificación y ejecución, siendo actividades de gran impacto para los propietarios de los edificios. De cara a los clientes, el hecho de disponer de estos ensayos acreditados, les proporciona una herramienta fiable, objetiva, rigurosa para poder tomar decisiones importantes con confianza y seguridad”</w:t>
      </w:r>
      <w:r w:rsidRPr="005F1A02">
        <w:rPr>
          <w:rFonts w:ascii="Calibri" w:hAnsi="Calibri"/>
          <w:sz w:val="22"/>
          <w:szCs w:val="22"/>
        </w:rPr>
        <w:t>.</w:t>
      </w:r>
    </w:p>
    <w:p w14:paraId="0256902A" w14:textId="77777777" w:rsidR="005F1A02" w:rsidRPr="005F1A02" w:rsidRDefault="005F1A02" w:rsidP="005F1A02">
      <w:pPr>
        <w:pStyle w:val="Sinespaciado"/>
        <w:jc w:val="both"/>
        <w:rPr>
          <w:rFonts w:ascii="Calibri" w:hAnsi="Calibri"/>
          <w:sz w:val="22"/>
          <w:szCs w:val="22"/>
        </w:rPr>
      </w:pPr>
    </w:p>
    <w:p w14:paraId="5CC4E2A0" w14:textId="77777777" w:rsidR="009B3893" w:rsidRDefault="009B3893" w:rsidP="005F1A02">
      <w:pPr>
        <w:pStyle w:val="Sinespaciado"/>
        <w:jc w:val="both"/>
        <w:rPr>
          <w:rFonts w:ascii="Calibri" w:hAnsi="Calibri"/>
          <w:sz w:val="22"/>
          <w:szCs w:val="22"/>
        </w:rPr>
      </w:pPr>
    </w:p>
    <w:p w14:paraId="08370F0C" w14:textId="77777777" w:rsidR="009B3893" w:rsidRDefault="009B3893" w:rsidP="005F1A02">
      <w:pPr>
        <w:pStyle w:val="Sinespaciado"/>
        <w:jc w:val="both"/>
        <w:rPr>
          <w:rFonts w:ascii="Calibri" w:hAnsi="Calibri"/>
          <w:sz w:val="22"/>
          <w:szCs w:val="22"/>
        </w:rPr>
      </w:pPr>
    </w:p>
    <w:p w14:paraId="43490558" w14:textId="77777777" w:rsidR="009B3893" w:rsidRDefault="009B3893" w:rsidP="005F1A02">
      <w:pPr>
        <w:pStyle w:val="Sinespaciado"/>
        <w:jc w:val="both"/>
        <w:rPr>
          <w:rFonts w:ascii="Calibri" w:hAnsi="Calibri"/>
          <w:sz w:val="22"/>
          <w:szCs w:val="22"/>
        </w:rPr>
      </w:pPr>
    </w:p>
    <w:p w14:paraId="635ECD78" w14:textId="77777777" w:rsidR="009B3893" w:rsidRDefault="009B3893" w:rsidP="005F1A02">
      <w:pPr>
        <w:pStyle w:val="Sinespaciado"/>
        <w:jc w:val="both"/>
        <w:rPr>
          <w:rFonts w:ascii="Calibri" w:hAnsi="Calibri"/>
          <w:sz w:val="22"/>
          <w:szCs w:val="22"/>
        </w:rPr>
      </w:pPr>
    </w:p>
    <w:p w14:paraId="46FD5FE4" w14:textId="77777777" w:rsidR="009B3893" w:rsidRDefault="009B3893" w:rsidP="005F1A02">
      <w:pPr>
        <w:pStyle w:val="Sinespaciado"/>
        <w:jc w:val="both"/>
        <w:rPr>
          <w:rFonts w:ascii="Calibri" w:hAnsi="Calibri"/>
          <w:sz w:val="22"/>
          <w:szCs w:val="22"/>
        </w:rPr>
      </w:pPr>
    </w:p>
    <w:p w14:paraId="01548BDE" w14:textId="77777777" w:rsidR="009B3893" w:rsidRDefault="009B3893" w:rsidP="005F1A02">
      <w:pPr>
        <w:pStyle w:val="Sinespaciado"/>
        <w:jc w:val="both"/>
        <w:rPr>
          <w:rFonts w:ascii="Calibri" w:hAnsi="Calibri"/>
          <w:sz w:val="22"/>
          <w:szCs w:val="22"/>
        </w:rPr>
      </w:pPr>
    </w:p>
    <w:p w14:paraId="4DE558D9" w14:textId="170AC4F8" w:rsidR="005F1A02" w:rsidRDefault="005F1A02" w:rsidP="005F1A02">
      <w:pPr>
        <w:pStyle w:val="Sinespaciado"/>
        <w:jc w:val="both"/>
        <w:rPr>
          <w:rFonts w:ascii="Calibri" w:hAnsi="Calibri"/>
          <w:sz w:val="22"/>
          <w:szCs w:val="22"/>
        </w:rPr>
      </w:pPr>
      <w:r w:rsidRPr="005F1A02">
        <w:rPr>
          <w:rFonts w:ascii="Calibri" w:hAnsi="Calibri"/>
          <w:sz w:val="22"/>
          <w:szCs w:val="22"/>
        </w:rPr>
        <w:t>Por último, apunta que, a los profesionales que suministran servicios a terceros,</w:t>
      </w:r>
      <w:r>
        <w:rPr>
          <w:rFonts w:ascii="Calibri" w:hAnsi="Calibri"/>
          <w:sz w:val="22"/>
          <w:szCs w:val="22"/>
        </w:rPr>
        <w:t xml:space="preserve"> </w:t>
      </w:r>
      <w:r w:rsidRPr="005F1A02">
        <w:rPr>
          <w:rFonts w:ascii="Calibri" w:hAnsi="Calibri"/>
          <w:i/>
          <w:iCs/>
          <w:sz w:val="22"/>
          <w:szCs w:val="22"/>
        </w:rPr>
        <w:t>"trabajar con laboratorios acreditados siempre les supone una valor diferencial basado en la calidad, independencia, rigurosidad y profesionalidad, incrementado la confianza generada en sus clientes”</w:t>
      </w:r>
      <w:r w:rsidRPr="005F1A02">
        <w:rPr>
          <w:rFonts w:ascii="Calibri" w:hAnsi="Calibri"/>
          <w:sz w:val="22"/>
          <w:szCs w:val="22"/>
        </w:rPr>
        <w:t>.</w:t>
      </w:r>
    </w:p>
    <w:p w14:paraId="11F7F18C" w14:textId="77777777" w:rsidR="005F1A02" w:rsidRDefault="005F1A02" w:rsidP="005F1A02">
      <w:pPr>
        <w:pStyle w:val="Sinespaciado"/>
        <w:jc w:val="both"/>
        <w:rPr>
          <w:rFonts w:ascii="Calibri" w:hAnsi="Calibri"/>
          <w:sz w:val="22"/>
          <w:szCs w:val="22"/>
        </w:rPr>
      </w:pPr>
    </w:p>
    <w:p w14:paraId="1FBCA8C3" w14:textId="6C5880AD" w:rsidR="003A1DCD" w:rsidRDefault="003A1DCD" w:rsidP="005F1A0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60CF7">
        <w:rPr>
          <w:rFonts w:asciiTheme="minorHAnsi" w:hAnsiTheme="minorHAnsi"/>
          <w:b/>
          <w:sz w:val="22"/>
          <w:szCs w:val="22"/>
          <w:u w:val="single"/>
        </w:rPr>
        <w:t>Garantías de los laboratorios acreditados</w:t>
      </w:r>
    </w:p>
    <w:p w14:paraId="2386758E" w14:textId="77777777" w:rsidR="009B3893" w:rsidRPr="00160CF7" w:rsidRDefault="009B3893" w:rsidP="005F1A0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E5E0F45" w14:textId="5D44C677" w:rsidR="003A1DCD" w:rsidRPr="00160CF7" w:rsidRDefault="003A1DCD" w:rsidP="003A1DCD">
      <w:pPr>
        <w:pStyle w:val="Sinespaciad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60CF7">
        <w:rPr>
          <w:rFonts w:asciiTheme="minorHAnsi" w:hAnsiTheme="minorHAnsi"/>
          <w:sz w:val="22"/>
          <w:szCs w:val="22"/>
        </w:rPr>
        <w:t xml:space="preserve">La acreditación de ENAC </w:t>
      </w:r>
      <w:r w:rsidRPr="00160CF7">
        <w:rPr>
          <w:rFonts w:asciiTheme="minorHAnsi" w:eastAsiaTheme="minorHAnsi" w:hAnsiTheme="minorHAnsi" w:cstheme="minorBidi"/>
          <w:sz w:val="22"/>
          <w:szCs w:val="22"/>
        </w:rPr>
        <w:t xml:space="preserve">constata la competencia técnica </w:t>
      </w:r>
      <w:r w:rsidR="00172388">
        <w:rPr>
          <w:rFonts w:asciiTheme="minorHAnsi" w:eastAsiaTheme="minorHAnsi" w:hAnsiTheme="minorHAnsi" w:cstheme="minorBidi"/>
          <w:sz w:val="22"/>
          <w:szCs w:val="22"/>
        </w:rPr>
        <w:t>del laboratorio</w:t>
      </w:r>
      <w:r w:rsidRPr="00160CF7">
        <w:rPr>
          <w:rFonts w:asciiTheme="minorHAnsi" w:eastAsiaTheme="minorHAnsi" w:hAnsiTheme="minorHAnsi" w:cstheme="minorBidi"/>
          <w:sz w:val="22"/>
          <w:szCs w:val="22"/>
        </w:rPr>
        <w:t xml:space="preserve"> frente a este tipo de ensayos, lo que supone, entre otros, que el laboratorio dispone de personal cualificado, que cuenta con las instalaciones y los equipos necesarios, que estos equipos están calibrados y adecuadamente mantenidos, que sus ensayos o calibraciones se ejecutan utilizando métodos y procedimientos técnicamente válidos, y que su actividad está sometida a un estricto control de calidad. </w:t>
      </w:r>
    </w:p>
    <w:p w14:paraId="397C9D2A" w14:textId="77777777" w:rsidR="003A1DCD" w:rsidRPr="00160CF7" w:rsidRDefault="003A1DCD" w:rsidP="003A1DCD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7CA61897" w14:textId="77777777" w:rsidR="003A1DCD" w:rsidRPr="00160CF7" w:rsidRDefault="003A1DCD" w:rsidP="003A1DCD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160CF7">
        <w:rPr>
          <w:rFonts w:asciiTheme="minorHAnsi" w:hAnsiTheme="minorHAnsi"/>
          <w:sz w:val="22"/>
          <w:szCs w:val="22"/>
        </w:rPr>
        <w:t>Todo ello se lo han demostrado a ENAC, el único organismo designado en España para realizar este tipo de evaluaciones, mediante un riguroso proceso de auditoría en el que intervienen expertos técnicos en cada área técnica acreditada y de acuerdo a criterios establecidos y reconocidos internacionalmente.</w:t>
      </w:r>
    </w:p>
    <w:p w14:paraId="0B0A4BE0" w14:textId="77777777" w:rsidR="003A1DCD" w:rsidRPr="00160CF7" w:rsidRDefault="003A1DCD" w:rsidP="003A1DCD">
      <w:pPr>
        <w:jc w:val="both"/>
        <w:rPr>
          <w:rFonts w:asciiTheme="minorHAnsi" w:hAnsiTheme="minorHAnsi"/>
          <w:sz w:val="22"/>
          <w:szCs w:val="22"/>
        </w:rPr>
      </w:pPr>
    </w:p>
    <w:p w14:paraId="42FD662B" w14:textId="77777777" w:rsidR="004F59CA" w:rsidRPr="006C22E2" w:rsidRDefault="004F59CA" w:rsidP="004F59C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C22E2">
        <w:rPr>
          <w:rFonts w:asciiTheme="minorHAnsi" w:hAnsiTheme="minorHAnsi"/>
          <w:b/>
          <w:sz w:val="22"/>
          <w:szCs w:val="22"/>
          <w:u w:val="single"/>
        </w:rPr>
        <w:t>Sobre ENAC</w:t>
      </w:r>
    </w:p>
    <w:p w14:paraId="541CC943" w14:textId="77777777" w:rsidR="004F59CA" w:rsidRPr="006C22E2" w:rsidRDefault="004F59CA" w:rsidP="004F59CA">
      <w:pPr>
        <w:jc w:val="both"/>
        <w:rPr>
          <w:rFonts w:asciiTheme="minorHAnsi" w:hAnsiTheme="minorHAnsi"/>
          <w:b/>
          <w:sz w:val="22"/>
          <w:szCs w:val="22"/>
        </w:rPr>
      </w:pPr>
    </w:p>
    <w:p w14:paraId="0E4564B4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14:paraId="17350225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color w:val="1F497D"/>
          <w:sz w:val="22"/>
          <w:szCs w:val="22"/>
        </w:rPr>
        <w:t> </w:t>
      </w:r>
    </w:p>
    <w:p w14:paraId="679FF41F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Agricultura y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7E652951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> </w:t>
      </w:r>
    </w:p>
    <w:p w14:paraId="09EF0363" w14:textId="431C7682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 xml:space="preserve">La marca ENAC es la manera de distinguir si un certificado o informe está acreditado o no. Es la garantía de que la organización que lo emite es técnicamente competente para llevar a cabo la tarea que realiza, y lo es tanto en España como en los </w:t>
      </w:r>
      <w:r w:rsidR="00172388">
        <w:rPr>
          <w:rFonts w:asciiTheme="minorHAnsi" w:hAnsiTheme="minorHAnsi"/>
          <w:sz w:val="22"/>
          <w:szCs w:val="22"/>
        </w:rPr>
        <w:t>100</w:t>
      </w:r>
      <w:r w:rsidRPr="006C22E2">
        <w:rPr>
          <w:rFonts w:asciiTheme="minorHAnsi" w:hAnsiTheme="minorHAnsi"/>
          <w:sz w:val="22"/>
          <w:szCs w:val="22"/>
        </w:rPr>
        <w:t xml:space="preserve"> países en los que la marca de ENAC es reconocida y aceptada gracias a los acuerdos de reconocimiento que ENAC ha suscrito con las entidades de acreditación de esos países.</w:t>
      </w:r>
    </w:p>
    <w:p w14:paraId="4BBFE62F" w14:textId="77777777" w:rsidR="006C22E2" w:rsidRPr="006C22E2" w:rsidRDefault="006C22E2" w:rsidP="004F59CA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9C21BD0" w14:textId="77777777" w:rsidR="004F59CA" w:rsidRPr="006C22E2" w:rsidRDefault="004576D4" w:rsidP="004F59CA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4F59CA" w:rsidRPr="006C22E2">
          <w:rPr>
            <w:rStyle w:val="Hipervnculo"/>
            <w:rFonts w:asciiTheme="minorHAnsi" w:hAnsiTheme="minorHAnsi"/>
            <w:sz w:val="22"/>
            <w:szCs w:val="22"/>
          </w:rPr>
          <w:t>www.enac.es</w:t>
        </w:r>
      </w:hyperlink>
      <w:r w:rsidR="004F59CA" w:rsidRPr="006C22E2">
        <w:rPr>
          <w:rFonts w:asciiTheme="minorHAnsi" w:hAnsiTheme="minorHAnsi"/>
          <w:sz w:val="22"/>
          <w:szCs w:val="22"/>
        </w:rPr>
        <w:t xml:space="preserve"> </w:t>
      </w:r>
    </w:p>
    <w:p w14:paraId="76B1AA70" w14:textId="46645955" w:rsidR="004F59CA" w:rsidRPr="006C22E2" w:rsidRDefault="004F59CA" w:rsidP="004F59CA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DD96251" wp14:editId="34AC05B9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3" name="Imagen 3" descr="Resultado de imagen de icono linkedi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cono linkedi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2E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79D922C" wp14:editId="634D1A05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9063"/>
                <wp:lineTo x="20424" y="0"/>
                <wp:lineTo x="0" y="0"/>
              </wp:wrapPolygon>
            </wp:wrapTight>
            <wp:docPr id="2" name="Imagen 2" descr="Resultado de imagen de icono twit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twitt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48D84" w14:textId="77777777" w:rsidR="004F59CA" w:rsidRPr="006C22E2" w:rsidRDefault="004F59CA" w:rsidP="004F59CA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1315BA20" w14:textId="77777777" w:rsidR="004F59CA" w:rsidRPr="006C22E2" w:rsidRDefault="004F59CA" w:rsidP="004F59CA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39227CE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2AB6EAA1" w14:textId="77777777" w:rsidR="0010624D" w:rsidRDefault="0010624D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14:paraId="590DDCEE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>Para más información sobre la nota de prensa, resolver dudas o gestionar entrevistas</w:t>
      </w:r>
    </w:p>
    <w:p w14:paraId="03E1812A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lastRenderedPageBreak/>
        <w:t>Eva Martín</w:t>
      </w:r>
    </w:p>
    <w:p w14:paraId="7D24CE8B" w14:textId="77777777" w:rsidR="004F59CA" w:rsidRPr="006C22E2" w:rsidRDefault="004F59CA" w:rsidP="004F59CA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 xml:space="preserve">Tfno. 628 17 49 01 /  </w:t>
      </w:r>
      <w:hyperlink r:id="rId16" w:history="1">
        <w:r w:rsidRPr="006C22E2">
          <w:rPr>
            <w:rStyle w:val="Hipervnculo"/>
            <w:rFonts w:asciiTheme="minorHAnsi" w:hAnsiTheme="minorHAnsi"/>
            <w:sz w:val="22"/>
            <w:szCs w:val="22"/>
          </w:rPr>
          <w:t>evamc@varenga.es</w:t>
        </w:r>
      </w:hyperlink>
    </w:p>
    <w:p w14:paraId="5F7D57DF" w14:textId="77777777" w:rsidR="004F59CA" w:rsidRPr="004F59CA" w:rsidRDefault="004F59CA" w:rsidP="004F59CA">
      <w:pPr>
        <w:pStyle w:val="Sinespaciado"/>
        <w:jc w:val="both"/>
        <w:rPr>
          <w:rFonts w:asciiTheme="minorHAnsi" w:hAnsiTheme="minorHAnsi"/>
        </w:rPr>
      </w:pPr>
    </w:p>
    <w:sectPr w:rsidR="004F59CA" w:rsidRPr="004F59CA" w:rsidSect="00855A5A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69B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69B1C" w16cid:durableId="1F0C59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320C9" w14:textId="77777777" w:rsidR="004576D4" w:rsidRDefault="004576D4" w:rsidP="004A3521">
      <w:r>
        <w:separator/>
      </w:r>
    </w:p>
  </w:endnote>
  <w:endnote w:type="continuationSeparator" w:id="0">
    <w:p w14:paraId="4FD5D235" w14:textId="77777777" w:rsidR="004576D4" w:rsidRDefault="004576D4" w:rsidP="004A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079D6" w14:textId="77777777" w:rsidR="00B14A71" w:rsidRDefault="00B14A71">
    <w:pPr>
      <w:pStyle w:val="Piedepgina"/>
    </w:pPr>
  </w:p>
  <w:p w14:paraId="2B6ED9B0" w14:textId="77777777" w:rsidR="00B14A71" w:rsidRDefault="00B14A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C6A23" w14:textId="77777777" w:rsidR="004576D4" w:rsidRDefault="004576D4" w:rsidP="004A3521">
      <w:r>
        <w:separator/>
      </w:r>
    </w:p>
  </w:footnote>
  <w:footnote w:type="continuationSeparator" w:id="0">
    <w:p w14:paraId="59B832C2" w14:textId="77777777" w:rsidR="004576D4" w:rsidRDefault="004576D4" w:rsidP="004A3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0140" w14:textId="4EA1CA83" w:rsidR="004F59CA" w:rsidRPr="004F59CA" w:rsidRDefault="004F59CA" w:rsidP="004F59CA">
    <w:pPr>
      <w:pStyle w:val="Encabezado"/>
      <w:rPr>
        <w:rFonts w:asciiTheme="minorHAnsi" w:hAnsiTheme="minorHAnsi"/>
        <w:b/>
        <w:sz w:val="40"/>
        <w:szCs w:val="40"/>
      </w:rPr>
    </w:pPr>
    <w:r w:rsidRPr="004F59CA">
      <w:rPr>
        <w:rFonts w:asciiTheme="minorHAnsi" w:hAnsiTheme="minorHAnsi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4EF7D7E" wp14:editId="52CE47B5">
          <wp:simplePos x="0" y="0"/>
          <wp:positionH relativeFrom="column">
            <wp:posOffset>4530090</wp:posOffset>
          </wp:positionH>
          <wp:positionV relativeFrom="paragraph">
            <wp:posOffset>-297180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1" name="Imagen 1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9CA">
      <w:rPr>
        <w:rFonts w:asciiTheme="minorHAnsi" w:hAnsiTheme="minorHAnsi"/>
        <w:b/>
        <w:sz w:val="40"/>
        <w:szCs w:val="40"/>
      </w:rPr>
      <w:t>NOTA DE PRENSA</w:t>
    </w:r>
  </w:p>
  <w:p w14:paraId="2967B68D" w14:textId="77777777" w:rsidR="004F59CA" w:rsidRDefault="004F59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C84"/>
    <w:multiLevelType w:val="hybridMultilevel"/>
    <w:tmpl w:val="444804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6B26"/>
    <w:multiLevelType w:val="hybridMultilevel"/>
    <w:tmpl w:val="B7801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C0911"/>
    <w:multiLevelType w:val="hybridMultilevel"/>
    <w:tmpl w:val="08503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1919"/>
    <w:multiLevelType w:val="hybridMultilevel"/>
    <w:tmpl w:val="1174F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31C17"/>
    <w:multiLevelType w:val="hybridMultilevel"/>
    <w:tmpl w:val="1A707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41237"/>
    <w:multiLevelType w:val="hybridMultilevel"/>
    <w:tmpl w:val="D7849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87182"/>
    <w:multiLevelType w:val="hybridMultilevel"/>
    <w:tmpl w:val="963C0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136F0"/>
    <w:multiLevelType w:val="hybridMultilevel"/>
    <w:tmpl w:val="B9883E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6A713B"/>
    <w:multiLevelType w:val="hybridMultilevel"/>
    <w:tmpl w:val="547C6C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523072"/>
    <w:multiLevelType w:val="hybridMultilevel"/>
    <w:tmpl w:val="92C4F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60786"/>
    <w:multiLevelType w:val="hybridMultilevel"/>
    <w:tmpl w:val="96BC2B0A"/>
    <w:lvl w:ilvl="0" w:tplc="605073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940419"/>
    <w:multiLevelType w:val="multilevel"/>
    <w:tmpl w:val="DD38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911A9"/>
    <w:multiLevelType w:val="hybridMultilevel"/>
    <w:tmpl w:val="6C125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973D2"/>
    <w:multiLevelType w:val="hybridMultilevel"/>
    <w:tmpl w:val="22240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915CF"/>
    <w:multiLevelType w:val="hybridMultilevel"/>
    <w:tmpl w:val="921CB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774F7"/>
    <w:multiLevelType w:val="multilevel"/>
    <w:tmpl w:val="FD2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5450B"/>
    <w:multiLevelType w:val="hybridMultilevel"/>
    <w:tmpl w:val="1102E7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221F8"/>
    <w:multiLevelType w:val="hybridMultilevel"/>
    <w:tmpl w:val="D7243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E56CA"/>
    <w:multiLevelType w:val="hybridMultilevel"/>
    <w:tmpl w:val="8EF24B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6082A"/>
    <w:multiLevelType w:val="hybridMultilevel"/>
    <w:tmpl w:val="9DD47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F46E0"/>
    <w:multiLevelType w:val="hybridMultilevel"/>
    <w:tmpl w:val="90EC3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22561"/>
    <w:multiLevelType w:val="hybridMultilevel"/>
    <w:tmpl w:val="83D86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11DFE"/>
    <w:multiLevelType w:val="hybridMultilevel"/>
    <w:tmpl w:val="7DC46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0"/>
  </w:num>
  <w:num w:numId="5">
    <w:abstractNumId w:val="15"/>
  </w:num>
  <w:num w:numId="6">
    <w:abstractNumId w:val="0"/>
  </w:num>
  <w:num w:numId="7">
    <w:abstractNumId w:val="8"/>
  </w:num>
  <w:num w:numId="8">
    <w:abstractNumId w:val="7"/>
  </w:num>
  <w:num w:numId="9">
    <w:abstractNumId w:val="18"/>
  </w:num>
  <w:num w:numId="10">
    <w:abstractNumId w:val="11"/>
  </w:num>
  <w:num w:numId="11">
    <w:abstractNumId w:val="20"/>
  </w:num>
  <w:num w:numId="12">
    <w:abstractNumId w:val="16"/>
  </w:num>
  <w:num w:numId="13">
    <w:abstractNumId w:val="16"/>
  </w:num>
  <w:num w:numId="14">
    <w:abstractNumId w:val="2"/>
  </w:num>
  <w:num w:numId="15">
    <w:abstractNumId w:val="21"/>
  </w:num>
  <w:num w:numId="16">
    <w:abstractNumId w:val="5"/>
  </w:num>
  <w:num w:numId="17">
    <w:abstractNumId w:val="13"/>
  </w:num>
  <w:num w:numId="18">
    <w:abstractNumId w:val="10"/>
  </w:num>
  <w:num w:numId="19">
    <w:abstractNumId w:val="3"/>
  </w:num>
  <w:num w:numId="20">
    <w:abstractNumId w:val="14"/>
  </w:num>
  <w:num w:numId="21">
    <w:abstractNumId w:val="6"/>
  </w:num>
  <w:num w:numId="22">
    <w:abstractNumId w:val="9"/>
  </w:num>
  <w:num w:numId="23">
    <w:abstractNumId w:val="1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3A"/>
    <w:rsid w:val="000015D9"/>
    <w:rsid w:val="00004D6E"/>
    <w:rsid w:val="0002615F"/>
    <w:rsid w:val="00047BA0"/>
    <w:rsid w:val="00064361"/>
    <w:rsid w:val="00074013"/>
    <w:rsid w:val="00074E79"/>
    <w:rsid w:val="00091E92"/>
    <w:rsid w:val="00095492"/>
    <w:rsid w:val="00095AE7"/>
    <w:rsid w:val="000B689E"/>
    <w:rsid w:val="000D075E"/>
    <w:rsid w:val="000E74CF"/>
    <w:rsid w:val="000F1058"/>
    <w:rsid w:val="000F5374"/>
    <w:rsid w:val="0010624D"/>
    <w:rsid w:val="001071E8"/>
    <w:rsid w:val="00133524"/>
    <w:rsid w:val="00134B55"/>
    <w:rsid w:val="00137744"/>
    <w:rsid w:val="001462CA"/>
    <w:rsid w:val="001515C6"/>
    <w:rsid w:val="00160CF7"/>
    <w:rsid w:val="001633FC"/>
    <w:rsid w:val="00166479"/>
    <w:rsid w:val="00172388"/>
    <w:rsid w:val="0019398B"/>
    <w:rsid w:val="001A342A"/>
    <w:rsid w:val="001C2008"/>
    <w:rsid w:val="001C27AA"/>
    <w:rsid w:val="001C3AC6"/>
    <w:rsid w:val="001C5A58"/>
    <w:rsid w:val="001D074F"/>
    <w:rsid w:val="001D086D"/>
    <w:rsid w:val="00217CEA"/>
    <w:rsid w:val="002306E5"/>
    <w:rsid w:val="002345AA"/>
    <w:rsid w:val="00240544"/>
    <w:rsid w:val="00270145"/>
    <w:rsid w:val="00280FB7"/>
    <w:rsid w:val="002875F6"/>
    <w:rsid w:val="002B3672"/>
    <w:rsid w:val="002C469A"/>
    <w:rsid w:val="002E2DB2"/>
    <w:rsid w:val="002F2A11"/>
    <w:rsid w:val="002F6A33"/>
    <w:rsid w:val="00302323"/>
    <w:rsid w:val="00326070"/>
    <w:rsid w:val="00334ABD"/>
    <w:rsid w:val="00374ADF"/>
    <w:rsid w:val="00377626"/>
    <w:rsid w:val="003A1DCD"/>
    <w:rsid w:val="003D41D8"/>
    <w:rsid w:val="003D6829"/>
    <w:rsid w:val="003F2EA0"/>
    <w:rsid w:val="004325CE"/>
    <w:rsid w:val="00432C9A"/>
    <w:rsid w:val="004362BA"/>
    <w:rsid w:val="004576D4"/>
    <w:rsid w:val="0046098B"/>
    <w:rsid w:val="004745AD"/>
    <w:rsid w:val="00480FCB"/>
    <w:rsid w:val="0049104E"/>
    <w:rsid w:val="00492A76"/>
    <w:rsid w:val="004A3521"/>
    <w:rsid w:val="004A6439"/>
    <w:rsid w:val="004B19EA"/>
    <w:rsid w:val="004B660F"/>
    <w:rsid w:val="004C00B7"/>
    <w:rsid w:val="004C624A"/>
    <w:rsid w:val="004D04F9"/>
    <w:rsid w:val="004D7F11"/>
    <w:rsid w:val="004E476D"/>
    <w:rsid w:val="004F3792"/>
    <w:rsid w:val="004F59CA"/>
    <w:rsid w:val="005102CA"/>
    <w:rsid w:val="00531B2E"/>
    <w:rsid w:val="00576075"/>
    <w:rsid w:val="00582A13"/>
    <w:rsid w:val="00596424"/>
    <w:rsid w:val="005A3426"/>
    <w:rsid w:val="005A6D18"/>
    <w:rsid w:val="005E43E0"/>
    <w:rsid w:val="005E5A69"/>
    <w:rsid w:val="005F1A02"/>
    <w:rsid w:val="00615F70"/>
    <w:rsid w:val="006164A9"/>
    <w:rsid w:val="0062373D"/>
    <w:rsid w:val="006266CE"/>
    <w:rsid w:val="00626AF5"/>
    <w:rsid w:val="00644C35"/>
    <w:rsid w:val="0065576D"/>
    <w:rsid w:val="006573B5"/>
    <w:rsid w:val="0066157C"/>
    <w:rsid w:val="00695682"/>
    <w:rsid w:val="006A2DD4"/>
    <w:rsid w:val="006A5087"/>
    <w:rsid w:val="006B2729"/>
    <w:rsid w:val="006B5089"/>
    <w:rsid w:val="006C22E2"/>
    <w:rsid w:val="006D4956"/>
    <w:rsid w:val="006D4C3E"/>
    <w:rsid w:val="006E434D"/>
    <w:rsid w:val="006F619A"/>
    <w:rsid w:val="00727763"/>
    <w:rsid w:val="00735D78"/>
    <w:rsid w:val="00751E25"/>
    <w:rsid w:val="007650E1"/>
    <w:rsid w:val="00771F62"/>
    <w:rsid w:val="00775F3E"/>
    <w:rsid w:val="007872B8"/>
    <w:rsid w:val="007A270D"/>
    <w:rsid w:val="007D44BD"/>
    <w:rsid w:val="008012FA"/>
    <w:rsid w:val="00805354"/>
    <w:rsid w:val="00822349"/>
    <w:rsid w:val="00823C4A"/>
    <w:rsid w:val="00826EAC"/>
    <w:rsid w:val="00827ED1"/>
    <w:rsid w:val="00834D8C"/>
    <w:rsid w:val="0084393A"/>
    <w:rsid w:val="00855A5A"/>
    <w:rsid w:val="00857E21"/>
    <w:rsid w:val="00887ABC"/>
    <w:rsid w:val="008B2DA9"/>
    <w:rsid w:val="008E52E6"/>
    <w:rsid w:val="00903E57"/>
    <w:rsid w:val="00941E63"/>
    <w:rsid w:val="0094367D"/>
    <w:rsid w:val="00956992"/>
    <w:rsid w:val="00971C58"/>
    <w:rsid w:val="00974558"/>
    <w:rsid w:val="00985AA6"/>
    <w:rsid w:val="009A3FBD"/>
    <w:rsid w:val="009B3893"/>
    <w:rsid w:val="009D193A"/>
    <w:rsid w:val="009F0AF2"/>
    <w:rsid w:val="00A07CAF"/>
    <w:rsid w:val="00A11F45"/>
    <w:rsid w:val="00A41963"/>
    <w:rsid w:val="00A4375B"/>
    <w:rsid w:val="00A50845"/>
    <w:rsid w:val="00A55584"/>
    <w:rsid w:val="00A65909"/>
    <w:rsid w:val="00A923E9"/>
    <w:rsid w:val="00AC25FF"/>
    <w:rsid w:val="00AD75B0"/>
    <w:rsid w:val="00AE3CCB"/>
    <w:rsid w:val="00AE55A2"/>
    <w:rsid w:val="00AE5C5C"/>
    <w:rsid w:val="00AE6CB1"/>
    <w:rsid w:val="00AF2F4A"/>
    <w:rsid w:val="00B07CD9"/>
    <w:rsid w:val="00B14A71"/>
    <w:rsid w:val="00B20799"/>
    <w:rsid w:val="00B24AAA"/>
    <w:rsid w:val="00B36196"/>
    <w:rsid w:val="00B4079B"/>
    <w:rsid w:val="00B43C96"/>
    <w:rsid w:val="00B44435"/>
    <w:rsid w:val="00B457E2"/>
    <w:rsid w:val="00B505A4"/>
    <w:rsid w:val="00B53131"/>
    <w:rsid w:val="00B76707"/>
    <w:rsid w:val="00BA6ADF"/>
    <w:rsid w:val="00BB107A"/>
    <w:rsid w:val="00BB4B86"/>
    <w:rsid w:val="00BC5608"/>
    <w:rsid w:val="00BD3093"/>
    <w:rsid w:val="00C010C8"/>
    <w:rsid w:val="00C23836"/>
    <w:rsid w:val="00C2406A"/>
    <w:rsid w:val="00C316B5"/>
    <w:rsid w:val="00C31804"/>
    <w:rsid w:val="00C31EBB"/>
    <w:rsid w:val="00C417BF"/>
    <w:rsid w:val="00C535CC"/>
    <w:rsid w:val="00C61375"/>
    <w:rsid w:val="00C61933"/>
    <w:rsid w:val="00C91F1F"/>
    <w:rsid w:val="00CB2C42"/>
    <w:rsid w:val="00CD75BF"/>
    <w:rsid w:val="00CF2B92"/>
    <w:rsid w:val="00D11A1D"/>
    <w:rsid w:val="00D12704"/>
    <w:rsid w:val="00D24370"/>
    <w:rsid w:val="00D33FCD"/>
    <w:rsid w:val="00D62D25"/>
    <w:rsid w:val="00D75C5A"/>
    <w:rsid w:val="00D83B28"/>
    <w:rsid w:val="00D8676B"/>
    <w:rsid w:val="00DB1395"/>
    <w:rsid w:val="00E04536"/>
    <w:rsid w:val="00E107F2"/>
    <w:rsid w:val="00E21EE3"/>
    <w:rsid w:val="00E37F5D"/>
    <w:rsid w:val="00E84B6E"/>
    <w:rsid w:val="00E85748"/>
    <w:rsid w:val="00EB3A64"/>
    <w:rsid w:val="00ED59EA"/>
    <w:rsid w:val="00EE2FD5"/>
    <w:rsid w:val="00EE30EE"/>
    <w:rsid w:val="00F05A79"/>
    <w:rsid w:val="00F330E0"/>
    <w:rsid w:val="00F348B1"/>
    <w:rsid w:val="00F445AE"/>
    <w:rsid w:val="00F5080F"/>
    <w:rsid w:val="00F56C72"/>
    <w:rsid w:val="00F65D7E"/>
    <w:rsid w:val="00F66AAE"/>
    <w:rsid w:val="00F72134"/>
    <w:rsid w:val="00F8198A"/>
    <w:rsid w:val="00F82423"/>
    <w:rsid w:val="00FB3401"/>
    <w:rsid w:val="00FB7824"/>
    <w:rsid w:val="00FC56F0"/>
    <w:rsid w:val="00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3F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33524"/>
    <w:pPr>
      <w:spacing w:after="210"/>
      <w:outlineLvl w:val="0"/>
    </w:pPr>
    <w:rPr>
      <w:rFonts w:ascii="Helvetica" w:hAnsi="Helvetica"/>
      <w:b/>
      <w:bCs/>
      <w:color w:val="222222"/>
      <w:kern w:val="36"/>
      <w:sz w:val="66"/>
      <w:szCs w:val="6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5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oblanco6">
    <w:name w:val="atexto_blanco_6"/>
    <w:basedOn w:val="Normal"/>
    <w:rsid w:val="0084393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8439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676B"/>
    <w:pPr>
      <w:ind w:left="720"/>
      <w:contextualSpacing/>
    </w:pPr>
  </w:style>
  <w:style w:type="paragraph" w:customStyle="1" w:styleId="Default">
    <w:name w:val="Default"/>
    <w:rsid w:val="00D86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4367D"/>
    <w:pPr>
      <w:spacing w:line="201" w:lineRule="atLeast"/>
    </w:pPr>
    <w:rPr>
      <w:color w:val="auto"/>
    </w:rPr>
  </w:style>
  <w:style w:type="character" w:customStyle="1" w:styleId="st1">
    <w:name w:val="st1"/>
    <w:basedOn w:val="Fuentedeprrafopredeter"/>
    <w:rsid w:val="00133524"/>
  </w:style>
  <w:style w:type="character" w:customStyle="1" w:styleId="Ttulo1Car">
    <w:name w:val="Título 1 Car"/>
    <w:basedOn w:val="Fuentedeprrafopredeter"/>
    <w:link w:val="Ttulo1"/>
    <w:uiPriority w:val="9"/>
    <w:rsid w:val="00133524"/>
    <w:rPr>
      <w:rFonts w:ascii="Helvetica" w:eastAsia="Times New Roman" w:hAnsi="Helvetica" w:cs="Times New Roman"/>
      <w:b/>
      <w:bCs/>
      <w:color w:val="222222"/>
      <w:kern w:val="36"/>
      <w:sz w:val="66"/>
      <w:szCs w:val="6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35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352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35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37F5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5A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5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2E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E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E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E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EA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3F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25FF"/>
    <w:rPr>
      <w:b/>
      <w:bCs/>
    </w:rPr>
  </w:style>
  <w:style w:type="paragraph" w:styleId="Sinespaciado">
    <w:name w:val="No Spacing"/>
    <w:uiPriority w:val="1"/>
    <w:qFormat/>
    <w:rsid w:val="004F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r-only">
    <w:name w:val="sr-only"/>
    <w:basedOn w:val="Fuentedeprrafopredeter"/>
    <w:rsid w:val="00172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33524"/>
    <w:pPr>
      <w:spacing w:after="210"/>
      <w:outlineLvl w:val="0"/>
    </w:pPr>
    <w:rPr>
      <w:rFonts w:ascii="Helvetica" w:hAnsi="Helvetica"/>
      <w:b/>
      <w:bCs/>
      <w:color w:val="222222"/>
      <w:kern w:val="36"/>
      <w:sz w:val="66"/>
      <w:szCs w:val="6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5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extoblanco6">
    <w:name w:val="atexto_blanco_6"/>
    <w:basedOn w:val="Normal"/>
    <w:rsid w:val="0084393A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8439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8676B"/>
    <w:pPr>
      <w:ind w:left="720"/>
      <w:contextualSpacing/>
    </w:pPr>
  </w:style>
  <w:style w:type="paragraph" w:customStyle="1" w:styleId="Default">
    <w:name w:val="Default"/>
    <w:rsid w:val="00D86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94367D"/>
    <w:pPr>
      <w:spacing w:line="201" w:lineRule="atLeast"/>
    </w:pPr>
    <w:rPr>
      <w:color w:val="auto"/>
    </w:rPr>
  </w:style>
  <w:style w:type="character" w:customStyle="1" w:styleId="st1">
    <w:name w:val="st1"/>
    <w:basedOn w:val="Fuentedeprrafopredeter"/>
    <w:rsid w:val="00133524"/>
  </w:style>
  <w:style w:type="character" w:customStyle="1" w:styleId="Ttulo1Car">
    <w:name w:val="Título 1 Car"/>
    <w:basedOn w:val="Fuentedeprrafopredeter"/>
    <w:link w:val="Ttulo1"/>
    <w:uiPriority w:val="9"/>
    <w:rsid w:val="00133524"/>
    <w:rPr>
      <w:rFonts w:ascii="Helvetica" w:eastAsia="Times New Roman" w:hAnsi="Helvetica" w:cs="Times New Roman"/>
      <w:b/>
      <w:bCs/>
      <w:color w:val="222222"/>
      <w:kern w:val="36"/>
      <w:sz w:val="66"/>
      <w:szCs w:val="6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35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352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A35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37F5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4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5A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5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07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79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2E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E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E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E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EA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3F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C25FF"/>
    <w:rPr>
      <w:b/>
      <w:bCs/>
    </w:rPr>
  </w:style>
  <w:style w:type="paragraph" w:styleId="Sinespaciado">
    <w:name w:val="No Spacing"/>
    <w:uiPriority w:val="1"/>
    <w:qFormat/>
    <w:rsid w:val="004F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r-only">
    <w:name w:val="sr-only"/>
    <w:basedOn w:val="Fuentedeprrafopredeter"/>
    <w:rsid w:val="0017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1600">
              <w:marLeft w:val="271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05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ENAC_acredit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icon-icons.com/icons2/808/PNG/512/linkedin_icon-icons.com_66096.p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vamc@varenga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http://vignette1.wikia.nocookie.net/hieloyfuego/images/a/a1/%C3%8Dcono_Twitter.png/revision/latest?cb=20130921232359" TargetMode="External"/><Relationship Id="rId23" Type="http://schemas.microsoft.com/office/2016/09/relationships/commentsIds" Target="commentsIds.xml"/><Relationship Id="rId10" Type="http://schemas.openxmlformats.org/officeDocument/2006/relationships/hyperlink" Target="https://www.linkedin.com/company/entidad-nacional-de-acreditacio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nac.es" TargetMode="External"/><Relationship Id="rId14" Type="http://schemas.openxmlformats.org/officeDocument/2006/relationships/image" Target="media/image2.png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0747-AA90-4DEC-9B7E-FC651F95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ENAC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González</dc:creator>
  <cp:lastModifiedBy>Eva Martin</cp:lastModifiedBy>
  <cp:revision>3</cp:revision>
  <dcterms:created xsi:type="dcterms:W3CDTF">2019-01-24T08:31:00Z</dcterms:created>
  <dcterms:modified xsi:type="dcterms:W3CDTF">2019-01-24T08:31:00Z</dcterms:modified>
</cp:coreProperties>
</file>