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DA" w:rsidRDefault="00915BDA" w:rsidP="002F5BCD">
      <w:pPr>
        <w:rPr>
          <w:b/>
          <w:sz w:val="32"/>
        </w:rPr>
      </w:pPr>
    </w:p>
    <w:p w:rsidR="00915BDA" w:rsidRPr="007117C7" w:rsidRDefault="00915BDA" w:rsidP="00915BDA">
      <w:pPr>
        <w:pStyle w:val="Sinespaciado"/>
        <w:jc w:val="center"/>
        <w:rPr>
          <w:b/>
          <w:sz w:val="44"/>
          <w:szCs w:val="44"/>
        </w:rPr>
      </w:pPr>
      <w:r w:rsidRPr="007117C7">
        <w:rPr>
          <w:b/>
          <w:sz w:val="44"/>
          <w:szCs w:val="44"/>
        </w:rPr>
        <w:t>La acreditación de ENAC</w:t>
      </w:r>
    </w:p>
    <w:p w:rsidR="00915BDA" w:rsidRPr="007117C7" w:rsidRDefault="00915BDA" w:rsidP="00915BDA">
      <w:pPr>
        <w:pStyle w:val="Sinespaciado"/>
        <w:jc w:val="center"/>
        <w:rPr>
          <w:b/>
          <w:sz w:val="44"/>
          <w:szCs w:val="44"/>
        </w:rPr>
      </w:pPr>
      <w:r w:rsidRPr="007117C7">
        <w:rPr>
          <w:b/>
          <w:sz w:val="44"/>
          <w:szCs w:val="44"/>
        </w:rPr>
        <w:t>amplía su reconocimiento en África</w:t>
      </w:r>
    </w:p>
    <w:p w:rsidR="00915BDA" w:rsidRPr="007117C7" w:rsidRDefault="00915BDA" w:rsidP="00915BDA">
      <w:pPr>
        <w:pStyle w:val="Sinespaciado"/>
        <w:rPr>
          <w:b/>
          <w:sz w:val="24"/>
          <w:szCs w:val="24"/>
        </w:rPr>
      </w:pPr>
    </w:p>
    <w:p w:rsidR="00915BDA" w:rsidRDefault="00E41D2F" w:rsidP="00915BDA">
      <w:pPr>
        <w:pStyle w:val="Sinespaciado"/>
        <w:numPr>
          <w:ilvl w:val="0"/>
          <w:numId w:val="3"/>
        </w:numPr>
        <w:jc w:val="both"/>
        <w:rPr>
          <w:b/>
        </w:rPr>
      </w:pPr>
      <w:r w:rsidRPr="00F851A0">
        <w:rPr>
          <w:b/>
        </w:rPr>
        <w:t>La organización de acreditadores africanos</w:t>
      </w:r>
      <w:r w:rsidR="00087F3B" w:rsidRPr="00F851A0">
        <w:rPr>
          <w:b/>
        </w:rPr>
        <w:t>,</w:t>
      </w:r>
      <w:r w:rsidRPr="00F851A0">
        <w:rPr>
          <w:b/>
        </w:rPr>
        <w:t xml:space="preserve"> AFRAC</w:t>
      </w:r>
      <w:r w:rsidR="00087F3B" w:rsidRPr="00F851A0">
        <w:rPr>
          <w:b/>
        </w:rPr>
        <w:t>,</w:t>
      </w:r>
      <w:r w:rsidRPr="00F851A0">
        <w:rPr>
          <w:b/>
        </w:rPr>
        <w:t xml:space="preserve"> </w:t>
      </w:r>
      <w:r w:rsidR="00296263" w:rsidRPr="00F851A0">
        <w:rPr>
          <w:b/>
        </w:rPr>
        <w:t xml:space="preserve">se </w:t>
      </w:r>
      <w:r w:rsidR="00AE25F2" w:rsidRPr="00F851A0">
        <w:rPr>
          <w:b/>
        </w:rPr>
        <w:t>une</w:t>
      </w:r>
      <w:r w:rsidR="00296263" w:rsidRPr="00F851A0">
        <w:rPr>
          <w:b/>
        </w:rPr>
        <w:t xml:space="preserve"> a los acuerdos internacionales </w:t>
      </w:r>
      <w:r w:rsidR="000C222A" w:rsidRPr="00F851A0">
        <w:rPr>
          <w:b/>
        </w:rPr>
        <w:t>de reconocimiento</w:t>
      </w:r>
      <w:r w:rsidR="00915BDA" w:rsidRPr="00F851A0">
        <w:rPr>
          <w:b/>
        </w:rPr>
        <w:t xml:space="preserve"> </w:t>
      </w:r>
    </w:p>
    <w:p w:rsidR="00F851A0" w:rsidRPr="00F851A0" w:rsidRDefault="00F851A0" w:rsidP="00F851A0">
      <w:pPr>
        <w:pStyle w:val="Sinespaciado"/>
        <w:ind w:left="720"/>
        <w:jc w:val="both"/>
        <w:rPr>
          <w:b/>
        </w:rPr>
      </w:pPr>
      <w:bookmarkStart w:id="0" w:name="_GoBack"/>
      <w:bookmarkEnd w:id="0"/>
    </w:p>
    <w:p w:rsidR="00915BDA" w:rsidRPr="007117C7" w:rsidRDefault="00915BDA" w:rsidP="00915BDA">
      <w:pPr>
        <w:pStyle w:val="Sinespaciado"/>
        <w:numPr>
          <w:ilvl w:val="0"/>
          <w:numId w:val="3"/>
        </w:numPr>
        <w:jc w:val="both"/>
        <w:rPr>
          <w:b/>
        </w:rPr>
      </w:pPr>
      <w:r w:rsidRPr="007117C7">
        <w:rPr>
          <w:b/>
        </w:rPr>
        <w:t xml:space="preserve">La Entidad Nacional de Acreditación (ENAC) es firmante de todos los acuerdos suscritos en el seno de los organismos internacionales de acreditación </w:t>
      </w:r>
    </w:p>
    <w:p w:rsidR="00915BDA" w:rsidRDefault="00915BDA" w:rsidP="00915BDA">
      <w:pPr>
        <w:pStyle w:val="Prrafodelista"/>
        <w:rPr>
          <w:b/>
          <w:color w:val="FF0000"/>
        </w:rPr>
      </w:pPr>
    </w:p>
    <w:p w:rsidR="000C222A" w:rsidRDefault="00915BDA" w:rsidP="003C2BC3">
      <w:pPr>
        <w:jc w:val="both"/>
      </w:pPr>
      <w:r>
        <w:t xml:space="preserve">Madrid, </w:t>
      </w:r>
      <w:r w:rsidR="00EA322B">
        <w:t>21</w:t>
      </w:r>
      <w:r>
        <w:t xml:space="preserve"> de junio de 2018-  </w:t>
      </w:r>
      <w:r w:rsidR="00296263">
        <w:t>La Cooperación Africana de Acreditación (AFRAC), asociación de organismos de acreditación</w:t>
      </w:r>
      <w:r w:rsidR="00AE25F2">
        <w:t>, evaluadores de la conformidad</w:t>
      </w:r>
      <w:r w:rsidR="00296263">
        <w:t xml:space="preserve"> y partes interesadas en África</w:t>
      </w:r>
      <w:r w:rsidR="007B2A89">
        <w:t xml:space="preserve"> de países como Egipto, Túnez, Kenia, Mauritania, Etiopía o la </w:t>
      </w:r>
      <w:r w:rsidR="007B2A89" w:rsidRPr="007B2A89">
        <w:t>Comunidad de Desarrollo de África Austral</w:t>
      </w:r>
      <w:r w:rsidR="00637BC4">
        <w:t xml:space="preserve"> (</w:t>
      </w:r>
      <w:r w:rsidR="00AE10F6" w:rsidRPr="00AE10F6">
        <w:t>integrad</w:t>
      </w:r>
      <w:r w:rsidR="00AE10F6">
        <w:t>a</w:t>
      </w:r>
      <w:r w:rsidR="00AE10F6" w:rsidRPr="00AE10F6">
        <w:t xml:space="preserve"> por Angola, Botsuana, Lesoto, Madagascar, Malaui, Mauricio, Mozambique, Namibia, República Democrática del Congo, Seychelles, Sudáfrica, Suazilandia, Tanzania, Zambia y Zimbabue</w:t>
      </w:r>
      <w:r w:rsidR="00637BC4" w:rsidRPr="002F5BCD">
        <w:t>)</w:t>
      </w:r>
      <w:r w:rsidR="00DA52CB" w:rsidRPr="002F5BCD">
        <w:t>,</w:t>
      </w:r>
      <w:r w:rsidR="00DA52CB">
        <w:t xml:space="preserve"> </w:t>
      </w:r>
      <w:r w:rsidR="00296263">
        <w:t xml:space="preserve">ha entrado a formar parte de los acuerdos de reconocimiento de las dos organizaciones internacionales de acreditación  </w:t>
      </w:r>
      <w:r w:rsidR="008E2805" w:rsidRPr="00E01580">
        <w:t>ILAC (International Laboratory Accreditation Cooperation)</w:t>
      </w:r>
      <w:r w:rsidR="00296263">
        <w:t xml:space="preserve"> e IAF</w:t>
      </w:r>
      <w:r w:rsidR="00E01580">
        <w:t xml:space="preserve"> </w:t>
      </w:r>
      <w:r w:rsidR="00E01580" w:rsidRPr="00E01580">
        <w:t>(International Accreditation Forum)</w:t>
      </w:r>
      <w:r w:rsidR="00296263">
        <w:t xml:space="preserve">, tras superar </w:t>
      </w:r>
      <w:r w:rsidR="00637BC4">
        <w:t xml:space="preserve">el correspondiente </w:t>
      </w:r>
      <w:r w:rsidR="00501291">
        <w:t xml:space="preserve">proceso de </w:t>
      </w:r>
      <w:r w:rsidR="00296263">
        <w:t>evaluación</w:t>
      </w:r>
      <w:r w:rsidR="000C222A">
        <w:t>.</w:t>
      </w:r>
    </w:p>
    <w:p w:rsidR="00296263" w:rsidRDefault="00296263" w:rsidP="003C2BC3">
      <w:pPr>
        <w:jc w:val="both"/>
      </w:pPr>
      <w:r>
        <w:t xml:space="preserve">La firma de estos </w:t>
      </w:r>
      <w:r w:rsidR="00501291" w:rsidRPr="00296263">
        <w:t>acuerdos internacionales</w:t>
      </w:r>
      <w:r>
        <w:t xml:space="preserve"> supone </w:t>
      </w:r>
      <w:r w:rsidRPr="00915BDA">
        <w:rPr>
          <w:b/>
        </w:rPr>
        <w:t xml:space="preserve">la </w:t>
      </w:r>
      <w:r w:rsidR="00637BC4" w:rsidRPr="00915BDA">
        <w:rPr>
          <w:b/>
        </w:rPr>
        <w:t xml:space="preserve">expansión de la infraestructura global de la acreditación </w:t>
      </w:r>
      <w:r w:rsidR="00501291" w:rsidRPr="00915BDA">
        <w:rPr>
          <w:b/>
        </w:rPr>
        <w:t>basada</w:t>
      </w:r>
      <w:r w:rsidRPr="00915BDA">
        <w:rPr>
          <w:b/>
        </w:rPr>
        <w:t xml:space="preserve"> en el reconocimiento mutuo de certificados e informes</w:t>
      </w:r>
      <w:r w:rsidR="00BE3010" w:rsidRPr="00915BDA">
        <w:rPr>
          <w:b/>
        </w:rPr>
        <w:t xml:space="preserve"> </w:t>
      </w:r>
      <w:r w:rsidRPr="00915BDA">
        <w:rPr>
          <w:b/>
        </w:rPr>
        <w:t>emitidos por las entidades acreditadas</w:t>
      </w:r>
      <w:r w:rsidR="00BE3010">
        <w:t xml:space="preserve">, </w:t>
      </w:r>
      <w:r w:rsidR="00637BC4">
        <w:t xml:space="preserve">reduciendo </w:t>
      </w:r>
      <w:r w:rsidR="00BE3010">
        <w:t>las barreras técnicas al exportación y</w:t>
      </w:r>
      <w:r w:rsidRPr="00296263">
        <w:t> </w:t>
      </w:r>
      <w:r w:rsidR="00501291">
        <w:t>facilitando</w:t>
      </w:r>
      <w:r w:rsidR="00BE3010">
        <w:t>, así,</w:t>
      </w:r>
      <w:r w:rsidRPr="00296263">
        <w:t xml:space="preserve"> el comercio</w:t>
      </w:r>
      <w:r w:rsidR="00501291">
        <w:t xml:space="preserve"> </w:t>
      </w:r>
      <w:r w:rsidR="00BE3010">
        <w:t xml:space="preserve">de productos y servicios </w:t>
      </w:r>
      <w:r w:rsidR="00501291">
        <w:t>entre África y el resto del mundo.</w:t>
      </w:r>
    </w:p>
    <w:p w:rsidR="00915BDA" w:rsidRPr="007117C7" w:rsidRDefault="00915BDA" w:rsidP="003C2BC3">
      <w:pPr>
        <w:jc w:val="both"/>
      </w:pPr>
      <w:r w:rsidRPr="007117C7">
        <w:t xml:space="preserve">La </w:t>
      </w:r>
      <w:hyperlink r:id="rId8" w:history="1">
        <w:r w:rsidRPr="007117C7">
          <w:rPr>
            <w:rStyle w:val="Hipervnculo"/>
            <w:color w:val="auto"/>
          </w:rPr>
          <w:t>Entidad Nacional de Acreditación</w:t>
        </w:r>
      </w:hyperlink>
      <w:r w:rsidRPr="007117C7">
        <w:t xml:space="preserve"> (ENAC) es firmante de todos los acuerdos suscritos en el seno de los organismos citados, con lo que en este caso,  </w:t>
      </w:r>
      <w:r w:rsidRPr="007117C7">
        <w:rPr>
          <w:b/>
        </w:rPr>
        <w:t>las empresas españolas que deseen comercializar sus productos en el mercado africano verán reducidos los obstáculos</w:t>
      </w:r>
      <w:r w:rsidRPr="007117C7">
        <w:t xml:space="preserve"> si lo hacen con informes y certificados acreditados por ENAC. </w:t>
      </w:r>
    </w:p>
    <w:p w:rsidR="00637BC4" w:rsidRPr="002F5BCD" w:rsidRDefault="002C1635" w:rsidP="003C2BC3">
      <w:pPr>
        <w:jc w:val="both"/>
        <w:rPr>
          <w:b/>
        </w:rPr>
      </w:pPr>
      <w:r w:rsidRPr="002F5BCD">
        <w:rPr>
          <w:b/>
        </w:rPr>
        <w:t>La acreditación, un apoyo a las economías en desarrollo</w:t>
      </w:r>
    </w:p>
    <w:p w:rsidR="00877B14" w:rsidRDefault="002C1635">
      <w:pPr>
        <w:jc w:val="both"/>
      </w:pPr>
      <w:r w:rsidRPr="002F5BCD">
        <w:t>El comercio es uno de los principales motores de creci</w:t>
      </w:r>
      <w:r w:rsidR="00994BAE" w:rsidRPr="002F5BCD">
        <w:t xml:space="preserve">miento de </w:t>
      </w:r>
      <w:r w:rsidRPr="002F5BCD">
        <w:t xml:space="preserve">las economías en desarrollo. Sin embargo, las exportaciones e importaciones de los países en desarrollo se enfrentan a un número cada vez mayor de requisitos técnicos que deben </w:t>
      </w:r>
      <w:r w:rsidR="000C222A">
        <w:t>superar</w:t>
      </w:r>
      <w:r w:rsidRPr="002F5BCD">
        <w:t xml:space="preserve"> para que </w:t>
      </w:r>
      <w:r w:rsidR="000C222A">
        <w:t>sus</w:t>
      </w:r>
      <w:r w:rsidRPr="002F5BCD">
        <w:t xml:space="preserve"> productos </w:t>
      </w:r>
      <w:r w:rsidR="00994BAE" w:rsidRPr="002F5BCD">
        <w:t>sean aceptados</w:t>
      </w:r>
      <w:r w:rsidRPr="002F5BCD">
        <w:t xml:space="preserve"> al cruzar las fronteras. El reconocimiento internacional del trabajo realizado por </w:t>
      </w:r>
      <w:r w:rsidR="00994BAE" w:rsidRPr="002F5BCD">
        <w:t xml:space="preserve">los </w:t>
      </w:r>
      <w:r w:rsidRPr="002F5BCD">
        <w:t xml:space="preserve">laboratorios, </w:t>
      </w:r>
      <w:r w:rsidR="00994BAE" w:rsidRPr="002F5BCD">
        <w:t>las entidades de</w:t>
      </w:r>
      <w:r w:rsidRPr="002F5BCD">
        <w:t xml:space="preserve"> certificación</w:t>
      </w:r>
      <w:r w:rsidR="00994BAE" w:rsidRPr="002F5BCD">
        <w:t xml:space="preserve"> e</w:t>
      </w:r>
      <w:r w:rsidRPr="002F5BCD">
        <w:t xml:space="preserve"> inspección y otros tipos de organismos de evaluación de la conformidad es clave </w:t>
      </w:r>
      <w:r w:rsidR="000C222A">
        <w:t xml:space="preserve">para </w:t>
      </w:r>
      <w:r w:rsidR="00994BAE">
        <w:t>que</w:t>
      </w:r>
      <w:r w:rsidRPr="002F5BCD">
        <w:t xml:space="preserve"> los </w:t>
      </w:r>
      <w:r w:rsidR="00994BAE" w:rsidRPr="002F5BCD">
        <w:t xml:space="preserve">productos y servicios </w:t>
      </w:r>
      <w:r w:rsidR="00994BAE">
        <w:t xml:space="preserve">de </w:t>
      </w:r>
      <w:r w:rsidRPr="002F5BCD">
        <w:t xml:space="preserve">un exportador </w:t>
      </w:r>
      <w:r w:rsidR="00994BAE">
        <w:t>sean admitidos</w:t>
      </w:r>
      <w:r w:rsidRPr="002F5BCD">
        <w:t xml:space="preserve"> </w:t>
      </w:r>
      <w:r w:rsidR="00994BAE">
        <w:t>en</w:t>
      </w:r>
      <w:r w:rsidRPr="002F5BCD">
        <w:t xml:space="preserve"> otros países. </w:t>
      </w:r>
      <w:r w:rsidR="00994BAE" w:rsidRPr="000C222A">
        <w:t>E</w:t>
      </w:r>
      <w:r w:rsidR="00994BAE">
        <w:t>ste</w:t>
      </w:r>
      <w:r w:rsidRPr="002F5BCD">
        <w:t xml:space="preserve"> reconocimiento internacional </w:t>
      </w:r>
      <w:r w:rsidR="00994BAE">
        <w:t xml:space="preserve">lo otorgan </w:t>
      </w:r>
      <w:r w:rsidR="002960DC">
        <w:t>organizaciones</w:t>
      </w:r>
      <w:r w:rsidRPr="002F5BCD">
        <w:t xml:space="preserve"> </w:t>
      </w:r>
      <w:r w:rsidR="00994BAE" w:rsidRPr="000C222A">
        <w:t>IAF</w:t>
      </w:r>
      <w:r w:rsidR="00994BAE">
        <w:t xml:space="preserve"> e </w:t>
      </w:r>
      <w:r w:rsidRPr="002F5BCD">
        <w:t>ILAC</w:t>
      </w:r>
      <w:r w:rsidR="00994BAE">
        <w:t xml:space="preserve">, </w:t>
      </w:r>
      <w:r w:rsidR="00877B14">
        <w:t xml:space="preserve">con acuerdos como el firmado recientemente por AFRAC. </w:t>
      </w:r>
    </w:p>
    <w:p w:rsidR="007117C7" w:rsidRDefault="007117C7">
      <w:pPr>
        <w:jc w:val="both"/>
      </w:pPr>
    </w:p>
    <w:p w:rsidR="007117C7" w:rsidRDefault="007117C7">
      <w:pPr>
        <w:jc w:val="both"/>
      </w:pPr>
    </w:p>
    <w:p w:rsidR="007117C7" w:rsidRDefault="007117C7">
      <w:pPr>
        <w:jc w:val="both"/>
      </w:pPr>
    </w:p>
    <w:p w:rsidR="007117C7" w:rsidRDefault="007117C7">
      <w:pPr>
        <w:jc w:val="both"/>
      </w:pPr>
    </w:p>
    <w:p w:rsidR="002C1635" w:rsidRDefault="00877B14">
      <w:pPr>
        <w:jc w:val="both"/>
      </w:pPr>
      <w:r>
        <w:t>Ambas organizaciones están comprometidas con el impulso de las economías y</w:t>
      </w:r>
      <w:r w:rsidR="00994BAE">
        <w:t xml:space="preserve"> trabajan desde hace años junto a </w:t>
      </w:r>
      <w:r w:rsidR="002C1635" w:rsidRPr="002F5BCD">
        <w:t xml:space="preserve">la </w:t>
      </w:r>
      <w:r w:rsidR="00B30E5C" w:rsidRPr="00FD2871">
        <w:t> </w:t>
      </w:r>
      <w:r w:rsidR="00B30E5C" w:rsidRPr="00FD2871">
        <w:rPr>
          <w:b/>
        </w:rPr>
        <w:t xml:space="preserve">Organización de las Naciones Unidas para el Desarrollo Industrial </w:t>
      </w:r>
      <w:r w:rsidR="002C1635" w:rsidRPr="00FD2871">
        <w:rPr>
          <w:b/>
        </w:rPr>
        <w:t>(</w:t>
      </w:r>
      <w:r w:rsidR="002960DC" w:rsidRPr="00FD2871">
        <w:rPr>
          <w:b/>
        </w:rPr>
        <w:t>UNIDO</w:t>
      </w:r>
      <w:r w:rsidR="002C1635" w:rsidRPr="00FD2871">
        <w:rPr>
          <w:b/>
        </w:rPr>
        <w:t>)</w:t>
      </w:r>
      <w:r w:rsidR="002C1635" w:rsidRPr="002F5BCD">
        <w:t xml:space="preserve"> para ayudar a los países en desarrollo a establecer y fortalecer </w:t>
      </w:r>
      <w:r w:rsidR="00994BAE">
        <w:t>sus sistemas de</w:t>
      </w:r>
      <w:r w:rsidR="002C1635" w:rsidRPr="002F5BCD">
        <w:t xml:space="preserve"> acreditación y evaluación de la conformidad para que esas economías también puedan </w:t>
      </w:r>
      <w:r w:rsidR="00994BAE">
        <w:t xml:space="preserve">beneficiarse </w:t>
      </w:r>
      <w:r w:rsidR="002960DC">
        <w:t xml:space="preserve">del apoyo de la acreditación a la hora de </w:t>
      </w:r>
      <w:r w:rsidR="002960DC" w:rsidRPr="002F5BCD">
        <w:t>abrirse paso en mercados exteriores</w:t>
      </w:r>
      <w:r w:rsidR="000C222A">
        <w:t>.</w:t>
      </w:r>
    </w:p>
    <w:p w:rsidR="003116C3" w:rsidRPr="002F5BCD" w:rsidRDefault="00B30E5C" w:rsidP="002F5BCD">
      <w:pPr>
        <w:pStyle w:val="HTMLconformatoprevio"/>
        <w:shd w:val="clear" w:color="auto" w:fill="FFFFFF"/>
        <w:jc w:val="both"/>
        <w:rPr>
          <w:rFonts w:asciiTheme="minorHAnsi" w:eastAsiaTheme="minorHAnsi" w:hAnsiTheme="minorHAnsi"/>
          <w:sz w:val="22"/>
          <w:szCs w:val="22"/>
        </w:rPr>
      </w:pPr>
      <w:r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“Un sistema de acreditación no s</w:t>
      </w:r>
      <w:r w:rsid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o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lo tiene beneficios para mejorar los flujos comer</w:t>
      </w:r>
      <w:r w:rsidR="00877B14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ciales, sino que también </w:t>
      </w:r>
      <w:r w:rsid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aporta</w:t>
      </w:r>
      <w:r w:rsidR="00FD2871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muchos beneficios </w:t>
      </w:r>
      <w:r w:rsidR="00877B14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al funcionamiento interno de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877B14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las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econom</w:t>
      </w:r>
      <w:r w:rsidR="003116C3" w:rsidRPr="00FD2871">
        <w:rPr>
          <w:rFonts w:asciiTheme="minorHAnsi" w:eastAsiaTheme="minorHAnsi" w:hAnsiTheme="minorHAnsi" w:cstheme="minorBidi" w:hint="eastAsia"/>
          <w:i/>
          <w:sz w:val="22"/>
          <w:szCs w:val="22"/>
          <w:lang w:eastAsia="en-US"/>
        </w:rPr>
        <w:t>í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</w:t>
      </w:r>
      <w:r w:rsidR="00877B14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 Un s</w:t>
      </w:r>
      <w:r w:rsidR="003116C3" w:rsidRPr="00FD2871">
        <w:rPr>
          <w:rFonts w:asciiTheme="minorHAnsi" w:eastAsiaTheme="minorHAnsi" w:hAnsiTheme="minorHAnsi" w:cstheme="minorBidi" w:hint="eastAsia"/>
          <w:i/>
          <w:sz w:val="22"/>
          <w:szCs w:val="22"/>
          <w:lang w:eastAsia="en-US"/>
        </w:rPr>
        <w:t>ó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lido sistema de acreditaci</w:t>
      </w:r>
      <w:r w:rsidR="003116C3" w:rsidRPr="00FD2871">
        <w:rPr>
          <w:rFonts w:asciiTheme="minorHAnsi" w:eastAsiaTheme="minorHAnsi" w:hAnsiTheme="minorHAnsi" w:cstheme="minorBidi" w:hint="eastAsia"/>
          <w:i/>
          <w:sz w:val="22"/>
          <w:szCs w:val="22"/>
          <w:lang w:eastAsia="en-US"/>
        </w:rPr>
        <w:t>ó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n y evaluaci</w:t>
      </w:r>
      <w:r w:rsidR="003116C3" w:rsidRPr="00FD2871">
        <w:rPr>
          <w:rFonts w:asciiTheme="minorHAnsi" w:eastAsiaTheme="minorHAnsi" w:hAnsiTheme="minorHAnsi" w:cstheme="minorBidi" w:hint="eastAsia"/>
          <w:i/>
          <w:sz w:val="22"/>
          <w:szCs w:val="22"/>
          <w:lang w:eastAsia="en-US"/>
        </w:rPr>
        <w:t>ó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n de la conformidad </w:t>
      </w:r>
      <w:r w:rsidR="00877B14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impulsa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la mejora de la calidad de los productos</w:t>
      </w:r>
      <w:r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que se consumen internamente en un país</w:t>
      </w:r>
      <w:r w:rsidR="003116C3"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y puede ayudar a los reguladores a lograr sus objetivos</w:t>
      </w:r>
      <w:r w:rsidRPr="00FD287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en materia de políticas públicas”</w:t>
      </w:r>
      <w:r w:rsidRPr="00877B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afirma LI Yong, director general de UNIDO, en la </w:t>
      </w:r>
      <w:r w:rsidRPr="002F5BCD">
        <w:rPr>
          <w:rFonts w:asciiTheme="minorHAnsi" w:eastAsiaTheme="minorHAnsi" w:hAnsiTheme="minorHAnsi" w:cstheme="minorBidi"/>
          <w:sz w:val="22"/>
          <w:szCs w:val="22"/>
          <w:lang w:eastAsia="en-US"/>
        </w:rPr>
        <w:t>publicación conjunta con ILAC e IAF</w:t>
      </w:r>
      <w:r w:rsidRPr="00877B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9" w:history="1">
        <w:r w:rsidRPr="00FD2871">
          <w:rPr>
            <w:rFonts w:asciiTheme="minorHAnsi" w:eastAsiaTheme="minorHAnsi" w:hAnsiTheme="minorHAnsi" w:cstheme="minorBidi"/>
            <w:color w:val="C00000"/>
            <w:sz w:val="22"/>
            <w:szCs w:val="22"/>
            <w:u w:val="single"/>
            <w:lang w:eastAsia="en-US"/>
          </w:rPr>
          <w:t>Establecer la acreditaci</w:t>
        </w:r>
        <w:r w:rsidRPr="00FD2871">
          <w:rPr>
            <w:rFonts w:asciiTheme="minorHAnsi" w:eastAsiaTheme="minorHAnsi" w:hAnsiTheme="minorHAnsi" w:cstheme="minorBidi" w:hint="eastAsia"/>
            <w:color w:val="C00000"/>
            <w:sz w:val="22"/>
            <w:szCs w:val="22"/>
            <w:u w:val="single"/>
            <w:lang w:eastAsia="en-US"/>
          </w:rPr>
          <w:t>ó</w:t>
        </w:r>
        <w:r w:rsidRPr="00FD2871">
          <w:rPr>
            <w:rFonts w:asciiTheme="minorHAnsi" w:eastAsiaTheme="minorHAnsi" w:hAnsiTheme="minorHAnsi" w:cstheme="minorBidi"/>
            <w:color w:val="C00000"/>
            <w:sz w:val="22"/>
            <w:szCs w:val="22"/>
            <w:u w:val="single"/>
            <w:lang w:eastAsia="en-US"/>
          </w:rPr>
          <w:t>n en</w:t>
        </w:r>
        <w:r w:rsidR="00877B14" w:rsidRPr="00FD2871">
          <w:rPr>
            <w:rFonts w:asciiTheme="minorHAnsi" w:eastAsiaTheme="minorHAnsi" w:hAnsiTheme="minorHAnsi" w:cstheme="minorBidi"/>
            <w:color w:val="C00000"/>
            <w:sz w:val="22"/>
            <w:szCs w:val="22"/>
            <w:u w:val="single"/>
            <w:lang w:eastAsia="en-US"/>
          </w:rPr>
          <w:t xml:space="preserve"> </w:t>
        </w:r>
        <w:r w:rsidRPr="00FD2871">
          <w:rPr>
            <w:rFonts w:asciiTheme="minorHAnsi" w:eastAsiaTheme="minorHAnsi" w:hAnsiTheme="minorHAnsi" w:cstheme="minorBidi"/>
            <w:color w:val="C00000"/>
            <w:sz w:val="22"/>
            <w:szCs w:val="22"/>
            <w:u w:val="single"/>
            <w:lang w:eastAsia="en-US"/>
          </w:rPr>
          <w:t>econom</w:t>
        </w:r>
        <w:r w:rsidRPr="00FD2871">
          <w:rPr>
            <w:rFonts w:asciiTheme="minorHAnsi" w:eastAsiaTheme="minorHAnsi" w:hAnsiTheme="minorHAnsi" w:cstheme="minorBidi" w:hint="eastAsia"/>
            <w:color w:val="C00000"/>
            <w:sz w:val="22"/>
            <w:szCs w:val="22"/>
            <w:u w:val="single"/>
            <w:lang w:eastAsia="en-US"/>
          </w:rPr>
          <w:t>í</w:t>
        </w:r>
        <w:r w:rsidRPr="00FD2871">
          <w:rPr>
            <w:rFonts w:asciiTheme="minorHAnsi" w:eastAsiaTheme="minorHAnsi" w:hAnsiTheme="minorHAnsi" w:cstheme="minorBidi"/>
            <w:color w:val="C00000"/>
            <w:sz w:val="22"/>
            <w:szCs w:val="22"/>
            <w:u w:val="single"/>
            <w:lang w:eastAsia="en-US"/>
          </w:rPr>
          <w:t>as en desarrollo: una gu</w:t>
        </w:r>
        <w:r w:rsidRPr="00FD2871">
          <w:rPr>
            <w:rFonts w:asciiTheme="minorHAnsi" w:eastAsiaTheme="minorHAnsi" w:hAnsiTheme="minorHAnsi" w:cstheme="minorBidi" w:hint="eastAsia"/>
            <w:color w:val="C00000"/>
            <w:sz w:val="22"/>
            <w:szCs w:val="22"/>
            <w:u w:val="single"/>
            <w:lang w:eastAsia="en-US"/>
          </w:rPr>
          <w:t>í</w:t>
        </w:r>
        <w:r w:rsidRPr="00FD2871">
          <w:rPr>
            <w:rFonts w:asciiTheme="minorHAnsi" w:eastAsiaTheme="minorHAnsi" w:hAnsiTheme="minorHAnsi" w:cstheme="minorBidi"/>
            <w:color w:val="C00000"/>
            <w:sz w:val="22"/>
            <w:szCs w:val="22"/>
            <w:u w:val="single"/>
            <w:lang w:eastAsia="en-US"/>
          </w:rPr>
          <w:t>a para abrir la puerta al comercio mundial</w:t>
        </w:r>
      </w:hyperlink>
      <w:r w:rsidRPr="002F5BC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30E5C" w:rsidRPr="00877B14" w:rsidRDefault="00B30E5C" w:rsidP="002F5BCD">
      <w:pPr>
        <w:pStyle w:val="HTMLconformatoprevio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5BDA" w:rsidRPr="0046686B" w:rsidRDefault="00915BDA" w:rsidP="00915BDA">
      <w:pPr>
        <w:pStyle w:val="Sinespaciado"/>
        <w:jc w:val="both"/>
        <w:rPr>
          <w:b/>
          <w:u w:val="single"/>
          <w:lang w:eastAsia="es-ES"/>
        </w:rPr>
      </w:pPr>
      <w:r w:rsidRPr="0046686B">
        <w:rPr>
          <w:b/>
          <w:u w:val="single"/>
          <w:lang w:eastAsia="es-ES"/>
        </w:rPr>
        <w:t>Sobre ENAC</w:t>
      </w:r>
    </w:p>
    <w:p w:rsidR="00915BDA" w:rsidRPr="0046686B" w:rsidRDefault="00915BDA" w:rsidP="00915BDA">
      <w:pPr>
        <w:pStyle w:val="Sinespaciado"/>
        <w:jc w:val="both"/>
        <w:rPr>
          <w:b/>
          <w:u w:val="single"/>
          <w:lang w:eastAsia="es-ES"/>
        </w:rPr>
      </w:pPr>
    </w:p>
    <w:p w:rsidR="00915BDA" w:rsidRPr="0046686B" w:rsidRDefault="00915BDA" w:rsidP="00915BDA">
      <w:pPr>
        <w:pStyle w:val="Sinespaciado"/>
        <w:jc w:val="both"/>
        <w:rPr>
          <w:rFonts w:cs="Arial"/>
          <w:lang w:eastAsia="es-ES"/>
        </w:rPr>
      </w:pPr>
      <w:r w:rsidRPr="0046686B">
        <w:rPr>
          <w:rFonts w:cs="Arial"/>
          <w:lang w:eastAsia="es-ES"/>
        </w:rPr>
        <w:t>La Entidad Nacional de Acreditación – ENAC – es la entidad  designada por el Gobierno para operar en España como el único Organismo Nacional de Acreditación, en aplicación del Reglamento (CE) nº 765/2008 del Parlamento Europeo que regula el funcionamiento de la acreditación en Europa.</w:t>
      </w:r>
    </w:p>
    <w:p w:rsidR="00915BDA" w:rsidRPr="0046686B" w:rsidRDefault="00915BDA" w:rsidP="00915BDA">
      <w:pPr>
        <w:pStyle w:val="Sinespaciado"/>
        <w:jc w:val="both"/>
        <w:rPr>
          <w:rFonts w:cs="Arial"/>
          <w:lang w:eastAsia="es-ES"/>
        </w:rPr>
      </w:pPr>
      <w:r w:rsidRPr="0046686B">
        <w:rPr>
          <w:rFonts w:cs="Arial"/>
          <w:color w:val="1F497D"/>
          <w:lang w:eastAsia="es-ES"/>
        </w:rPr>
        <w:t> </w:t>
      </w:r>
    </w:p>
    <w:p w:rsidR="00915BDA" w:rsidRPr="0046686B" w:rsidRDefault="00915BDA" w:rsidP="00915BDA">
      <w:pPr>
        <w:pStyle w:val="Sinespaciado"/>
        <w:jc w:val="both"/>
        <w:rPr>
          <w:rFonts w:cs="Arial"/>
          <w:lang w:eastAsia="es-ES"/>
        </w:rPr>
      </w:pPr>
      <w:r w:rsidRPr="0046686B">
        <w:rPr>
          <w:rFonts w:cs="Arial"/>
          <w:lang w:eastAsia="es-ES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Agricultura y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:rsidR="00915BDA" w:rsidRPr="0046686B" w:rsidRDefault="00915BDA" w:rsidP="00915BDA">
      <w:pPr>
        <w:pStyle w:val="Sinespaciado"/>
        <w:jc w:val="both"/>
        <w:rPr>
          <w:rFonts w:cs="Arial"/>
          <w:lang w:eastAsia="es-ES"/>
        </w:rPr>
      </w:pPr>
      <w:r w:rsidRPr="0046686B">
        <w:rPr>
          <w:rFonts w:cs="Arial"/>
          <w:lang w:eastAsia="es-ES"/>
        </w:rPr>
        <w:t> </w:t>
      </w:r>
    </w:p>
    <w:p w:rsidR="00915BDA" w:rsidRPr="0046686B" w:rsidRDefault="00915BDA" w:rsidP="00915BDA">
      <w:pPr>
        <w:pStyle w:val="Sinespaciado"/>
        <w:jc w:val="both"/>
        <w:rPr>
          <w:lang w:eastAsia="es-ES"/>
        </w:rPr>
      </w:pPr>
      <w:r w:rsidRPr="0046686B">
        <w:rPr>
          <w:lang w:eastAsia="es-ES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90 países en los que la marca de ENAC es reconocida y aceptada gracias a los acuerdos de reconocimiento que ENAC ha suscrito con las entidades de acreditación de esos países.</w:t>
      </w:r>
    </w:p>
    <w:p w:rsidR="00915BDA" w:rsidRPr="0046686B" w:rsidRDefault="00915BDA" w:rsidP="00915BDA">
      <w:pPr>
        <w:pStyle w:val="Sinespaciado"/>
        <w:pBdr>
          <w:bottom w:val="single" w:sz="12" w:space="1" w:color="auto"/>
        </w:pBdr>
        <w:jc w:val="both"/>
      </w:pPr>
    </w:p>
    <w:p w:rsidR="00915BDA" w:rsidRDefault="00490D23" w:rsidP="00915BDA">
      <w:pPr>
        <w:pStyle w:val="Sinespaciado"/>
        <w:pBdr>
          <w:bottom w:val="single" w:sz="12" w:space="1" w:color="auto"/>
        </w:pBdr>
        <w:jc w:val="both"/>
        <w:rPr>
          <w:sz w:val="24"/>
          <w:szCs w:val="24"/>
        </w:rPr>
      </w:pPr>
      <w:hyperlink r:id="rId10" w:history="1">
        <w:r w:rsidR="00915BDA" w:rsidRPr="00F83242">
          <w:rPr>
            <w:rStyle w:val="Hipervnculo"/>
            <w:sz w:val="24"/>
            <w:szCs w:val="24"/>
          </w:rPr>
          <w:t>www.enac.es</w:t>
        </w:r>
      </w:hyperlink>
      <w:r w:rsidR="00915BDA">
        <w:rPr>
          <w:sz w:val="24"/>
          <w:szCs w:val="24"/>
        </w:rPr>
        <w:t xml:space="preserve"> </w:t>
      </w:r>
    </w:p>
    <w:p w:rsidR="00915BDA" w:rsidRDefault="00915BDA" w:rsidP="00915BDA">
      <w:pPr>
        <w:pStyle w:val="Sinespaciado"/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6985" b="6985"/>
            <wp:wrapTight wrapText="bothSides">
              <wp:wrapPolygon edited="0">
                <wp:start x="0" y="0"/>
                <wp:lineTo x="0" y="18567"/>
                <wp:lineTo x="1857" y="20424"/>
                <wp:lineTo x="18567" y="20424"/>
                <wp:lineTo x="20424" y="18567"/>
                <wp:lineTo x="20424" y="0"/>
                <wp:lineTo x="0" y="0"/>
              </wp:wrapPolygon>
            </wp:wrapTight>
            <wp:docPr id="3" name="Imagen 3" descr="Resultado de imagen de icono linkedi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linkedi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21615" cy="181610"/>
            <wp:effectExtent l="0" t="0" r="6985" b="8890"/>
            <wp:wrapTight wrapText="bothSides">
              <wp:wrapPolygon edited="0">
                <wp:start x="0" y="0"/>
                <wp:lineTo x="0" y="20392"/>
                <wp:lineTo x="16711" y="20392"/>
                <wp:lineTo x="20424" y="9063"/>
                <wp:lineTo x="20424" y="0"/>
                <wp:lineTo x="0" y="0"/>
              </wp:wrapPolygon>
            </wp:wrapTight>
            <wp:docPr id="2" name="Imagen 2" descr="Resultado de imagen de icono twit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cono twitt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DA" w:rsidRDefault="00915BDA" w:rsidP="00915BDA">
      <w:pPr>
        <w:pStyle w:val="Sinespaciado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5BDA" w:rsidRPr="00446958" w:rsidRDefault="00915BDA" w:rsidP="00915BDA">
      <w:pPr>
        <w:pStyle w:val="Sinespaciado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15BDA" w:rsidRPr="00446958" w:rsidRDefault="00915BDA" w:rsidP="00915BDA">
      <w:pPr>
        <w:pStyle w:val="Sinespaciado"/>
        <w:jc w:val="both"/>
        <w:rPr>
          <w:rFonts w:cs="Tahoma"/>
          <w:noProof/>
          <w:sz w:val="24"/>
          <w:szCs w:val="24"/>
          <w:lang w:eastAsia="es-ES"/>
        </w:rPr>
      </w:pPr>
    </w:p>
    <w:p w:rsidR="00915BDA" w:rsidRPr="00446958" w:rsidRDefault="00915BDA" w:rsidP="00915BDA">
      <w:pPr>
        <w:pStyle w:val="Sinespaciado"/>
        <w:jc w:val="both"/>
        <w:rPr>
          <w:sz w:val="24"/>
          <w:szCs w:val="24"/>
        </w:rPr>
      </w:pPr>
      <w:r w:rsidRPr="00446958">
        <w:rPr>
          <w:sz w:val="24"/>
          <w:szCs w:val="24"/>
        </w:rPr>
        <w:t>Para más información sobre la nota de prensa, resolver dudas o gestionar entrevistas</w:t>
      </w:r>
    </w:p>
    <w:p w:rsidR="00915BDA" w:rsidRPr="00446958" w:rsidRDefault="00915BDA" w:rsidP="00915BDA">
      <w:pPr>
        <w:pStyle w:val="Sinespaciado"/>
        <w:jc w:val="both"/>
        <w:rPr>
          <w:sz w:val="24"/>
          <w:szCs w:val="24"/>
        </w:rPr>
      </w:pPr>
      <w:r w:rsidRPr="00446958">
        <w:rPr>
          <w:sz w:val="24"/>
          <w:szCs w:val="24"/>
        </w:rPr>
        <w:t>Eva Martín</w:t>
      </w:r>
    </w:p>
    <w:p w:rsidR="00A93186" w:rsidRDefault="00915BDA" w:rsidP="006A4B67">
      <w:pPr>
        <w:pStyle w:val="Sinespaciado"/>
        <w:jc w:val="both"/>
      </w:pPr>
      <w:r w:rsidRPr="00446958">
        <w:rPr>
          <w:sz w:val="24"/>
          <w:szCs w:val="24"/>
        </w:rPr>
        <w:t xml:space="preserve">Tfno. 628 17 49 01 /  </w:t>
      </w:r>
      <w:hyperlink r:id="rId17" w:history="1">
        <w:r w:rsidRPr="00446958">
          <w:rPr>
            <w:rStyle w:val="Hipervnculo"/>
            <w:sz w:val="24"/>
            <w:szCs w:val="24"/>
          </w:rPr>
          <w:t>evamc@varenga.es</w:t>
        </w:r>
      </w:hyperlink>
    </w:p>
    <w:sectPr w:rsidR="00A93186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23" w:rsidRDefault="00490D23" w:rsidP="00915BDA">
      <w:pPr>
        <w:spacing w:after="0" w:line="240" w:lineRule="auto"/>
      </w:pPr>
      <w:r>
        <w:separator/>
      </w:r>
    </w:p>
  </w:endnote>
  <w:endnote w:type="continuationSeparator" w:id="0">
    <w:p w:rsidR="00490D23" w:rsidRDefault="00490D23" w:rsidP="0091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23" w:rsidRDefault="00490D23" w:rsidP="00915BDA">
      <w:pPr>
        <w:spacing w:after="0" w:line="240" w:lineRule="auto"/>
      </w:pPr>
      <w:r>
        <w:separator/>
      </w:r>
    </w:p>
  </w:footnote>
  <w:footnote w:type="continuationSeparator" w:id="0">
    <w:p w:rsidR="00490D23" w:rsidRDefault="00490D23" w:rsidP="0091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DA" w:rsidRPr="003C6E8E" w:rsidRDefault="00915BDA" w:rsidP="00915BDA">
    <w:pPr>
      <w:pStyle w:val="Encabezado"/>
      <w:rPr>
        <w:b/>
        <w:sz w:val="40"/>
        <w:szCs w:val="40"/>
      </w:rPr>
    </w:pPr>
    <w:r>
      <w:rPr>
        <w:b/>
        <w:noProof/>
        <w:sz w:val="40"/>
        <w:szCs w:val="40"/>
        <w:lang w:eastAsia="es-ES"/>
      </w:rPr>
      <w:drawing>
        <wp:anchor distT="0" distB="0" distL="114300" distR="114300" simplePos="0" relativeHeight="251659264" behindDoc="0" locked="0" layoutInCell="1" allowOverlap="1" wp14:anchorId="5FA1CB12" wp14:editId="5CF85245">
          <wp:simplePos x="0" y="0"/>
          <wp:positionH relativeFrom="column">
            <wp:posOffset>4530090</wp:posOffset>
          </wp:positionH>
          <wp:positionV relativeFrom="paragraph">
            <wp:posOffset>-297180</wp:posOffset>
          </wp:positionV>
          <wp:extent cx="1324610" cy="733425"/>
          <wp:effectExtent l="0" t="0" r="8890" b="9525"/>
          <wp:wrapTight wrapText="bothSides">
            <wp:wrapPolygon edited="0">
              <wp:start x="9319" y="0"/>
              <wp:lineTo x="6834" y="2244"/>
              <wp:lineTo x="621" y="8416"/>
              <wp:lineTo x="0" y="18514"/>
              <wp:lineTo x="0" y="21319"/>
              <wp:lineTo x="21434" y="21319"/>
              <wp:lineTo x="21434" y="18514"/>
              <wp:lineTo x="21124" y="8416"/>
              <wp:lineTo x="16775" y="4488"/>
              <wp:lineTo x="11494" y="0"/>
              <wp:lineTo x="9319" y="0"/>
            </wp:wrapPolygon>
          </wp:wrapTight>
          <wp:docPr id="1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6E8E">
      <w:rPr>
        <w:b/>
        <w:sz w:val="40"/>
        <w:szCs w:val="40"/>
      </w:rPr>
      <w:t>NOTA DE PRENSA</w:t>
    </w:r>
  </w:p>
  <w:p w:rsidR="00915BDA" w:rsidRDefault="00915B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3C17"/>
    <w:multiLevelType w:val="hybridMultilevel"/>
    <w:tmpl w:val="10A6F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325DD"/>
    <w:multiLevelType w:val="hybridMultilevel"/>
    <w:tmpl w:val="7478B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E7C87"/>
    <w:multiLevelType w:val="hybridMultilevel"/>
    <w:tmpl w:val="35405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63"/>
    <w:rsid w:val="00087F3B"/>
    <w:rsid w:val="000C222A"/>
    <w:rsid w:val="000E5160"/>
    <w:rsid w:val="002960DC"/>
    <w:rsid w:val="00296263"/>
    <w:rsid w:val="002C1635"/>
    <w:rsid w:val="002F5BCD"/>
    <w:rsid w:val="003116C3"/>
    <w:rsid w:val="0037661A"/>
    <w:rsid w:val="003C2BC3"/>
    <w:rsid w:val="00490D23"/>
    <w:rsid w:val="004C0205"/>
    <w:rsid w:val="004F1B3A"/>
    <w:rsid w:val="00501291"/>
    <w:rsid w:val="00591F90"/>
    <w:rsid w:val="00615279"/>
    <w:rsid w:val="00637BC4"/>
    <w:rsid w:val="006A4B67"/>
    <w:rsid w:val="007117C7"/>
    <w:rsid w:val="007B2A89"/>
    <w:rsid w:val="007D3CD3"/>
    <w:rsid w:val="007E5141"/>
    <w:rsid w:val="008031B0"/>
    <w:rsid w:val="00877B14"/>
    <w:rsid w:val="0089512A"/>
    <w:rsid w:val="008E2805"/>
    <w:rsid w:val="00915BDA"/>
    <w:rsid w:val="00994BAE"/>
    <w:rsid w:val="00AE10F6"/>
    <w:rsid w:val="00AE25F2"/>
    <w:rsid w:val="00B05C21"/>
    <w:rsid w:val="00B30E5C"/>
    <w:rsid w:val="00BE3010"/>
    <w:rsid w:val="00D059B5"/>
    <w:rsid w:val="00DA52CB"/>
    <w:rsid w:val="00E01580"/>
    <w:rsid w:val="00E41D2F"/>
    <w:rsid w:val="00EA322B"/>
    <w:rsid w:val="00F851A0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96263"/>
    <w:rPr>
      <w:b/>
      <w:bCs/>
    </w:rPr>
  </w:style>
  <w:style w:type="paragraph" w:styleId="Prrafodelista">
    <w:name w:val="List Paragraph"/>
    <w:basedOn w:val="Normal"/>
    <w:uiPriority w:val="34"/>
    <w:qFormat/>
    <w:rsid w:val="00B05C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BC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1635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30E5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5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DA"/>
  </w:style>
  <w:style w:type="paragraph" w:styleId="Piedepgina">
    <w:name w:val="footer"/>
    <w:basedOn w:val="Normal"/>
    <w:link w:val="PiedepginaCar"/>
    <w:uiPriority w:val="99"/>
    <w:unhideWhenUsed/>
    <w:rsid w:val="00915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DA"/>
  </w:style>
  <w:style w:type="paragraph" w:styleId="Sinespaciado">
    <w:name w:val="No Spacing"/>
    <w:uiPriority w:val="1"/>
    <w:qFormat/>
    <w:rsid w:val="00915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96263"/>
    <w:rPr>
      <w:b/>
      <w:bCs/>
    </w:rPr>
  </w:style>
  <w:style w:type="paragraph" w:styleId="Prrafodelista">
    <w:name w:val="List Paragraph"/>
    <w:basedOn w:val="Normal"/>
    <w:uiPriority w:val="34"/>
    <w:qFormat/>
    <w:rsid w:val="00B05C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BC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1635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30E5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5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DA"/>
  </w:style>
  <w:style w:type="paragraph" w:styleId="Piedepgina">
    <w:name w:val="footer"/>
    <w:basedOn w:val="Normal"/>
    <w:link w:val="PiedepginaCar"/>
    <w:uiPriority w:val="99"/>
    <w:unhideWhenUsed/>
    <w:rsid w:val="00915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DA"/>
  </w:style>
  <w:style w:type="paragraph" w:styleId="Sinespaciado">
    <w:name w:val="No Spacing"/>
    <w:uiPriority w:val="1"/>
    <w:qFormat/>
    <w:rsid w:val="00915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c.es/" TargetMode="External"/><Relationship Id="rId13" Type="http://schemas.openxmlformats.org/officeDocument/2006/relationships/image" Target="http://icon-icons.com/icons2/808/PNG/512/linkedin_icon-icons.com_66096.pn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evamc@varenga.es" TargetMode="External"/><Relationship Id="rId2" Type="http://schemas.openxmlformats.org/officeDocument/2006/relationships/styles" Target="styles.xml"/><Relationship Id="rId16" Type="http://schemas.openxmlformats.org/officeDocument/2006/relationships/image" Target="http://vignette1.wikia.nocookie.net/hieloyfuego/images/a/a1/%C3%8Dcono_Twitter.png/revision/latest?cb=2013092123235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entidad-nacional-de-acreditac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enac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do.org/sites/default/files/2017-07/Accreditation_Bodies_final_0.pdf" TargetMode="External"/><Relationship Id="rId14" Type="http://schemas.openxmlformats.org/officeDocument/2006/relationships/hyperlink" Target="https://twitter.com/ENAC_acred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Pacheco Alonso</dc:creator>
  <cp:lastModifiedBy>Eva Martin</cp:lastModifiedBy>
  <cp:revision>11</cp:revision>
  <dcterms:created xsi:type="dcterms:W3CDTF">2018-06-19T09:01:00Z</dcterms:created>
  <dcterms:modified xsi:type="dcterms:W3CDTF">2018-06-20T10:06:00Z</dcterms:modified>
</cp:coreProperties>
</file>