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68" w:rsidRDefault="00657868" w:rsidP="006578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ES"/>
        </w:rPr>
      </w:pPr>
    </w:p>
    <w:p w:rsidR="00657868" w:rsidRPr="00657868" w:rsidRDefault="00657868" w:rsidP="00657868">
      <w:pPr>
        <w:spacing w:before="100" w:beforeAutospacing="1" w:after="100" w:afterAutospacing="1" w:line="240" w:lineRule="auto"/>
        <w:jc w:val="center"/>
        <w:outlineLvl w:val="0"/>
        <w:rPr>
          <w:sz w:val="32"/>
          <w:szCs w:val="32"/>
        </w:rPr>
      </w:pPr>
      <w:r w:rsidRPr="00657868">
        <w:rPr>
          <w:rFonts w:eastAsia="Times New Roman" w:cs="Times New Roman"/>
          <w:b/>
          <w:bCs/>
          <w:kern w:val="36"/>
          <w:sz w:val="32"/>
          <w:szCs w:val="32"/>
          <w:lang w:eastAsia="es-ES"/>
        </w:rPr>
        <w:t>Primeras acreditaciones de ENAC para la inspección del control de producción de los hormigones fabricados en central</w:t>
      </w:r>
    </w:p>
    <w:p w:rsidR="00373C69" w:rsidRPr="00373C69" w:rsidRDefault="00373C69" w:rsidP="000F4BC2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373C69">
        <w:rPr>
          <w:rFonts w:asciiTheme="minorHAnsi" w:hAnsiTheme="minorHAnsi"/>
          <w:b/>
          <w:sz w:val="22"/>
          <w:szCs w:val="22"/>
        </w:rPr>
        <w:t xml:space="preserve">AENOR Internacional, Bureau Veritas Iberia y LGAI </w:t>
      </w:r>
      <w:proofErr w:type="spellStart"/>
      <w:r w:rsidRPr="00373C69">
        <w:rPr>
          <w:rFonts w:asciiTheme="minorHAnsi" w:hAnsiTheme="minorHAnsi"/>
          <w:b/>
          <w:sz w:val="22"/>
          <w:szCs w:val="22"/>
        </w:rPr>
        <w:t>Technological</w:t>
      </w:r>
      <w:proofErr w:type="spellEnd"/>
      <w:r w:rsidRPr="00373C69">
        <w:rPr>
          <w:rFonts w:asciiTheme="minorHAnsi" w:hAnsiTheme="minorHAnsi"/>
          <w:b/>
          <w:sz w:val="22"/>
          <w:szCs w:val="22"/>
        </w:rPr>
        <w:t xml:space="preserve"> Center (APPLUS)</w:t>
      </w:r>
      <w:r w:rsidRPr="00373C69">
        <w:rPr>
          <w:rFonts w:asciiTheme="minorHAnsi" w:hAnsiTheme="minorHAnsi"/>
          <w:b/>
          <w:sz w:val="22"/>
          <w:szCs w:val="22"/>
        </w:rPr>
        <w:t xml:space="preserve"> obtienen </w:t>
      </w:r>
      <w:r w:rsidRPr="00373C69">
        <w:rPr>
          <w:rFonts w:asciiTheme="minorHAnsi" w:hAnsiTheme="minorHAnsi"/>
          <w:b/>
          <w:sz w:val="22"/>
          <w:szCs w:val="22"/>
        </w:rPr>
        <w:t xml:space="preserve">las primeras acreditaciones de acuerdo a la norma UNE-EN ISO 17065 </w:t>
      </w:r>
    </w:p>
    <w:p w:rsidR="00373C69" w:rsidRPr="00373C69" w:rsidRDefault="00373C69" w:rsidP="00373C69">
      <w:pPr>
        <w:pStyle w:val="Sinespaciado"/>
        <w:ind w:left="720"/>
        <w:jc w:val="both"/>
        <w:rPr>
          <w:rFonts w:eastAsia="Times New Roman" w:cs="Times New Roman"/>
          <w:b/>
          <w:lang w:eastAsia="es-ES"/>
        </w:rPr>
      </w:pPr>
      <w:r w:rsidRPr="00373C69">
        <w:rPr>
          <w:rFonts w:eastAsia="Times New Roman" w:cs="Times New Roman"/>
          <w:b/>
          <w:lang w:eastAsia="es-ES"/>
        </w:rPr>
        <w:t>L</w:t>
      </w:r>
      <w:r w:rsidRPr="00373C69">
        <w:rPr>
          <w:rFonts w:eastAsia="Times New Roman" w:cs="Times New Roman"/>
          <w:b/>
          <w:lang w:eastAsia="es-ES"/>
        </w:rPr>
        <w:t>as centrales de fabricación de hormigón cuentan ya con entidades preparadas para poder desarrollar sus inspecciones y emitir el correspondiente certificado.</w:t>
      </w:r>
    </w:p>
    <w:p w:rsidR="003D50B9" w:rsidRPr="00713D2F" w:rsidRDefault="003D50B9" w:rsidP="00713D2F">
      <w:pPr>
        <w:pStyle w:val="Sinespaciado"/>
        <w:jc w:val="both"/>
      </w:pPr>
    </w:p>
    <w:p w:rsidR="00657868" w:rsidRDefault="00713D2F" w:rsidP="00657868">
      <w:pPr>
        <w:pStyle w:val="Sinespaciado"/>
        <w:jc w:val="both"/>
      </w:pPr>
      <w:r w:rsidRPr="00713D2F">
        <w:t xml:space="preserve">Madrid, </w:t>
      </w:r>
      <w:r w:rsidR="00657868">
        <w:t>23 de enero de 2020</w:t>
      </w:r>
      <w:r w:rsidRPr="00713D2F">
        <w:t xml:space="preserve">.- </w:t>
      </w:r>
      <w:r w:rsidR="00657868">
        <w:t xml:space="preserve">La </w:t>
      </w:r>
      <w:hyperlink r:id="rId8" w:history="1">
        <w:r w:rsidR="00657868" w:rsidRPr="00657868">
          <w:rPr>
            <w:rStyle w:val="Hipervnculo"/>
            <w:b/>
          </w:rPr>
          <w:t>Entidad Nacional de Acreditación</w:t>
        </w:r>
      </w:hyperlink>
      <w:r w:rsidR="00657868">
        <w:t xml:space="preserve"> (ENAC) </w:t>
      </w:r>
      <w:r w:rsidR="00657868" w:rsidRPr="00657868">
        <w:t xml:space="preserve">ha concedido a </w:t>
      </w:r>
      <w:bookmarkStart w:id="0" w:name="_GoBack"/>
      <w:bookmarkEnd w:id="0"/>
      <w:r w:rsidR="00657868" w:rsidRPr="00657868">
        <w:t xml:space="preserve">AENOR Internacional, Bureau Veritas Iberia y LGAI </w:t>
      </w:r>
      <w:proofErr w:type="spellStart"/>
      <w:r w:rsidR="00657868" w:rsidRPr="00657868">
        <w:t>Technological</w:t>
      </w:r>
      <w:proofErr w:type="spellEnd"/>
      <w:r w:rsidR="00657868" w:rsidRPr="00657868">
        <w:t xml:space="preserve"> Center (APPLUS) las primeras acreditaciones de acuerdo a la norma UNE-EN ISO 17065 para </w:t>
      </w:r>
      <w:r w:rsidR="00657868" w:rsidRPr="00657868">
        <w:rPr>
          <w:b/>
        </w:rPr>
        <w:t xml:space="preserve">actuar como organismo de control en la verificación de los criterios que deben cumplir las centrales de hormigón para la realización del control de producción de los hormigones </w:t>
      </w:r>
      <w:r w:rsidR="00657868" w:rsidRPr="00657868">
        <w:t>que fabrican según lo establecido en la instrucción técnica aprobada en el Real Decreto 163/2019.</w:t>
      </w:r>
    </w:p>
    <w:p w:rsidR="00657868" w:rsidRPr="00657868" w:rsidRDefault="00657868" w:rsidP="00657868">
      <w:pPr>
        <w:pStyle w:val="Sinespaciado"/>
        <w:jc w:val="both"/>
      </w:pPr>
    </w:p>
    <w:p w:rsidR="00657868" w:rsidRDefault="00657868" w:rsidP="00657868">
      <w:pPr>
        <w:pStyle w:val="Sinespaciado"/>
        <w:jc w:val="both"/>
      </w:pPr>
      <w:r w:rsidRPr="00657868">
        <w:t xml:space="preserve">El </w:t>
      </w:r>
      <w:hyperlink r:id="rId9" w:history="1">
        <w:r w:rsidRPr="00657868">
          <w:rPr>
            <w:rStyle w:val="Hipervnculo"/>
          </w:rPr>
          <w:t>Real Decreto 163/2019</w:t>
        </w:r>
      </w:hyperlink>
      <w:r w:rsidRPr="00657868">
        <w:t>, por el que se aprueba la citada instrucción y que entró en vigor el 1 de julio de 2019, establece la necesidad de que las plantas verifiquen el cumplimiento de los criterios técnicos sobre: el personal técnico, el control de los materiales y su almacenamiento, las instalaciones, control del hormigón y de su suministro, la documentación y la trazabilidad. Deberán, para ello, ser sometidas a inspecciones completas cada cuatro años y seguimientos cada dos por parte de una entidad acreditada por ENAC.</w:t>
      </w:r>
    </w:p>
    <w:p w:rsidR="00657868" w:rsidRPr="00657868" w:rsidRDefault="00657868" w:rsidP="00657868">
      <w:pPr>
        <w:pStyle w:val="Sinespaciado"/>
        <w:jc w:val="both"/>
      </w:pPr>
    </w:p>
    <w:p w:rsidR="00657868" w:rsidRDefault="00657868" w:rsidP="00657868">
      <w:pPr>
        <w:pStyle w:val="Sinespaciado"/>
        <w:jc w:val="both"/>
        <w:rPr>
          <w:rFonts w:eastAsia="Times New Roman" w:cs="Times New Roman"/>
          <w:lang w:eastAsia="es-ES"/>
        </w:rPr>
      </w:pPr>
      <w:r w:rsidRPr="00657868">
        <w:rPr>
          <w:rFonts w:eastAsia="Times New Roman" w:cs="Times New Roman"/>
          <w:lang w:eastAsia="es-ES"/>
        </w:rPr>
        <w:t xml:space="preserve">Desde la aprobación del real decreto, ENAC está en disposición de acreditar organismos de control bajo los esquemas de inspección conforme a la norma UNE-EN ISO/IEC 17020 y de certificación de producto conforme a la norma UNE-EN ISO/IEC 17065. </w:t>
      </w:r>
    </w:p>
    <w:p w:rsidR="00657868" w:rsidRPr="00657868" w:rsidRDefault="00657868" w:rsidP="00657868">
      <w:pPr>
        <w:pStyle w:val="Sinespaciado"/>
        <w:jc w:val="both"/>
        <w:rPr>
          <w:rFonts w:eastAsia="Times New Roman" w:cs="Times New Roman"/>
          <w:lang w:eastAsia="es-ES"/>
        </w:rPr>
      </w:pPr>
    </w:p>
    <w:p w:rsidR="00657868" w:rsidRPr="00657868" w:rsidRDefault="00657868" w:rsidP="00657868">
      <w:pPr>
        <w:pStyle w:val="Sinespaciado"/>
        <w:jc w:val="both"/>
        <w:rPr>
          <w:rFonts w:eastAsia="Times New Roman" w:cs="Times New Roman"/>
          <w:lang w:eastAsia="es-ES"/>
        </w:rPr>
      </w:pPr>
      <w:r w:rsidRPr="00657868">
        <w:rPr>
          <w:rFonts w:eastAsia="Times New Roman" w:cs="Times New Roman"/>
          <w:lang w:eastAsia="es-ES"/>
        </w:rPr>
        <w:t>Con estas primeras acreditaciones, las centrales de fabricación de hormigón cuentan ya con entidades preparadas para poder desarrollar sus inspecciones y emitir el correspondiente certificado.</w:t>
      </w:r>
    </w:p>
    <w:p w:rsidR="00657868" w:rsidRDefault="00657868" w:rsidP="00713D2F">
      <w:pPr>
        <w:pStyle w:val="Sinespaciado"/>
        <w:jc w:val="both"/>
      </w:pPr>
    </w:p>
    <w:p w:rsidR="00713D2F" w:rsidRPr="00CC3D7A" w:rsidRDefault="00713D2F" w:rsidP="00713D2F">
      <w:pPr>
        <w:jc w:val="both"/>
        <w:rPr>
          <w:b/>
          <w:u w:val="single"/>
        </w:rPr>
      </w:pPr>
      <w:r w:rsidRPr="00CC3D7A">
        <w:rPr>
          <w:b/>
          <w:u w:val="single"/>
        </w:rPr>
        <w:t>Sobre ENAC</w:t>
      </w:r>
    </w:p>
    <w:p w:rsidR="00713D2F" w:rsidRPr="00CC3D7A" w:rsidRDefault="00713D2F" w:rsidP="00713D2F">
      <w:pPr>
        <w:pStyle w:val="Sinespaciado"/>
        <w:jc w:val="both"/>
        <w:rPr>
          <w:rFonts w:cs="Arial"/>
        </w:rPr>
      </w:pPr>
      <w:r w:rsidRPr="00CC3D7A">
        <w:rPr>
          <w:rFonts w:cs="Arial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713D2F" w:rsidRPr="00CC3D7A" w:rsidRDefault="00713D2F" w:rsidP="00713D2F">
      <w:pPr>
        <w:pStyle w:val="Sinespaciado"/>
        <w:jc w:val="both"/>
        <w:rPr>
          <w:rFonts w:cs="Arial"/>
        </w:rPr>
      </w:pPr>
      <w:r w:rsidRPr="00CC3D7A">
        <w:rPr>
          <w:rFonts w:cs="Arial"/>
          <w:color w:val="1F497D"/>
        </w:rPr>
        <w:t> </w:t>
      </w:r>
    </w:p>
    <w:p w:rsidR="00713D2F" w:rsidRPr="00CC3D7A" w:rsidRDefault="00713D2F" w:rsidP="00713D2F">
      <w:pPr>
        <w:pStyle w:val="Sinespaciado"/>
        <w:jc w:val="both"/>
        <w:rPr>
          <w:rFonts w:cs="Arial"/>
        </w:rPr>
      </w:pPr>
      <w:r w:rsidRPr="00CC3D7A">
        <w:rPr>
          <w:rFonts w:cs="Arial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713D2F" w:rsidRPr="00CC3D7A" w:rsidRDefault="00713D2F" w:rsidP="00713D2F">
      <w:pPr>
        <w:pStyle w:val="Sinespaciado"/>
        <w:jc w:val="both"/>
        <w:rPr>
          <w:rFonts w:cs="Arial"/>
        </w:rPr>
      </w:pPr>
      <w:r w:rsidRPr="00CC3D7A">
        <w:rPr>
          <w:rFonts w:cs="Arial"/>
        </w:rPr>
        <w:t> </w:t>
      </w:r>
    </w:p>
    <w:p w:rsidR="00882183" w:rsidRDefault="00882183" w:rsidP="00713D2F">
      <w:pPr>
        <w:pStyle w:val="Sinespaciado"/>
        <w:jc w:val="both"/>
      </w:pPr>
    </w:p>
    <w:p w:rsidR="00882183" w:rsidRDefault="00882183" w:rsidP="00713D2F">
      <w:pPr>
        <w:pStyle w:val="Sinespaciado"/>
        <w:jc w:val="both"/>
      </w:pPr>
    </w:p>
    <w:p w:rsidR="00657868" w:rsidRDefault="00657868" w:rsidP="00713D2F">
      <w:pPr>
        <w:pStyle w:val="Sinespaciado"/>
        <w:jc w:val="both"/>
      </w:pPr>
    </w:p>
    <w:p w:rsidR="00657868" w:rsidRDefault="00657868" w:rsidP="00713D2F">
      <w:pPr>
        <w:pStyle w:val="Sinespaciado"/>
        <w:jc w:val="both"/>
      </w:pPr>
    </w:p>
    <w:p w:rsidR="00657868" w:rsidRDefault="00657868" w:rsidP="00713D2F">
      <w:pPr>
        <w:pStyle w:val="Sinespaciado"/>
        <w:jc w:val="both"/>
      </w:pPr>
    </w:p>
    <w:p w:rsidR="00713D2F" w:rsidRPr="00CC3D7A" w:rsidRDefault="00713D2F" w:rsidP="00713D2F">
      <w:pPr>
        <w:pStyle w:val="Sinespaciado"/>
        <w:jc w:val="both"/>
      </w:pPr>
      <w:r w:rsidRPr="00CC3D7A"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:rsidR="00713D2F" w:rsidRDefault="00713D2F" w:rsidP="00713D2F">
      <w:pPr>
        <w:pStyle w:val="Sinespaciado"/>
        <w:jc w:val="both"/>
      </w:pPr>
    </w:p>
    <w:p w:rsidR="00713D2F" w:rsidRPr="00CC3D7A" w:rsidRDefault="00713D2F" w:rsidP="00713D2F">
      <w:pPr>
        <w:pStyle w:val="Sinespaciado"/>
        <w:jc w:val="both"/>
      </w:pPr>
    </w:p>
    <w:p w:rsidR="00713D2F" w:rsidRPr="00CC3D7A" w:rsidRDefault="00B17579" w:rsidP="00713D2F">
      <w:pPr>
        <w:pStyle w:val="Sinespaciado"/>
        <w:pBdr>
          <w:bottom w:val="single" w:sz="12" w:space="1" w:color="auto"/>
        </w:pBdr>
        <w:jc w:val="both"/>
      </w:pPr>
      <w:hyperlink r:id="rId10" w:history="1">
        <w:r w:rsidR="00713D2F" w:rsidRPr="00CC3D7A">
          <w:rPr>
            <w:rStyle w:val="Hipervnculo"/>
          </w:rPr>
          <w:t>www.enac.es</w:t>
        </w:r>
      </w:hyperlink>
      <w:r w:rsidR="00713D2F" w:rsidRPr="00CC3D7A">
        <w:t xml:space="preserve"> </w:t>
      </w:r>
    </w:p>
    <w:p w:rsidR="00713D2F" w:rsidRPr="00CC3D7A" w:rsidRDefault="00713D2F" w:rsidP="00713D2F">
      <w:pPr>
        <w:pStyle w:val="Sinespaciado"/>
        <w:pBdr>
          <w:bottom w:val="single" w:sz="12" w:space="1" w:color="auto"/>
        </w:pBd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4A0C15CA" wp14:editId="4CACD221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7" name="Imagen 5" descr="Descripción: Resultado de imagen de icono linkedi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Resultado de imagen de icono linkedi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D061D79" wp14:editId="0EA56A80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11329"/>
                <wp:lineTo x="20424" y="0"/>
                <wp:lineTo x="0" y="0"/>
              </wp:wrapPolygon>
            </wp:wrapTight>
            <wp:docPr id="6" name="Imagen 4" descr="Descripción: Resultado de imagen de icono twitt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Resultado de imagen de icono twitt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D2F" w:rsidRPr="00CC3D7A" w:rsidRDefault="00713D2F" w:rsidP="00713D2F">
      <w:pPr>
        <w:pStyle w:val="Sinespaciado"/>
        <w:pBdr>
          <w:bottom w:val="single" w:sz="12" w:space="1" w:color="auto"/>
        </w:pBdr>
        <w:jc w:val="both"/>
      </w:pPr>
    </w:p>
    <w:p w:rsidR="00713D2F" w:rsidRPr="00CC3D7A" w:rsidRDefault="00713D2F" w:rsidP="00713D2F">
      <w:pPr>
        <w:pStyle w:val="Sinespaciado"/>
        <w:pBdr>
          <w:bottom w:val="single" w:sz="12" w:space="1" w:color="auto"/>
        </w:pBdr>
        <w:jc w:val="both"/>
      </w:pPr>
    </w:p>
    <w:p w:rsidR="00713D2F" w:rsidRPr="00CC3D7A" w:rsidRDefault="00713D2F" w:rsidP="00713D2F">
      <w:pPr>
        <w:pStyle w:val="Sinespaciado"/>
        <w:jc w:val="both"/>
      </w:pPr>
    </w:p>
    <w:p w:rsidR="00713D2F" w:rsidRPr="009952E7" w:rsidRDefault="00713D2F" w:rsidP="00713D2F">
      <w:pPr>
        <w:pStyle w:val="Sinespaciado"/>
        <w:jc w:val="both"/>
      </w:pPr>
      <w:r w:rsidRPr="009952E7">
        <w:t>Para más información sobre la nota de prensa, resolver dudas o gestionar entrevistas</w:t>
      </w:r>
    </w:p>
    <w:p w:rsidR="00713D2F" w:rsidRPr="009952E7" w:rsidRDefault="00713D2F" w:rsidP="00713D2F">
      <w:pPr>
        <w:pStyle w:val="Sinespaciado"/>
        <w:jc w:val="both"/>
      </w:pPr>
      <w:r w:rsidRPr="009952E7">
        <w:t>Eva Martín</w:t>
      </w:r>
    </w:p>
    <w:p w:rsidR="00713D2F" w:rsidRPr="009952E7" w:rsidRDefault="00713D2F" w:rsidP="00713D2F">
      <w:pPr>
        <w:pStyle w:val="Sinespaciado"/>
        <w:jc w:val="both"/>
      </w:pPr>
      <w:r w:rsidRPr="009952E7">
        <w:t xml:space="preserve">Tfno. 628 17 49 01 /  </w:t>
      </w:r>
      <w:hyperlink r:id="rId17" w:history="1">
        <w:r w:rsidRPr="009952E7">
          <w:rPr>
            <w:rStyle w:val="Hipervnculo"/>
          </w:rPr>
          <w:t>evamc@varenga.es</w:t>
        </w:r>
      </w:hyperlink>
    </w:p>
    <w:p w:rsidR="00CC6977" w:rsidRPr="00713D2F" w:rsidRDefault="00CC6977" w:rsidP="00713D2F"/>
    <w:sectPr w:rsidR="00CC6977" w:rsidRPr="00713D2F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79" w:rsidRDefault="00B17579" w:rsidP="00713D2F">
      <w:pPr>
        <w:spacing w:after="0" w:line="240" w:lineRule="auto"/>
      </w:pPr>
      <w:r>
        <w:separator/>
      </w:r>
    </w:p>
  </w:endnote>
  <w:endnote w:type="continuationSeparator" w:id="0">
    <w:p w:rsidR="00B17579" w:rsidRDefault="00B17579" w:rsidP="0071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79" w:rsidRDefault="00B17579" w:rsidP="00713D2F">
      <w:pPr>
        <w:spacing w:after="0" w:line="240" w:lineRule="auto"/>
      </w:pPr>
      <w:r>
        <w:separator/>
      </w:r>
    </w:p>
  </w:footnote>
  <w:footnote w:type="continuationSeparator" w:id="0">
    <w:p w:rsidR="00B17579" w:rsidRDefault="00B17579" w:rsidP="0071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2F" w:rsidRPr="003C6E8E" w:rsidRDefault="00713D2F" w:rsidP="00713D2F">
    <w:pPr>
      <w:pStyle w:val="Encabezado"/>
      <w:rPr>
        <w:b/>
        <w:sz w:val="40"/>
        <w:szCs w:val="40"/>
      </w:rPr>
    </w:pPr>
    <w:r>
      <w:rPr>
        <w:b/>
        <w:noProof/>
        <w:sz w:val="40"/>
        <w:szCs w:val="40"/>
        <w:lang w:eastAsia="es-ES"/>
      </w:rPr>
      <w:drawing>
        <wp:anchor distT="0" distB="0" distL="114300" distR="114300" simplePos="0" relativeHeight="251659264" behindDoc="0" locked="0" layoutInCell="1" allowOverlap="1" wp14:anchorId="45FE683B" wp14:editId="4BF188C8">
          <wp:simplePos x="0" y="0"/>
          <wp:positionH relativeFrom="column">
            <wp:posOffset>4530090</wp:posOffset>
          </wp:positionH>
          <wp:positionV relativeFrom="paragraph">
            <wp:posOffset>-297180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2" name="Imagen 1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E8E">
      <w:rPr>
        <w:b/>
        <w:sz w:val="40"/>
        <w:szCs w:val="40"/>
      </w:rPr>
      <w:t>NOTA DE PRENSA</w:t>
    </w:r>
  </w:p>
  <w:p w:rsidR="00713D2F" w:rsidRDefault="00713D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601CC"/>
    <w:multiLevelType w:val="hybridMultilevel"/>
    <w:tmpl w:val="3C642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B9"/>
    <w:rsid w:val="000F4BC2"/>
    <w:rsid w:val="001B5786"/>
    <w:rsid w:val="00234872"/>
    <w:rsid w:val="002F54A5"/>
    <w:rsid w:val="00373C69"/>
    <w:rsid w:val="003A7B59"/>
    <w:rsid w:val="003B1DDA"/>
    <w:rsid w:val="003B71C5"/>
    <w:rsid w:val="003B7C24"/>
    <w:rsid w:val="003D50B9"/>
    <w:rsid w:val="003E55BC"/>
    <w:rsid w:val="005B6B38"/>
    <w:rsid w:val="005F4F85"/>
    <w:rsid w:val="00657868"/>
    <w:rsid w:val="006C56B7"/>
    <w:rsid w:val="00713D2F"/>
    <w:rsid w:val="00727D46"/>
    <w:rsid w:val="00783ED6"/>
    <w:rsid w:val="00882183"/>
    <w:rsid w:val="00961240"/>
    <w:rsid w:val="00A1311A"/>
    <w:rsid w:val="00AD6E7E"/>
    <w:rsid w:val="00B17579"/>
    <w:rsid w:val="00B86707"/>
    <w:rsid w:val="00BA228D"/>
    <w:rsid w:val="00CC6977"/>
    <w:rsid w:val="00D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D5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D50B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D50B9"/>
    <w:rPr>
      <w:b/>
      <w:bCs/>
    </w:rPr>
  </w:style>
  <w:style w:type="character" w:styleId="nfasis">
    <w:name w:val="Emphasis"/>
    <w:basedOn w:val="Fuentedeprrafopredeter"/>
    <w:uiPriority w:val="20"/>
    <w:qFormat/>
    <w:rsid w:val="003D50B9"/>
    <w:rPr>
      <w:i/>
      <w:iCs/>
    </w:rPr>
  </w:style>
  <w:style w:type="paragraph" w:styleId="Sinespaciado">
    <w:name w:val="No Spacing"/>
    <w:uiPriority w:val="1"/>
    <w:qFormat/>
    <w:rsid w:val="003D50B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D50B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3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D2F"/>
  </w:style>
  <w:style w:type="paragraph" w:styleId="Piedepgina">
    <w:name w:val="footer"/>
    <w:basedOn w:val="Normal"/>
    <w:link w:val="PiedepginaCar"/>
    <w:uiPriority w:val="99"/>
    <w:unhideWhenUsed/>
    <w:rsid w:val="00713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D5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D50B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D50B9"/>
    <w:rPr>
      <w:b/>
      <w:bCs/>
    </w:rPr>
  </w:style>
  <w:style w:type="character" w:styleId="nfasis">
    <w:name w:val="Emphasis"/>
    <w:basedOn w:val="Fuentedeprrafopredeter"/>
    <w:uiPriority w:val="20"/>
    <w:qFormat/>
    <w:rsid w:val="003D50B9"/>
    <w:rPr>
      <w:i/>
      <w:iCs/>
    </w:rPr>
  </w:style>
  <w:style w:type="paragraph" w:styleId="Sinespaciado">
    <w:name w:val="No Spacing"/>
    <w:uiPriority w:val="1"/>
    <w:qFormat/>
    <w:rsid w:val="003D50B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D50B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3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D2F"/>
  </w:style>
  <w:style w:type="paragraph" w:styleId="Piedepgina">
    <w:name w:val="footer"/>
    <w:basedOn w:val="Normal"/>
    <w:link w:val="PiedepginaCar"/>
    <w:uiPriority w:val="99"/>
    <w:unhideWhenUsed/>
    <w:rsid w:val="00713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c.es/" TargetMode="External"/><Relationship Id="rId13" Type="http://schemas.openxmlformats.org/officeDocument/2006/relationships/image" Target="http://icon-icons.com/icons2/808/PNG/512/linkedin_icon-icons.com_66096.pn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evamc@varenga.es" TargetMode="External"/><Relationship Id="rId2" Type="http://schemas.openxmlformats.org/officeDocument/2006/relationships/styles" Target="styles.xml"/><Relationship Id="rId16" Type="http://schemas.openxmlformats.org/officeDocument/2006/relationships/image" Target="http://vignette1.wikia.nocookie.net/hieloyfuego/images/a/a1/%C3%8Dcono_Twitter.png/revision/latest?cb=2013092123235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entidad-nacional-de-acreditac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enac.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e.es/boe/dias/2019/04/10/pdfs/BOE-A-2019-5332.pdf" TargetMode="External"/><Relationship Id="rId14" Type="http://schemas.openxmlformats.org/officeDocument/2006/relationships/hyperlink" Target="https://twitter.com/ENAC_acred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</dc:creator>
  <cp:lastModifiedBy>Eva Martin</cp:lastModifiedBy>
  <cp:revision>2</cp:revision>
  <dcterms:created xsi:type="dcterms:W3CDTF">2020-01-22T15:06:00Z</dcterms:created>
  <dcterms:modified xsi:type="dcterms:W3CDTF">2020-01-22T15:06:00Z</dcterms:modified>
</cp:coreProperties>
</file>