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7D6FE9" w:rsidRDefault="007D6FE9">
      <w:pPr>
        <w:spacing w:after="160" w:line="259" w:lineRule="auto"/>
        <w:jc w:val="both"/>
        <w:rPr>
          <w:rFonts w:ascii="Arial" w:eastAsia="Arial" w:hAnsi="Arial" w:cs="Arial"/>
          <w:b/>
        </w:rPr>
      </w:pPr>
    </w:p>
    <w:p w14:paraId="0A37501D" w14:textId="77777777" w:rsidR="007D6FE9" w:rsidRDefault="007D6FE9">
      <w:pPr>
        <w:shd w:val="clear" w:color="auto" w:fill="FFFFFF"/>
        <w:spacing w:after="160"/>
        <w:jc w:val="center"/>
        <w:rPr>
          <w:rFonts w:ascii="Roboto" w:eastAsia="Roboto" w:hAnsi="Roboto" w:cs="Roboto"/>
          <w:b/>
          <w:sz w:val="38"/>
          <w:szCs w:val="38"/>
        </w:rPr>
      </w:pPr>
    </w:p>
    <w:p w14:paraId="06C98EBD" w14:textId="77777777" w:rsidR="007D6FE9" w:rsidRDefault="00C9739E">
      <w:pPr>
        <w:jc w:val="center"/>
        <w:rPr>
          <w:rFonts w:ascii="Roboto" w:eastAsia="Roboto" w:hAnsi="Roboto" w:cs="Roboto"/>
          <w:sz w:val="38"/>
          <w:szCs w:val="38"/>
        </w:rPr>
      </w:pPr>
      <w:r>
        <w:rPr>
          <w:rFonts w:ascii="Roboto" w:eastAsia="Roboto" w:hAnsi="Roboto" w:cs="Roboto"/>
          <w:b/>
          <w:sz w:val="38"/>
          <w:szCs w:val="38"/>
        </w:rPr>
        <w:t xml:space="preserve">EQA, primera entidad acreditada por ENAC para la Verificación de DNSH requerida por el MITERD </w:t>
      </w:r>
    </w:p>
    <w:p w14:paraId="5DAB6C7B" w14:textId="77777777" w:rsidR="007D6FE9" w:rsidRDefault="007D6FE9">
      <w:pPr>
        <w:jc w:val="center"/>
        <w:rPr>
          <w:rFonts w:ascii="Roboto" w:eastAsia="Roboto" w:hAnsi="Roboto" w:cs="Roboto"/>
          <w:sz w:val="36"/>
          <w:szCs w:val="36"/>
        </w:rPr>
      </w:pPr>
    </w:p>
    <w:p w14:paraId="2870BB07" w14:textId="57E0F6AE" w:rsidR="007D6FE9" w:rsidRDefault="00C9739E">
      <w:pPr>
        <w:numPr>
          <w:ilvl w:val="0"/>
          <w:numId w:val="1"/>
        </w:numPr>
        <w:jc w:val="both"/>
        <w:rPr>
          <w:rFonts w:ascii="Roboto" w:eastAsia="Roboto" w:hAnsi="Roboto" w:cs="Roboto"/>
          <w:sz w:val="22"/>
          <w:szCs w:val="22"/>
        </w:rPr>
      </w:pPr>
      <w:r w:rsidRPr="64A357C3">
        <w:rPr>
          <w:rFonts w:ascii="Roboto" w:eastAsia="Roboto" w:hAnsi="Roboto" w:cs="Roboto"/>
          <w:b/>
          <w:bCs/>
          <w:sz w:val="22"/>
          <w:szCs w:val="22"/>
        </w:rPr>
        <w:t xml:space="preserve">El Ministerio para la Transición Ecológica y Reto Demográfico </w:t>
      </w:r>
      <w:r w:rsidR="44F5C267" w:rsidRPr="64A357C3">
        <w:rPr>
          <w:rFonts w:ascii="Roboto" w:eastAsia="Roboto" w:hAnsi="Roboto" w:cs="Roboto"/>
          <w:b/>
          <w:bCs/>
          <w:sz w:val="22"/>
          <w:szCs w:val="22"/>
        </w:rPr>
        <w:t>requiere del</w:t>
      </w:r>
      <w:r w:rsidRPr="64A357C3">
        <w:rPr>
          <w:rFonts w:ascii="Roboto" w:eastAsia="Roboto" w:hAnsi="Roboto" w:cs="Roboto"/>
          <w:b/>
          <w:bCs/>
          <w:sz w:val="22"/>
          <w:szCs w:val="22"/>
        </w:rPr>
        <w:t xml:space="preserve"> solicitante de las ayudas contempladas en el PERTE de Economía circular que, una vez finalizada la ejecución del proyecto, </w:t>
      </w:r>
      <w:r w:rsidR="1F9579F9" w:rsidRPr="64A357C3">
        <w:rPr>
          <w:rFonts w:ascii="Roboto" w:eastAsia="Roboto" w:hAnsi="Roboto" w:cs="Roboto"/>
          <w:b/>
          <w:bCs/>
          <w:sz w:val="22"/>
          <w:szCs w:val="22"/>
        </w:rPr>
        <w:t>demuestre su</w:t>
      </w:r>
      <w:r w:rsidRPr="64A357C3">
        <w:rPr>
          <w:rFonts w:ascii="Roboto" w:eastAsia="Roboto" w:hAnsi="Roboto" w:cs="Roboto"/>
          <w:b/>
          <w:bCs/>
          <w:sz w:val="22"/>
          <w:szCs w:val="22"/>
        </w:rPr>
        <w:t xml:space="preserve"> cumplimiento con el principio DNSH a través del correspondiente dictamen de verificación emitido por una entidad acreditada por ENAC  </w:t>
      </w:r>
    </w:p>
    <w:p w14:paraId="02EB378F" w14:textId="77777777" w:rsidR="007D6FE9" w:rsidRDefault="007D6FE9">
      <w:pPr>
        <w:shd w:val="clear" w:color="auto" w:fill="FFFFFF"/>
        <w:ind w:left="720"/>
        <w:jc w:val="both"/>
        <w:rPr>
          <w:rFonts w:ascii="Roboto" w:eastAsia="Roboto" w:hAnsi="Roboto" w:cs="Roboto"/>
          <w:sz w:val="22"/>
          <w:szCs w:val="22"/>
        </w:rPr>
      </w:pPr>
    </w:p>
    <w:p w14:paraId="6A05A809" w14:textId="77777777" w:rsidR="007D6FE9" w:rsidRDefault="007D6FE9">
      <w:pPr>
        <w:shd w:val="clear" w:color="auto" w:fill="FFFFFF"/>
        <w:jc w:val="both"/>
        <w:rPr>
          <w:rFonts w:ascii="Roboto" w:eastAsia="Roboto" w:hAnsi="Roboto" w:cs="Roboto"/>
          <w:sz w:val="22"/>
          <w:szCs w:val="22"/>
        </w:rPr>
      </w:pPr>
    </w:p>
    <w:p w14:paraId="1470B120" w14:textId="253A7CE1" w:rsidR="007D6FE9" w:rsidRDefault="00C9739E">
      <w:pPr>
        <w:jc w:val="both"/>
        <w:rPr>
          <w:rFonts w:ascii="Roboto" w:eastAsia="Roboto" w:hAnsi="Roboto" w:cs="Roboto"/>
          <w:sz w:val="22"/>
          <w:szCs w:val="22"/>
        </w:rPr>
      </w:pPr>
      <w:r w:rsidRPr="2ABC32A9">
        <w:rPr>
          <w:rFonts w:ascii="Roboto" w:eastAsia="Roboto" w:hAnsi="Roboto" w:cs="Roboto"/>
          <w:sz w:val="22"/>
          <w:szCs w:val="22"/>
        </w:rPr>
        <w:t xml:space="preserve">Madrid, </w:t>
      </w:r>
      <w:r w:rsidR="17DB05B9" w:rsidRPr="2ABC32A9">
        <w:rPr>
          <w:rFonts w:ascii="Roboto" w:eastAsia="Roboto" w:hAnsi="Roboto" w:cs="Roboto"/>
          <w:sz w:val="22"/>
          <w:szCs w:val="22"/>
        </w:rPr>
        <w:t>20</w:t>
      </w:r>
      <w:r w:rsidRPr="2ABC32A9">
        <w:rPr>
          <w:rFonts w:ascii="Roboto" w:eastAsia="Roboto" w:hAnsi="Roboto" w:cs="Roboto"/>
          <w:sz w:val="22"/>
          <w:szCs w:val="22"/>
        </w:rPr>
        <w:t xml:space="preserve"> de febrero de 2024.- La Entidad Nacional de Acreditación (ENAC) ha concedido a </w:t>
      </w:r>
      <w:proofErr w:type="spellStart"/>
      <w:r w:rsidRPr="2ABC32A9">
        <w:rPr>
          <w:rFonts w:ascii="Roboto" w:eastAsia="Roboto" w:hAnsi="Roboto" w:cs="Roboto"/>
          <w:sz w:val="22"/>
          <w:szCs w:val="22"/>
        </w:rPr>
        <w:t>European</w:t>
      </w:r>
      <w:proofErr w:type="spellEnd"/>
      <w:r w:rsidRPr="2ABC32A9">
        <w:rPr>
          <w:rFonts w:ascii="Roboto" w:eastAsia="Roboto" w:hAnsi="Roboto" w:cs="Roboto"/>
          <w:sz w:val="22"/>
          <w:szCs w:val="22"/>
        </w:rPr>
        <w:t xml:space="preserve"> </w:t>
      </w:r>
      <w:proofErr w:type="spellStart"/>
      <w:r w:rsidRPr="2ABC32A9">
        <w:rPr>
          <w:rFonts w:ascii="Roboto" w:eastAsia="Roboto" w:hAnsi="Roboto" w:cs="Roboto"/>
          <w:sz w:val="22"/>
          <w:szCs w:val="22"/>
        </w:rPr>
        <w:t>Quality</w:t>
      </w:r>
      <w:proofErr w:type="spellEnd"/>
      <w:r w:rsidRPr="2ABC32A9">
        <w:rPr>
          <w:rFonts w:ascii="Roboto" w:eastAsia="Roboto" w:hAnsi="Roboto" w:cs="Roboto"/>
          <w:sz w:val="22"/>
          <w:szCs w:val="22"/>
        </w:rPr>
        <w:t xml:space="preserve"> </w:t>
      </w:r>
      <w:proofErr w:type="spellStart"/>
      <w:r w:rsidRPr="2ABC32A9">
        <w:rPr>
          <w:rFonts w:ascii="Roboto" w:eastAsia="Roboto" w:hAnsi="Roboto" w:cs="Roboto"/>
          <w:sz w:val="22"/>
          <w:szCs w:val="22"/>
        </w:rPr>
        <w:t>Assurance</w:t>
      </w:r>
      <w:proofErr w:type="spellEnd"/>
      <w:r w:rsidRPr="2ABC32A9">
        <w:rPr>
          <w:rFonts w:ascii="Roboto" w:eastAsia="Roboto" w:hAnsi="Roboto" w:cs="Roboto"/>
          <w:sz w:val="22"/>
          <w:szCs w:val="22"/>
        </w:rPr>
        <w:t xml:space="preserve"> </w:t>
      </w:r>
      <w:proofErr w:type="spellStart"/>
      <w:r w:rsidRPr="2ABC32A9">
        <w:rPr>
          <w:rFonts w:ascii="Roboto" w:eastAsia="Roboto" w:hAnsi="Roboto" w:cs="Roboto"/>
          <w:sz w:val="22"/>
          <w:szCs w:val="22"/>
        </w:rPr>
        <w:t>Spain</w:t>
      </w:r>
      <w:proofErr w:type="spellEnd"/>
      <w:r w:rsidRPr="2ABC32A9">
        <w:rPr>
          <w:rFonts w:ascii="Roboto" w:eastAsia="Roboto" w:hAnsi="Roboto" w:cs="Roboto"/>
          <w:sz w:val="22"/>
          <w:szCs w:val="22"/>
        </w:rPr>
        <w:t xml:space="preserve">, </w:t>
      </w:r>
      <w:proofErr w:type="spellStart"/>
      <w:r w:rsidRPr="2ABC32A9">
        <w:rPr>
          <w:rFonts w:ascii="Roboto" w:eastAsia="Roboto" w:hAnsi="Roboto" w:cs="Roboto"/>
          <w:sz w:val="22"/>
          <w:szCs w:val="22"/>
        </w:rPr>
        <w:t>EQA,la</w:t>
      </w:r>
      <w:proofErr w:type="spellEnd"/>
      <w:r w:rsidRPr="2ABC32A9">
        <w:rPr>
          <w:rFonts w:ascii="Roboto" w:eastAsia="Roboto" w:hAnsi="Roboto" w:cs="Roboto"/>
          <w:sz w:val="22"/>
          <w:szCs w:val="22"/>
        </w:rPr>
        <w:t xml:space="preserve"> primera acreditación en España según la norma UNE-EN ISO/IEC 17029 para ofrecer el servicio de verificación del cumplimiento del principio de “no causar un perjuicio significativo” al medioambiente (o principio DNSH, “do no </w:t>
      </w:r>
      <w:proofErr w:type="spellStart"/>
      <w:r w:rsidRPr="2ABC32A9">
        <w:rPr>
          <w:rFonts w:ascii="Roboto" w:eastAsia="Roboto" w:hAnsi="Roboto" w:cs="Roboto"/>
          <w:sz w:val="22"/>
          <w:szCs w:val="22"/>
        </w:rPr>
        <w:t>significant</w:t>
      </w:r>
      <w:proofErr w:type="spellEnd"/>
      <w:r w:rsidRPr="2ABC32A9">
        <w:rPr>
          <w:rFonts w:ascii="Roboto" w:eastAsia="Roboto" w:hAnsi="Roboto" w:cs="Roboto"/>
          <w:sz w:val="22"/>
          <w:szCs w:val="22"/>
        </w:rPr>
        <w:t xml:space="preserve"> </w:t>
      </w:r>
      <w:proofErr w:type="spellStart"/>
      <w:r w:rsidRPr="2ABC32A9">
        <w:rPr>
          <w:rFonts w:ascii="Roboto" w:eastAsia="Roboto" w:hAnsi="Roboto" w:cs="Roboto"/>
          <w:sz w:val="22"/>
          <w:szCs w:val="22"/>
        </w:rPr>
        <w:t>harm</w:t>
      </w:r>
      <w:proofErr w:type="spellEnd"/>
      <w:r w:rsidRPr="2ABC32A9">
        <w:rPr>
          <w:rFonts w:ascii="Roboto" w:eastAsia="Roboto" w:hAnsi="Roboto" w:cs="Roboto"/>
          <w:sz w:val="22"/>
          <w:szCs w:val="22"/>
        </w:rPr>
        <w:t xml:space="preserve">” por sus siglas en inglés) exigido por el </w:t>
      </w:r>
      <w:r w:rsidRPr="2ABC32A9">
        <w:rPr>
          <w:rFonts w:ascii="Roboto" w:eastAsia="Roboto" w:hAnsi="Roboto" w:cs="Roboto"/>
          <w:b/>
          <w:bCs/>
          <w:sz w:val="22"/>
          <w:szCs w:val="22"/>
        </w:rPr>
        <w:t>Ministerio para la Transición Ecológica y Reto Demográfico</w:t>
      </w:r>
      <w:r w:rsidRPr="2ABC32A9">
        <w:rPr>
          <w:rFonts w:ascii="Roboto" w:eastAsia="Roboto" w:hAnsi="Roboto" w:cs="Roboto"/>
          <w:sz w:val="22"/>
          <w:szCs w:val="22"/>
        </w:rPr>
        <w:t xml:space="preserve"> en el marco de su </w:t>
      </w:r>
      <w:r w:rsidRPr="2ABC32A9">
        <w:rPr>
          <w:rFonts w:ascii="Roboto" w:eastAsia="Roboto" w:hAnsi="Roboto" w:cs="Roboto"/>
          <w:b/>
          <w:bCs/>
          <w:sz w:val="22"/>
          <w:szCs w:val="22"/>
        </w:rPr>
        <w:t xml:space="preserve">Proyecto Estratégico para la Recuperación y Transformación Económica de Economía circular </w:t>
      </w:r>
      <w:hyperlink r:id="rId10">
        <w:r w:rsidRPr="2ABC32A9">
          <w:rPr>
            <w:rFonts w:ascii="Roboto" w:eastAsia="Roboto" w:hAnsi="Roboto" w:cs="Roboto"/>
            <w:b/>
            <w:bCs/>
            <w:color w:val="1155CC"/>
            <w:sz w:val="22"/>
            <w:szCs w:val="22"/>
            <w:u w:val="single"/>
          </w:rPr>
          <w:t>(PERTE en EC)</w:t>
        </w:r>
      </w:hyperlink>
      <w:r w:rsidRPr="2ABC32A9">
        <w:rPr>
          <w:rFonts w:ascii="Roboto" w:eastAsia="Roboto" w:hAnsi="Roboto" w:cs="Roboto"/>
          <w:sz w:val="22"/>
          <w:szCs w:val="22"/>
        </w:rPr>
        <w:t>.</w:t>
      </w:r>
    </w:p>
    <w:p w14:paraId="5A39BBE3" w14:textId="77777777" w:rsidR="007D6FE9" w:rsidRDefault="007D6FE9">
      <w:pPr>
        <w:jc w:val="both"/>
        <w:rPr>
          <w:rFonts w:ascii="Roboto" w:eastAsia="Roboto" w:hAnsi="Roboto" w:cs="Roboto"/>
          <w:sz w:val="22"/>
          <w:szCs w:val="22"/>
        </w:rPr>
      </w:pPr>
    </w:p>
    <w:p w14:paraId="58512D28" w14:textId="16242129" w:rsidR="007D6FE9" w:rsidRDefault="00C9739E">
      <w:pPr>
        <w:jc w:val="both"/>
        <w:rPr>
          <w:rFonts w:ascii="Roboto" w:eastAsia="Roboto" w:hAnsi="Roboto" w:cs="Roboto"/>
          <w:sz w:val="22"/>
          <w:szCs w:val="22"/>
        </w:rPr>
      </w:pPr>
      <w:r w:rsidRPr="64A357C3">
        <w:rPr>
          <w:rFonts w:ascii="Roboto" w:eastAsia="Roboto" w:hAnsi="Roboto" w:cs="Roboto"/>
          <w:sz w:val="22"/>
          <w:szCs w:val="22"/>
        </w:rPr>
        <w:t xml:space="preserve">El Ministerio, por medio de la </w:t>
      </w:r>
      <w:hyperlink r:id="rId11">
        <w:r w:rsidRPr="64A357C3">
          <w:rPr>
            <w:rFonts w:ascii="Roboto" w:eastAsia="Roboto" w:hAnsi="Roboto" w:cs="Roboto"/>
            <w:color w:val="1155CC"/>
            <w:sz w:val="22"/>
            <w:szCs w:val="22"/>
            <w:u w:val="single"/>
          </w:rPr>
          <w:t>Orden TED/1211/2022</w:t>
        </w:r>
      </w:hyperlink>
      <w:r w:rsidRPr="64A357C3">
        <w:rPr>
          <w:rFonts w:ascii="Roboto" w:eastAsia="Roboto" w:hAnsi="Roboto" w:cs="Roboto"/>
          <w:sz w:val="22"/>
          <w:szCs w:val="22"/>
        </w:rPr>
        <w:t xml:space="preserve">, requiere del solicitante de las ayudas contempladas en el PERTE de Economía circular que, una vez finalizada la ejecución del proyecto, </w:t>
      </w:r>
      <w:r w:rsidR="502B7A1F" w:rsidRPr="64A357C3">
        <w:rPr>
          <w:rFonts w:ascii="Roboto" w:eastAsia="Roboto" w:hAnsi="Roboto" w:cs="Roboto"/>
          <w:sz w:val="22"/>
          <w:szCs w:val="22"/>
        </w:rPr>
        <w:t>demuestre su</w:t>
      </w:r>
      <w:r w:rsidRPr="64A357C3">
        <w:rPr>
          <w:rFonts w:ascii="Roboto" w:eastAsia="Roboto" w:hAnsi="Roboto" w:cs="Roboto"/>
          <w:sz w:val="22"/>
          <w:szCs w:val="22"/>
        </w:rPr>
        <w:t xml:space="preserve"> cumplimiento con el principio DNSH a través del correspondiente dictamen de verificación emitido por una entidad acreditada de acuerdo al Reglamento nº765/2008 del Parlamento Europeo y del Consejo, lo que implica, en el caso de España, que esté acreditada por ENAC. </w:t>
      </w:r>
    </w:p>
    <w:p w14:paraId="2A954C9A" w14:textId="77777777" w:rsidR="003A4355" w:rsidRDefault="003A4355">
      <w:pPr>
        <w:jc w:val="both"/>
        <w:rPr>
          <w:rFonts w:ascii="Roboto" w:eastAsia="Roboto" w:hAnsi="Roboto" w:cs="Roboto"/>
          <w:sz w:val="22"/>
          <w:szCs w:val="22"/>
        </w:rPr>
      </w:pPr>
    </w:p>
    <w:p w14:paraId="0B091FD1" w14:textId="77777777" w:rsidR="00625D26" w:rsidRPr="00625D26" w:rsidRDefault="00625D26" w:rsidP="2ABC32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Roboto" w:eastAsia="Roboto" w:hAnsi="Roboto" w:cstheme="majorBidi"/>
          <w:sz w:val="20"/>
          <w:szCs w:val="20"/>
        </w:rPr>
      </w:pPr>
      <w:r w:rsidRPr="2ABC32A9">
        <w:rPr>
          <w:rFonts w:ascii="Roboto" w:hAnsi="Roboto" w:cstheme="majorBidi"/>
          <w:sz w:val="22"/>
          <w:szCs w:val="22"/>
        </w:rPr>
        <w:t xml:space="preserve">Si bien ya existían entidades acreditadas para la validación de la autoevaluación con respecto al principio DNSH, se trata de la </w:t>
      </w:r>
      <w:r w:rsidRPr="2ABC32A9">
        <w:rPr>
          <w:rFonts w:ascii="Roboto" w:hAnsi="Roboto" w:cstheme="majorBidi"/>
          <w:b/>
          <w:bCs/>
          <w:sz w:val="22"/>
          <w:szCs w:val="22"/>
        </w:rPr>
        <w:t>primera acreditación que se concede en España para verificar, una vez finalizada la ejecución del proyecto, la memoria de cumplimiento con este principio</w:t>
      </w:r>
      <w:r w:rsidRPr="2ABC32A9">
        <w:rPr>
          <w:rFonts w:ascii="Roboto" w:hAnsi="Roboto" w:cstheme="majorBidi"/>
          <w:sz w:val="22"/>
          <w:szCs w:val="22"/>
        </w:rPr>
        <w:t>. Esto es, la validación se aplica a declaraciones o informes sobre hechos o eventos con un uso previsto futuro o un resultado proyectado, mientras que la verificación se realiza a posteriori y hace referencia a hechos que ya han ocurrido o a resultados que ya se han obtenido.</w:t>
      </w:r>
    </w:p>
    <w:p w14:paraId="781657AF" w14:textId="77777777" w:rsidR="00625D26" w:rsidRPr="00FE6ED6" w:rsidRDefault="00625D26" w:rsidP="2ABC32A9">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jc w:val="both"/>
        <w:rPr>
          <w:rFonts w:asciiTheme="majorHAnsi" w:eastAsia="Roboto" w:hAnsiTheme="majorHAnsi" w:cstheme="majorBidi"/>
          <w:sz w:val="22"/>
          <w:szCs w:val="22"/>
        </w:rPr>
      </w:pPr>
    </w:p>
    <w:p w14:paraId="26F769FF" w14:textId="77777777" w:rsidR="003A4355" w:rsidRDefault="003A4355">
      <w:pPr>
        <w:jc w:val="both"/>
        <w:rPr>
          <w:rFonts w:ascii="Roboto" w:eastAsia="Roboto" w:hAnsi="Roboto" w:cs="Roboto"/>
          <w:sz w:val="22"/>
          <w:szCs w:val="22"/>
        </w:rPr>
      </w:pPr>
    </w:p>
    <w:p w14:paraId="41C8F396" w14:textId="77777777" w:rsidR="007D6FE9" w:rsidRDefault="007D6FE9">
      <w:pPr>
        <w:jc w:val="both"/>
        <w:rPr>
          <w:rFonts w:ascii="Roboto" w:eastAsia="Roboto" w:hAnsi="Roboto" w:cs="Roboto"/>
          <w:sz w:val="22"/>
          <w:szCs w:val="22"/>
        </w:rPr>
      </w:pPr>
    </w:p>
    <w:p w14:paraId="4F5415ED" w14:textId="77777777" w:rsidR="007D6FE9" w:rsidRDefault="00C9739E">
      <w:pPr>
        <w:jc w:val="both"/>
        <w:rPr>
          <w:rFonts w:ascii="Roboto" w:eastAsia="Roboto" w:hAnsi="Roboto" w:cs="Roboto"/>
          <w:b/>
          <w:sz w:val="22"/>
          <w:szCs w:val="22"/>
        </w:rPr>
      </w:pPr>
      <w:r>
        <w:rPr>
          <w:rFonts w:ascii="Roboto" w:eastAsia="Roboto" w:hAnsi="Roboto" w:cs="Roboto"/>
          <w:b/>
          <w:sz w:val="22"/>
          <w:szCs w:val="22"/>
        </w:rPr>
        <w:t>Verificación acreditada, un apoyo para la Administración Pública</w:t>
      </w:r>
    </w:p>
    <w:p w14:paraId="72A3D3EC" w14:textId="77777777" w:rsidR="007D6FE9" w:rsidRDefault="007D6FE9">
      <w:pPr>
        <w:jc w:val="both"/>
        <w:rPr>
          <w:rFonts w:ascii="Roboto" w:eastAsia="Roboto" w:hAnsi="Roboto" w:cs="Roboto"/>
          <w:b/>
          <w:sz w:val="22"/>
          <w:szCs w:val="22"/>
        </w:rPr>
      </w:pPr>
    </w:p>
    <w:p w14:paraId="6830D593" w14:textId="77777777" w:rsidR="007D6FE9" w:rsidRDefault="00C9739E">
      <w:pPr>
        <w:jc w:val="both"/>
        <w:rPr>
          <w:rFonts w:ascii="Roboto" w:eastAsia="Roboto" w:hAnsi="Roboto" w:cs="Roboto"/>
          <w:sz w:val="22"/>
          <w:szCs w:val="22"/>
        </w:rPr>
      </w:pPr>
      <w:r>
        <w:rPr>
          <w:rFonts w:ascii="Roboto" w:eastAsia="Roboto" w:hAnsi="Roboto" w:cs="Roboto"/>
          <w:sz w:val="22"/>
          <w:szCs w:val="22"/>
        </w:rPr>
        <w:t xml:space="preserve">Esta Orden Ministerial es una muestra más de la confianza depositada por la Administración Pública española en la acreditación de ENAC para alcanzar los objetivos de sus políticas públicas, en esta ocasión, en materia de gestión de residuos y fomento de la economía circular. </w:t>
      </w:r>
    </w:p>
    <w:p w14:paraId="0D0B940D" w14:textId="77777777" w:rsidR="007D6FE9" w:rsidRDefault="007D6FE9">
      <w:pPr>
        <w:jc w:val="both"/>
        <w:rPr>
          <w:rFonts w:ascii="Roboto" w:eastAsia="Roboto" w:hAnsi="Roboto" w:cs="Roboto"/>
          <w:sz w:val="22"/>
          <w:szCs w:val="22"/>
        </w:rPr>
      </w:pPr>
    </w:p>
    <w:p w14:paraId="2B2F07B6" w14:textId="77777777" w:rsidR="00630CD6" w:rsidRDefault="00630CD6">
      <w:pPr>
        <w:jc w:val="both"/>
        <w:rPr>
          <w:rFonts w:ascii="Roboto" w:eastAsia="Roboto" w:hAnsi="Roboto" w:cs="Roboto"/>
          <w:sz w:val="22"/>
          <w:szCs w:val="22"/>
        </w:rPr>
      </w:pPr>
    </w:p>
    <w:p w14:paraId="45F7D05E" w14:textId="77777777" w:rsidR="00630CD6" w:rsidRDefault="00630CD6">
      <w:pPr>
        <w:jc w:val="both"/>
        <w:rPr>
          <w:rFonts w:ascii="Roboto" w:eastAsia="Roboto" w:hAnsi="Roboto" w:cs="Roboto"/>
          <w:sz w:val="22"/>
          <w:szCs w:val="22"/>
        </w:rPr>
      </w:pPr>
    </w:p>
    <w:p w14:paraId="3D78FFCE" w14:textId="4647A7A9" w:rsidR="007D6FE9" w:rsidRDefault="00C9739E">
      <w:pPr>
        <w:jc w:val="both"/>
        <w:rPr>
          <w:rFonts w:ascii="Roboto" w:eastAsia="Roboto" w:hAnsi="Roboto" w:cs="Roboto"/>
          <w:sz w:val="22"/>
          <w:szCs w:val="22"/>
        </w:rPr>
      </w:pPr>
      <w:r>
        <w:rPr>
          <w:rFonts w:ascii="Roboto" w:eastAsia="Roboto" w:hAnsi="Roboto" w:cs="Roboto"/>
          <w:sz w:val="22"/>
          <w:szCs w:val="22"/>
        </w:rPr>
        <w:t>La verificación acreditada de la memoria de cumplimiento con el principio DNSH aporta una confianza añadida al receptor de esta información, es decir, al MITERD, al ser la acreditación una herramienta que permite que las administraciones y otros organismos gestores que toman decisiones vean reducido el riesgo asociado a su responsabilidad al respecto.</w:t>
      </w:r>
    </w:p>
    <w:p w14:paraId="0E27B00A" w14:textId="77777777" w:rsidR="007D6FE9" w:rsidRDefault="007D6FE9">
      <w:pPr>
        <w:jc w:val="both"/>
        <w:rPr>
          <w:rFonts w:ascii="Roboto" w:eastAsia="Roboto" w:hAnsi="Roboto" w:cs="Roboto"/>
          <w:sz w:val="22"/>
          <w:szCs w:val="22"/>
        </w:rPr>
      </w:pPr>
    </w:p>
    <w:p w14:paraId="4B94D5A5" w14:textId="77777777" w:rsidR="007D6FE9" w:rsidRDefault="007D6FE9">
      <w:pPr>
        <w:jc w:val="both"/>
        <w:rPr>
          <w:rFonts w:ascii="Roboto" w:eastAsia="Roboto" w:hAnsi="Roboto" w:cs="Roboto"/>
          <w:sz w:val="22"/>
          <w:szCs w:val="22"/>
        </w:rPr>
      </w:pPr>
    </w:p>
    <w:p w14:paraId="29D6B04F" w14:textId="77777777" w:rsidR="007D6FE9" w:rsidRDefault="00C9739E">
      <w:pPr>
        <w:jc w:val="both"/>
        <w:rPr>
          <w:rFonts w:ascii="Roboto" w:eastAsia="Roboto" w:hAnsi="Roboto" w:cs="Roboto"/>
          <w:sz w:val="22"/>
          <w:szCs w:val="22"/>
        </w:rPr>
      </w:pPr>
      <w:r>
        <w:rPr>
          <w:rFonts w:ascii="Roboto" w:eastAsia="Roboto" w:hAnsi="Roboto" w:cs="Roboto"/>
          <w:sz w:val="22"/>
          <w:szCs w:val="22"/>
        </w:rPr>
        <w:t xml:space="preserve"> </w:t>
      </w:r>
    </w:p>
    <w:p w14:paraId="69A1FD12" w14:textId="77777777" w:rsidR="007D6FE9" w:rsidRDefault="00C9739E">
      <w:pPr>
        <w:shd w:val="clear" w:color="auto" w:fill="FFFFFF"/>
        <w:jc w:val="both"/>
        <w:rPr>
          <w:rFonts w:ascii="Roboto" w:eastAsia="Roboto" w:hAnsi="Roboto" w:cs="Roboto"/>
          <w:color w:val="E83544"/>
          <w:sz w:val="22"/>
          <w:szCs w:val="22"/>
        </w:rPr>
      </w:pPr>
      <w:r>
        <w:rPr>
          <w:rFonts w:ascii="Roboto" w:eastAsia="Roboto" w:hAnsi="Roboto" w:cs="Roboto"/>
          <w:b/>
          <w:color w:val="E83544"/>
          <w:sz w:val="22"/>
          <w:szCs w:val="22"/>
        </w:rPr>
        <w:t>Sobre ENAC</w:t>
      </w:r>
      <w:r>
        <w:rPr>
          <w:rFonts w:ascii="Roboto" w:eastAsia="Roboto" w:hAnsi="Roboto" w:cs="Roboto"/>
          <w:color w:val="E83544"/>
          <w:sz w:val="22"/>
          <w:szCs w:val="22"/>
        </w:rPr>
        <w:t xml:space="preserve"> </w:t>
      </w:r>
    </w:p>
    <w:p w14:paraId="0A6959E7" w14:textId="77777777" w:rsidR="007D6FE9" w:rsidRDefault="00C9739E">
      <w:pPr>
        <w:shd w:val="clear" w:color="auto" w:fill="FFFFFF"/>
        <w:jc w:val="both"/>
        <w:rPr>
          <w:rFonts w:ascii="Roboto" w:eastAsia="Roboto" w:hAnsi="Roboto" w:cs="Roboto"/>
          <w:color w:val="E83544"/>
          <w:sz w:val="22"/>
          <w:szCs w:val="22"/>
        </w:rPr>
      </w:pPr>
      <w:r>
        <w:rPr>
          <w:rFonts w:ascii="Roboto" w:eastAsia="Roboto" w:hAnsi="Roboto" w:cs="Roboto"/>
          <w:color w:val="E83544"/>
          <w:sz w:val="22"/>
          <w:szCs w:val="22"/>
        </w:rPr>
        <w:t xml:space="preserve"> </w:t>
      </w:r>
    </w:p>
    <w:p w14:paraId="1801571A"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La Entidad Nacional de Acreditación – ENAC – es la entidad designada por el Gobierno para operar en España como el único Organismo Nacional de Acreditación, en aplicación del Reglamento (CE) </w:t>
      </w:r>
      <w:proofErr w:type="spellStart"/>
      <w:r>
        <w:rPr>
          <w:rFonts w:ascii="Roboto" w:eastAsia="Roboto" w:hAnsi="Roboto" w:cs="Roboto"/>
          <w:sz w:val="22"/>
          <w:szCs w:val="22"/>
        </w:rPr>
        <w:t>nº</w:t>
      </w:r>
      <w:proofErr w:type="spellEnd"/>
      <w:r>
        <w:rPr>
          <w:rFonts w:ascii="Roboto" w:eastAsia="Roboto" w:hAnsi="Roboto" w:cs="Roboto"/>
          <w:sz w:val="22"/>
          <w:szCs w:val="22"/>
        </w:rPr>
        <w:t xml:space="preserve"> 765/2008 del Parlamento Europeo que regula el funcionamiento de la acreditación en Europa. </w:t>
      </w:r>
    </w:p>
    <w:p w14:paraId="100C5B58"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 </w:t>
      </w:r>
    </w:p>
    <w:p w14:paraId="121F981E"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32663661"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  </w:t>
      </w:r>
    </w:p>
    <w:p w14:paraId="6056FF66"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 </w:t>
      </w:r>
    </w:p>
    <w:p w14:paraId="12F40E89" w14:textId="77777777" w:rsidR="007D6FE9" w:rsidRDefault="00C9739E">
      <w:pPr>
        <w:shd w:val="clear" w:color="auto" w:fill="FFFFFF"/>
        <w:jc w:val="both"/>
        <w:rPr>
          <w:rFonts w:ascii="Roboto" w:eastAsia="Roboto" w:hAnsi="Roboto" w:cs="Roboto"/>
          <w:sz w:val="22"/>
          <w:szCs w:val="22"/>
        </w:rPr>
      </w:pPr>
      <w:r>
        <w:rPr>
          <w:rFonts w:ascii="Roboto" w:eastAsia="Roboto" w:hAnsi="Roboto" w:cs="Roboto"/>
          <w:sz w:val="22"/>
          <w:szCs w:val="22"/>
        </w:rPr>
        <w:t xml:space="preserve"> </w:t>
      </w:r>
    </w:p>
    <w:p w14:paraId="3DEEC669" w14:textId="77777777" w:rsidR="007D6FE9" w:rsidRDefault="007D6FE9">
      <w:pPr>
        <w:jc w:val="both"/>
        <w:rPr>
          <w:rFonts w:ascii="Roboto" w:eastAsia="Roboto" w:hAnsi="Roboto" w:cs="Roboto"/>
          <w:sz w:val="22"/>
          <w:szCs w:val="22"/>
        </w:rPr>
      </w:pPr>
    </w:p>
    <w:p w14:paraId="72ADE443" w14:textId="77777777" w:rsidR="007D6FE9" w:rsidRDefault="00630CD6">
      <w:pPr>
        <w:pBdr>
          <w:bottom w:val="single" w:sz="12" w:space="1" w:color="000000"/>
        </w:pBdr>
        <w:jc w:val="both"/>
        <w:rPr>
          <w:rFonts w:ascii="Roboto" w:eastAsia="Roboto" w:hAnsi="Roboto" w:cs="Roboto"/>
          <w:color w:val="E83544"/>
          <w:sz w:val="22"/>
          <w:szCs w:val="22"/>
        </w:rPr>
      </w:pPr>
      <w:hyperlink r:id="rId12">
        <w:r w:rsidR="00C9739E">
          <w:rPr>
            <w:rFonts w:ascii="Roboto" w:eastAsia="Roboto" w:hAnsi="Roboto" w:cs="Roboto"/>
            <w:color w:val="E83544"/>
            <w:sz w:val="22"/>
            <w:szCs w:val="22"/>
            <w:u w:val="single"/>
          </w:rPr>
          <w:t>www.enac.es</w:t>
        </w:r>
      </w:hyperlink>
      <w:r w:rsidR="00C9739E">
        <w:rPr>
          <w:rFonts w:ascii="Roboto" w:eastAsia="Roboto" w:hAnsi="Roboto" w:cs="Roboto"/>
          <w:color w:val="E83544"/>
          <w:sz w:val="22"/>
          <w:szCs w:val="22"/>
        </w:rPr>
        <w:t xml:space="preserve"> </w:t>
      </w:r>
    </w:p>
    <w:p w14:paraId="3656B9AB" w14:textId="77777777" w:rsidR="007D6FE9" w:rsidRDefault="007D6FE9">
      <w:pPr>
        <w:pBdr>
          <w:bottom w:val="single" w:sz="12" w:space="1" w:color="000000"/>
        </w:pBdr>
        <w:jc w:val="both"/>
        <w:rPr>
          <w:rFonts w:ascii="Roboto" w:eastAsia="Roboto" w:hAnsi="Roboto" w:cs="Roboto"/>
          <w:color w:val="E83544"/>
          <w:sz w:val="22"/>
          <w:szCs w:val="22"/>
        </w:rPr>
      </w:pPr>
    </w:p>
    <w:p w14:paraId="0DFAE634" w14:textId="76C56572" w:rsidR="007D6FE9" w:rsidRDefault="00C9739E" w:rsidP="2BF2243F">
      <w:pPr>
        <w:pBdr>
          <w:bottom w:val="single" w:sz="12" w:space="1" w:color="000000"/>
        </w:pBdr>
        <w:spacing w:line="259" w:lineRule="auto"/>
        <w:jc w:val="both"/>
      </w:pPr>
      <w:r>
        <w:rPr>
          <w:rFonts w:ascii="Roboto" w:eastAsia="Roboto" w:hAnsi="Roboto" w:cs="Roboto"/>
          <w:color w:val="0000FF"/>
          <w:sz w:val="22"/>
          <w:szCs w:val="22"/>
        </w:rPr>
        <w:t xml:space="preserve"> </w:t>
      </w:r>
      <w:r w:rsidR="6112ED3B">
        <w:rPr>
          <w:noProof/>
        </w:rPr>
        <w:drawing>
          <wp:inline distT="0" distB="0" distL="0" distR="0" wp14:anchorId="1898B735" wp14:editId="6EFAEF85">
            <wp:extent cx="314325" cy="314325"/>
            <wp:effectExtent l="0" t="0" r="0" b="0"/>
            <wp:docPr id="17701155" name="Imagen 1770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6112ED3B" w:rsidRPr="2BF2243F">
        <w:rPr>
          <w:rFonts w:ascii="Roboto" w:eastAsia="Roboto" w:hAnsi="Roboto" w:cs="Roboto"/>
          <w:color w:val="0000FF"/>
          <w:sz w:val="22"/>
          <w:szCs w:val="22"/>
        </w:rPr>
        <w:t xml:space="preserve">  </w:t>
      </w:r>
      <w:r w:rsidR="6112ED3B">
        <w:rPr>
          <w:noProof/>
        </w:rPr>
        <w:drawing>
          <wp:inline distT="0" distB="0" distL="0" distR="0" wp14:anchorId="22EB929C" wp14:editId="478FB40B">
            <wp:extent cx="314325" cy="314325"/>
            <wp:effectExtent l="0" t="0" r="0" b="0"/>
            <wp:docPr id="1607686336" name="Imagen 160768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p w14:paraId="45FB0818" w14:textId="77777777" w:rsidR="007D6FE9" w:rsidRDefault="007D6FE9">
      <w:pPr>
        <w:pBdr>
          <w:bottom w:val="single" w:sz="12" w:space="1" w:color="000000"/>
        </w:pBdr>
        <w:jc w:val="both"/>
        <w:rPr>
          <w:rFonts w:ascii="Roboto" w:eastAsia="Roboto" w:hAnsi="Roboto" w:cs="Roboto"/>
          <w:color w:val="E83544"/>
          <w:sz w:val="22"/>
          <w:szCs w:val="22"/>
        </w:rPr>
      </w:pPr>
    </w:p>
    <w:p w14:paraId="049F31CB" w14:textId="77777777" w:rsidR="007D6FE9" w:rsidRDefault="007D6FE9">
      <w:pPr>
        <w:jc w:val="both"/>
        <w:rPr>
          <w:rFonts w:ascii="Roboto" w:eastAsia="Roboto" w:hAnsi="Roboto" w:cs="Roboto"/>
          <w:color w:val="E83544"/>
          <w:sz w:val="22"/>
          <w:szCs w:val="22"/>
        </w:rPr>
      </w:pPr>
    </w:p>
    <w:p w14:paraId="70AF4A84" w14:textId="77777777" w:rsidR="007D6FE9" w:rsidRDefault="00C9739E">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527B165C" w14:textId="77777777" w:rsidR="007D6FE9" w:rsidRDefault="00C9739E">
      <w:pPr>
        <w:jc w:val="both"/>
        <w:rPr>
          <w:rFonts w:ascii="Roboto" w:eastAsia="Roboto" w:hAnsi="Roboto" w:cs="Roboto"/>
          <w:sz w:val="22"/>
          <w:szCs w:val="22"/>
        </w:rPr>
      </w:pPr>
      <w:r>
        <w:rPr>
          <w:rFonts w:ascii="Roboto" w:eastAsia="Roboto" w:hAnsi="Roboto" w:cs="Roboto"/>
          <w:sz w:val="22"/>
          <w:szCs w:val="22"/>
        </w:rPr>
        <w:t>Eva Martín</w:t>
      </w:r>
    </w:p>
    <w:p w14:paraId="0B05E5D0" w14:textId="77777777" w:rsidR="007D6FE9" w:rsidRDefault="00C9739E">
      <w:pPr>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5">
        <w:r>
          <w:rPr>
            <w:rFonts w:ascii="Roboto" w:eastAsia="Roboto" w:hAnsi="Roboto" w:cs="Roboto"/>
            <w:color w:val="E83544"/>
            <w:sz w:val="22"/>
            <w:szCs w:val="22"/>
            <w:u w:val="single"/>
          </w:rPr>
          <w:t>evamc@varenga.es</w:t>
        </w:r>
      </w:hyperlink>
    </w:p>
    <w:p w14:paraId="53128261" w14:textId="77777777" w:rsidR="007D6FE9" w:rsidRDefault="007D6FE9">
      <w:pPr>
        <w:spacing w:after="160"/>
        <w:jc w:val="both"/>
        <w:rPr>
          <w:rFonts w:ascii="Roboto" w:eastAsia="Roboto" w:hAnsi="Roboto" w:cs="Roboto"/>
          <w:color w:val="333333"/>
          <w:sz w:val="27"/>
          <w:szCs w:val="27"/>
          <w:highlight w:val="white"/>
        </w:rPr>
      </w:pPr>
    </w:p>
    <w:p w14:paraId="62486C05" w14:textId="77777777" w:rsidR="007D6FE9" w:rsidRDefault="007D6FE9"/>
    <w:p w14:paraId="4101652C" w14:textId="77777777" w:rsidR="007D6FE9" w:rsidRDefault="007D6FE9"/>
    <w:p w14:paraId="4B99056E" w14:textId="77777777" w:rsidR="007D6FE9" w:rsidRDefault="007D6FE9">
      <w:pPr>
        <w:pBdr>
          <w:top w:val="nil"/>
          <w:left w:val="nil"/>
          <w:bottom w:val="nil"/>
          <w:right w:val="nil"/>
          <w:between w:val="nil"/>
        </w:pBdr>
        <w:rPr>
          <w:rFonts w:ascii="Calibri" w:eastAsia="Calibri" w:hAnsi="Calibri" w:cs="Calibri"/>
          <w:highlight w:val="white"/>
        </w:rPr>
      </w:pPr>
    </w:p>
    <w:sectPr w:rsidR="007D6FE9">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CE0A41" w14:textId="77777777" w:rsidR="00C9739E" w:rsidRDefault="00C9739E">
      <w:r>
        <w:separator/>
      </w:r>
    </w:p>
  </w:endnote>
  <w:endnote w:type="continuationSeparator" w:id="0">
    <w:p w14:paraId="62EBF3C5" w14:textId="77777777" w:rsidR="00C9739E" w:rsidRDefault="00C9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78278" w14:textId="77777777" w:rsidR="007D6FE9" w:rsidRDefault="007D6FE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EDD17" w14:textId="4D589D74" w:rsidR="007D6FE9" w:rsidRDefault="00C9739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3A4355">
      <w:rPr>
        <w:noProof/>
        <w:color w:val="000000"/>
      </w:rPr>
      <w:t>1</w:t>
    </w:r>
    <w:r>
      <w:rPr>
        <w:color w:val="000000"/>
      </w:rPr>
      <w:fldChar w:fldCharType="end"/>
    </w:r>
  </w:p>
  <w:p w14:paraId="3CF2D8B6" w14:textId="77777777" w:rsidR="007D6FE9" w:rsidRDefault="007D6FE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39945" w14:textId="77777777" w:rsidR="007D6FE9" w:rsidRDefault="007D6FE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9C43A" w14:textId="77777777" w:rsidR="00C9739E" w:rsidRDefault="00C9739E">
      <w:r>
        <w:separator/>
      </w:r>
    </w:p>
  </w:footnote>
  <w:footnote w:type="continuationSeparator" w:id="0">
    <w:p w14:paraId="4DDBEF00" w14:textId="77777777" w:rsidR="00C9739E" w:rsidRDefault="00C97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1D779" w14:textId="77777777" w:rsidR="007D6FE9" w:rsidRDefault="007D6FE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80B56" w14:textId="77777777" w:rsidR="007D6FE9" w:rsidRDefault="00C9739E">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4C24C702" wp14:editId="07777777">
          <wp:simplePos x="0" y="0"/>
          <wp:positionH relativeFrom="column">
            <wp:posOffset>4114800</wp:posOffset>
          </wp:positionH>
          <wp:positionV relativeFrom="paragraph">
            <wp:posOffset>-304785</wp:posOffset>
          </wp:positionV>
          <wp:extent cx="1547842" cy="997267"/>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12ECC7C7" w14:textId="77777777" w:rsidR="007D6FE9" w:rsidRDefault="00C9739E">
    <w:pPr>
      <w:ind w:left="-120"/>
      <w:jc w:val="both"/>
      <w:rPr>
        <w:rFonts w:ascii="Roboto" w:eastAsia="Roboto" w:hAnsi="Roboto" w:cs="Roboto"/>
        <w:sz w:val="22"/>
        <w:szCs w:val="22"/>
      </w:rPr>
    </w:pPr>
    <w:r>
      <w:rPr>
        <w:rFonts w:ascii="Roboto" w:eastAsia="Roboto" w:hAnsi="Roboto" w:cs="Roboto"/>
        <w:b/>
        <w:sz w:val="40"/>
        <w:szCs w:val="40"/>
      </w:rPr>
      <w:t>NOTA DE PRENSA</w:t>
    </w:r>
    <w:r>
      <w:rPr>
        <w:rFonts w:ascii="Roboto" w:eastAsia="Roboto" w:hAnsi="Roboto" w:cs="Roboto"/>
        <w:sz w:val="22"/>
        <w:szCs w:val="22"/>
      </w:rPr>
      <w:t xml:space="preserve"> </w:t>
    </w:r>
  </w:p>
  <w:p w14:paraId="0562CB0E" w14:textId="77777777" w:rsidR="007D6FE9" w:rsidRDefault="007D6FE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8A12B" w14:textId="77777777" w:rsidR="007D6FE9" w:rsidRDefault="007D6FE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0F07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583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E9"/>
    <w:rsid w:val="003A4355"/>
    <w:rsid w:val="00625D26"/>
    <w:rsid w:val="00630CD6"/>
    <w:rsid w:val="007D6FE9"/>
    <w:rsid w:val="00C9739E"/>
    <w:rsid w:val="17DB05B9"/>
    <w:rsid w:val="1F9579F9"/>
    <w:rsid w:val="2ABC32A9"/>
    <w:rsid w:val="2BF2243F"/>
    <w:rsid w:val="44F5C267"/>
    <w:rsid w:val="4A226169"/>
    <w:rsid w:val="502B7A1F"/>
    <w:rsid w:val="6112ED3B"/>
    <w:rsid w:val="64A357C3"/>
    <w:rsid w:val="6A1492F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4D77"/>
  <w15:docId w15:val="{320B1592-66E6-4E6D-9BA9-474E10C7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3A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ena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eli/es/o/2022/12/01/ted1211/dof/spa/pdf" TargetMode="External"/><Relationship Id="rId5" Type="http://schemas.openxmlformats.org/officeDocument/2006/relationships/styles" Target="styles.xml"/><Relationship Id="rId15" Type="http://schemas.openxmlformats.org/officeDocument/2006/relationships/hyperlink" Target="mailto:evamc@varenga.es" TargetMode="External"/><Relationship Id="rId23" Type="http://schemas.openxmlformats.org/officeDocument/2006/relationships/theme" Target="theme/theme1.xml"/><Relationship Id="rId10" Type="http://schemas.openxmlformats.org/officeDocument/2006/relationships/hyperlink" Target="https://planderecuperacion.gob.es/como-acceder-a-los-fondos/pertes/perte-de-economia-circular"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6" ma:contentTypeDescription="Crear nuevo documento." ma:contentTypeScope="" ma:versionID="23f9a5496e668bb688b97de78c6f6cf9">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17dc88a39ba0aa5236fa82a1cb1aae8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E9D8D-5E0D-498F-B9CB-AD5EFD51D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F8A4A-B36D-423A-A4C8-7C200A367989}">
  <ds:schemaRefs>
    <ds:schemaRef ds:uri="http://purl.org/dc/terms/"/>
    <ds:schemaRef ds:uri="http://schemas.microsoft.com/office/2006/documentManagement/types"/>
    <ds:schemaRef ds:uri="909e21e3-a2e2-47ca-be0e-9c3a9bef9292"/>
    <ds:schemaRef ds:uri="http://schemas.openxmlformats.org/package/2006/metadata/core-properties"/>
    <ds:schemaRef ds:uri="http://purl.org/dc/elements/1.1/"/>
    <ds:schemaRef ds:uri="6e290ce1-b2e7-4ccb-948d-a290ef611fa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A06DF06-03A6-4435-8A58-7B0A856E8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4023</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7</cp:revision>
  <dcterms:created xsi:type="dcterms:W3CDTF">2024-02-15T15:26:00Z</dcterms:created>
  <dcterms:modified xsi:type="dcterms:W3CDTF">2024-04-01T15:47:00Z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0x0101009152DE15686E4843A3780C010A78B13A</vt:lpwstr>
  </property>
</Properties>
</file>