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73868c7e87424132" /><Relationship Type="http://schemas.openxmlformats.org/package/2006/relationships/metadata/core-properties" Target="/package/services/metadata/core-properties/eab8f70eb76845b1b0017691c8ff2f6c.psmdcp" Id="R7c727725fba449f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65498E5" w:rsidRDefault="00000000" w14:paraId="00000001" wp14:textId="77777777">
      <w:pPr>
        <w:jc w:val="center"/>
        <w:rPr>
          <w:b w:val="1"/>
          <w:bCs w:val="1"/>
          <w:color w:val="auto"/>
          <w:sz w:val="38"/>
          <w:szCs w:val="38"/>
        </w:rPr>
      </w:pPr>
      <w:r w:rsidRPr="665498E5" w:rsidR="665498E5">
        <w:rPr>
          <w:b w:val="1"/>
          <w:bCs w:val="1"/>
          <w:color w:val="auto"/>
          <w:sz w:val="38"/>
          <w:szCs w:val="38"/>
        </w:rPr>
        <w:t>EQA, primer acreditado</w:t>
      </w:r>
      <w:r w:rsidRPr="665498E5" w:rsidR="665498E5">
        <w:rPr>
          <w:b w:val="1"/>
          <w:bCs w:val="1"/>
          <w:color w:val="auto"/>
          <w:sz w:val="38"/>
          <w:szCs w:val="38"/>
        </w:rPr>
        <w:t xml:space="preserve"> </w:t>
      </w:r>
      <w:r w:rsidRPr="665498E5" w:rsidR="665498E5">
        <w:rPr>
          <w:b w:val="1"/>
          <w:bCs w:val="1"/>
          <w:color w:val="auto"/>
          <w:sz w:val="38"/>
          <w:szCs w:val="38"/>
        </w:rPr>
        <w:t>por ENAC</w:t>
      </w:r>
      <w:r w:rsidRPr="665498E5" w:rsidR="665498E5">
        <w:rPr>
          <w:b w:val="1"/>
          <w:bCs w:val="1"/>
          <w:color w:val="auto"/>
          <w:sz w:val="38"/>
          <w:szCs w:val="38"/>
        </w:rPr>
        <w:t xml:space="preserve"> para la certificación de sistemas de gestión antisoborno según ISO 37001</w:t>
      </w:r>
    </w:p>
    <w:p xmlns:wp14="http://schemas.microsoft.com/office/word/2010/wordml" w:rsidRPr="00000000" w:rsidR="00000000" w:rsidDel="00000000" w:rsidP="665498E5" w:rsidRDefault="00000000" w14:paraId="00000002" wp14:textId="77777777">
      <w:pPr>
        <w:spacing w:after="160" w:line="259" w:lineRule="auto"/>
        <w:jc w:val="center"/>
        <w:rPr>
          <w:b w:val="1"/>
          <w:bCs w:val="1"/>
          <w:color w:val="auto"/>
          <w:sz w:val="28"/>
          <w:szCs w:val="28"/>
        </w:rPr>
      </w:pPr>
    </w:p>
    <w:p xmlns:wp14="http://schemas.microsoft.com/office/word/2010/wordml" w:rsidRPr="00000000" w:rsidR="00000000" w:rsidDel="00000000" w:rsidP="665498E5" w:rsidRDefault="00000000" w14:paraId="00000003" wp14:textId="7777777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b w:val="1"/>
          <w:bCs w:val="1"/>
          <w:color w:val="000000" w:themeColor="text1" w:themeTint="FF" w:themeShade="FF"/>
          <w:sz w:val="18"/>
          <w:szCs w:val="18"/>
        </w:rPr>
      </w:pPr>
      <w:r w:rsidRPr="665498E5" w:rsidDel="00000000" w:rsidR="665498E5">
        <w:rPr>
          <w:b w:val="1"/>
          <w:bCs w:val="1"/>
          <w:color w:val="auto"/>
          <w:sz w:val="22"/>
          <w:szCs w:val="22"/>
        </w:rPr>
        <w:t xml:space="preserve">La acreditación según la norma UNE-EN ISO 37001 proporciona requisitos concretos para la implantación y mejora continua de un modelo de gestión y autorregulación para la prevención del riesgo de soborno y constituye un mecanismo eficaz contra la corrupción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65498E5" w:rsidRDefault="00000000" w14:paraId="00000004" wp14:textId="77777777">
      <w:pPr>
        <w:numPr>
          <w:ilvl w:val="0"/>
          <w:numId w:val="1"/>
        </w:numPr>
        <w:spacing w:after="160" w:lineRule="auto"/>
        <w:ind w:left="720" w:hanging="360"/>
        <w:jc w:val="both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665498E5" w:rsidDel="00000000" w:rsidR="665498E5">
        <w:rPr>
          <w:b w:val="1"/>
          <w:bCs w:val="1"/>
          <w:color w:val="auto"/>
          <w:sz w:val="22"/>
          <w:szCs w:val="22"/>
        </w:rPr>
        <w:t xml:space="preserve">También se ha evaluado y concedido a EQA la acreditación de ENAC para certificar sistemas de gestión de </w:t>
      </w:r>
      <w:proofErr w:type="spellStart"/>
      <w:r w:rsidRPr="665498E5" w:rsidDel="00000000" w:rsidR="665498E5">
        <w:rPr>
          <w:b w:val="1"/>
          <w:bCs w:val="1"/>
          <w:color w:val="auto"/>
          <w:sz w:val="22"/>
          <w:szCs w:val="22"/>
        </w:rPr>
        <w:t xml:space="preserve">compliance</w:t>
      </w:r>
      <w:proofErr w:type="spellEnd"/>
      <w:r w:rsidRPr="665498E5" w:rsidDel="00000000" w:rsidR="665498E5">
        <w:rPr>
          <w:b w:val="1"/>
          <w:bCs w:val="1"/>
          <w:color w:val="auto"/>
          <w:sz w:val="22"/>
          <w:szCs w:val="22"/>
        </w:rPr>
        <w:t xml:space="preserve"> penal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ind w:left="720" w:firstLine="0"/>
        <w:jc w:val="both"/>
        <w:rPr>
          <w:b w:val="1"/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3E3DD56B">
      <w:pPr>
        <w:jc w:val="both"/>
        <w:rPr>
          <w:sz w:val="22"/>
          <w:szCs w:val="22"/>
        </w:rPr>
      </w:pPr>
      <w:r w:rsidRPr="665498E5" w:rsidR="665498E5">
        <w:rPr>
          <w:sz w:val="22"/>
          <w:szCs w:val="22"/>
        </w:rPr>
        <w:t xml:space="preserve">Madrid, 27 de julio de 2021.- </w:t>
      </w:r>
      <w:r w:rsidRPr="665498E5" w:rsidR="665498E5">
        <w:rPr>
          <w:sz w:val="22"/>
          <w:szCs w:val="22"/>
        </w:rPr>
        <w:t>La</w:t>
      </w:r>
      <w:r w:rsidRPr="665498E5" w:rsidR="665498E5">
        <w:rPr>
          <w:b w:val="1"/>
          <w:bCs w:val="1"/>
          <w:sz w:val="22"/>
          <w:szCs w:val="22"/>
        </w:rPr>
        <w:t xml:space="preserve"> </w:t>
      </w:r>
      <w:r>
        <w:fldChar w:fldCharType="begin"/>
      </w:r>
      <w:r>
        <w:instrText xml:space="preserve">HYPERLINK "https://www.enac.es/"</w:instrText>
      </w:r>
      <w:r>
        <w:fldChar w:fldCharType="separate"/>
      </w:r>
      <w:r w:rsidRPr="665498E5" w:rsidR="665498E5">
        <w:rPr>
          <w:sz w:val="22"/>
          <w:szCs w:val="22"/>
        </w:rPr>
        <w:t>Entidad Nacional de Acreditación</w:t>
      </w:r>
      <w:r>
        <w:fldChar w:fldCharType="end"/>
      </w:r>
      <w:r w:rsidRPr="665498E5" w:rsidR="665498E5">
        <w:rPr>
          <w:b w:val="1"/>
          <w:bCs w:val="1"/>
          <w:sz w:val="22"/>
          <w:szCs w:val="22"/>
        </w:rPr>
        <w:t xml:space="preserve"> </w:t>
      </w:r>
      <w:r w:rsidRPr="665498E5" w:rsidR="665498E5">
        <w:rPr>
          <w:sz w:val="22"/>
          <w:szCs w:val="22"/>
        </w:rPr>
        <w:t>(</w:t>
      </w:r>
      <w:r w:rsidRPr="665498E5" w:rsidR="665498E5">
        <w:rPr>
          <w:sz w:val="22"/>
          <w:szCs w:val="22"/>
        </w:rPr>
        <w:t>ENAC</w:t>
      </w:r>
      <w:r w:rsidRPr="665498E5" w:rsidR="665498E5">
        <w:rPr>
          <w:sz w:val="22"/>
          <w:szCs w:val="22"/>
        </w:rPr>
        <w:t>)</w:t>
      </w:r>
      <w:r w:rsidRPr="665498E5" w:rsidR="665498E5">
        <w:rPr>
          <w:sz w:val="22"/>
          <w:szCs w:val="22"/>
        </w:rPr>
        <w:t xml:space="preserve"> ha concedido a </w:t>
      </w:r>
      <w:proofErr w:type="spellStart"/>
      <w:r w:rsidRPr="665498E5" w:rsidR="665498E5">
        <w:rPr>
          <w:b w:val="1"/>
          <w:bCs w:val="1"/>
          <w:sz w:val="22"/>
          <w:szCs w:val="22"/>
        </w:rPr>
        <w:t>European</w:t>
      </w:r>
      <w:proofErr w:type="spellEnd"/>
      <w:r w:rsidRPr="665498E5" w:rsidR="665498E5">
        <w:rPr>
          <w:b w:val="1"/>
          <w:bCs w:val="1"/>
          <w:sz w:val="22"/>
          <w:szCs w:val="22"/>
        </w:rPr>
        <w:t xml:space="preserve"> </w:t>
      </w:r>
      <w:proofErr w:type="spellStart"/>
      <w:r w:rsidRPr="665498E5" w:rsidR="665498E5">
        <w:rPr>
          <w:b w:val="1"/>
          <w:bCs w:val="1"/>
          <w:sz w:val="22"/>
          <w:szCs w:val="22"/>
        </w:rPr>
        <w:t>Quality</w:t>
      </w:r>
      <w:proofErr w:type="spellEnd"/>
      <w:r w:rsidRPr="665498E5" w:rsidR="665498E5">
        <w:rPr>
          <w:b w:val="1"/>
          <w:bCs w:val="1"/>
          <w:sz w:val="22"/>
          <w:szCs w:val="22"/>
        </w:rPr>
        <w:t xml:space="preserve"> </w:t>
      </w:r>
      <w:proofErr w:type="spellStart"/>
      <w:r w:rsidRPr="665498E5" w:rsidR="665498E5">
        <w:rPr>
          <w:b w:val="1"/>
          <w:bCs w:val="1"/>
          <w:sz w:val="22"/>
          <w:szCs w:val="22"/>
        </w:rPr>
        <w:t>Assurance</w:t>
      </w:r>
      <w:proofErr w:type="spellEnd"/>
      <w:r w:rsidRPr="665498E5" w:rsidR="665498E5">
        <w:rPr>
          <w:b w:val="1"/>
          <w:bCs w:val="1"/>
          <w:sz w:val="22"/>
          <w:szCs w:val="22"/>
        </w:rPr>
        <w:t xml:space="preserve"> </w:t>
      </w:r>
      <w:proofErr w:type="spellStart"/>
      <w:r w:rsidRPr="665498E5" w:rsidR="665498E5">
        <w:rPr>
          <w:b w:val="1"/>
          <w:bCs w:val="1"/>
          <w:sz w:val="22"/>
          <w:szCs w:val="22"/>
        </w:rPr>
        <w:t>Spain</w:t>
      </w:r>
      <w:proofErr w:type="spellEnd"/>
      <w:r w:rsidRPr="665498E5" w:rsidR="665498E5">
        <w:rPr>
          <w:b w:val="1"/>
          <w:bCs w:val="1"/>
          <w:sz w:val="22"/>
          <w:szCs w:val="22"/>
        </w:rPr>
        <w:t xml:space="preserve"> (EQA) la primera acreditación para la certificación de sistemas de gestión antisoborno</w:t>
      </w:r>
      <w:r w:rsidRPr="665498E5" w:rsidR="665498E5">
        <w:rPr>
          <w:sz w:val="22"/>
          <w:szCs w:val="22"/>
        </w:rPr>
        <w:t xml:space="preserve"> conforme a la norma UNE-EN ISO 37001, tomando como criterios de evaluación la norma UNE-EN ISO/IEC 17021-1 aplicable a la certificación de sistemas de gestión y el documento</w:t>
      </w:r>
      <w:r w:rsidRPr="665498E5" w:rsidR="665498E5">
        <w:rPr>
          <w:color w:val="333333"/>
          <w:sz w:val="22"/>
          <w:szCs w:val="22"/>
        </w:rPr>
        <w:t xml:space="preserve"> </w:t>
      </w:r>
      <w:hyperlink r:id="R6f717ed5d31a4373">
        <w:r w:rsidRPr="665498E5" w:rsidR="665498E5">
          <w:rPr>
            <w:color w:val="D91D24"/>
            <w:sz w:val="22"/>
            <w:szCs w:val="22"/>
            <w:u w:val="single"/>
          </w:rPr>
          <w:t>CEA-ENAC-24</w:t>
        </w:r>
      </w:hyperlink>
      <w:r w:rsidRPr="665498E5" w:rsidR="665498E5">
        <w:rPr>
          <w:color w:val="333333"/>
          <w:sz w:val="22"/>
          <w:szCs w:val="22"/>
        </w:rPr>
        <w:t xml:space="preserve"> </w:t>
      </w:r>
      <w:r w:rsidRPr="665498E5" w:rsidR="665498E5">
        <w:rPr>
          <w:sz w:val="22"/>
          <w:szCs w:val="22"/>
        </w:rPr>
        <w:t>de criterios específicos de acreditación para la certificación de este tipo de sistema de gestión.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jc w:val="both"/>
        <w:rPr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after="160" w:lineRule="auto"/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La norma UNE-EN ISO 37001 proporciona requisitos concretos, aplicables a cualquier organización independientemente de su sector de actividad, para la implantación y mejora continua de un</w:t>
      </w:r>
      <w:r w:rsidRPr="00000000" w:rsidDel="00000000" w:rsidR="00000000">
        <w:rPr>
          <w:b w:val="1"/>
          <w:sz w:val="22"/>
          <w:szCs w:val="22"/>
          <w:rtl w:val="0"/>
        </w:rPr>
        <w:t xml:space="preserve"> modelo de gestión y autorregulación para la prevención del riesgo de soborno. Asimismo, constituye un mecanismo eficaz contra la corrupción</w:t>
      </w:r>
      <w:r w:rsidRPr="00000000" w:rsidDel="00000000" w:rsidR="00000000">
        <w:rPr>
          <w:sz w:val="22"/>
          <w:szCs w:val="22"/>
          <w:rtl w:val="0"/>
        </w:rPr>
        <w:t xml:space="preserve">. Por otra parte, se ha evaluado y concedido a EQA la acreditación de ENAC para certificar sistemas de gestión de compliance penal conforme a la norma UNE 19601, tomando, en este caso, como criterios de evaluación la citada norma UNE-EN ISO/IEC 17021-1 y la UNE 165019, de requisitos específicos.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after="160" w:lineRule="auto"/>
        <w:jc w:val="both"/>
        <w:rPr>
          <w:b w:val="1"/>
          <w:sz w:val="22"/>
          <w:szCs w:val="22"/>
          <w:u w:val="single"/>
        </w:rPr>
      </w:pPr>
      <w:r w:rsidRPr="00000000" w:rsidDel="00000000" w:rsidR="00000000">
        <w:rPr>
          <w:b w:val="1"/>
          <w:sz w:val="22"/>
          <w:szCs w:val="22"/>
          <w:u w:val="single"/>
          <w:rtl w:val="0"/>
        </w:rPr>
        <w:t xml:space="preserve"> ¿Por qué confiar en la certificación acreditada?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after="160" w:lineRule="auto"/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Una vez implementado el sistema de gestión, y para evidenciar su eficacia ante las diferentes partes interesadas (inversores, accionistas o clientes de la entidad acreditada, administración pública, tribunales de justicia, etc.), la acreditación de ENAC garantiza que la certificadora ha sido evaluada por un tercero independiente e imparcial en su juicio, y que ha demostrado competencia específica para estas actividades, además de avalar el cumplimiento de la organización y de su modelo de autorregulación con los requisitos de UNE 19601 y/o UNE-EN ISO 37001.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after="160" w:lineRule="auto"/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Por otra parte, la acreditación de ENAC aporta garantías de que la entidad acreditada dispone de procesos de evaluación y decisión robustos y fiables y realizados por personal evaluado competente, capaz de evaluar el cumplimiento con las normas y la implantación eficaz del sistema de gestión por parte de su cliente.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after="160" w:lineRule="auto"/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ENAC está en disposición de acreditar la certificación de cualquier sistema de gestión descrito en una norma nacional o internacional. Los criterios de acreditación utilizados, recogidos en la norma UNE-EN ISO/IEC 17021-1, están armonizados con acreditadores europeos e internacionales en línea con los respectivos acuerdos de reconocimiento mutuo existentes.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jc w:val="both"/>
        <w:rPr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widowControl w:val="0"/>
        <w:jc w:val="both"/>
        <w:rPr>
          <w:b w:val="1"/>
          <w:sz w:val="22"/>
          <w:szCs w:val="22"/>
          <w:u w:val="single"/>
        </w:rPr>
      </w:pPr>
      <w:r w:rsidRPr="00000000" w:rsidDel="00000000" w:rsidR="00000000">
        <w:rPr>
          <w:b w:val="1"/>
          <w:sz w:val="22"/>
          <w:szCs w:val="22"/>
          <w:u w:val="single"/>
          <w:rtl w:val="0"/>
        </w:rPr>
        <w:t xml:space="preserve">Sobre ENAC 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widowControl w:val="0"/>
        <w:rPr>
          <w:rFonts w:ascii="Times" w:hAnsi="Times" w:eastAsia="Times" w:cs="Times"/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La Entidad Nacional de Acreditación – ENAC – es la entidad designada por el Gobierno para operar en España como el único Organismo Nacional de Acreditación, en aplicación del Reglamento (CE) nº 765/2008 del Parlamento Europeo que regula el funcionamiento de la acreditación en Europa.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jc w:val="both"/>
        <w:rPr>
          <w:sz w:val="22"/>
          <w:szCs w:val="22"/>
        </w:rPr>
      </w:pPr>
      <w:r w:rsidRPr="00000000" w:rsidDel="00000000" w:rsidR="00000000">
        <w:rPr>
          <w:color w:val="1f497d"/>
          <w:sz w:val="22"/>
          <w:szCs w:val="22"/>
          <w:rtl w:val="0"/>
        </w:rPr>
        <w:t xml:space="preserve"> 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jc w:val="both"/>
        <w:rPr>
          <w:sz w:val="22"/>
          <w:szCs w:val="22"/>
        </w:rPr>
      </w:pPr>
      <w:r w:rsidRPr="00000000" w:rsidDel="00000000" w:rsidR="00000000">
        <w:rPr>
          <w:sz w:val="22"/>
          <w:szCs w:val="22"/>
          <w:rtl w:val="0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widowControl w:val="0"/>
        <w:jc w:val="both"/>
        <w:rPr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widowControl w:val="0"/>
        <w:jc w:val="both"/>
        <w:rPr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widowControl w:val="0"/>
        <w:jc w:val="both"/>
        <w:rPr>
          <w:sz w:val="22"/>
          <w:szCs w:val="22"/>
        </w:rPr>
      </w:pPr>
      <w:bookmarkStart w:name="_gjdgxs" w:colFirst="0" w:colLast="0" w:id="0"/>
      <w:bookmarkEnd w:id="0"/>
      <w:hyperlink r:id="rId7">
        <w:r w:rsidRPr="00000000" w:rsidDel="00000000" w:rsidR="00000000">
          <w:rPr>
            <w:color w:val="0000ff"/>
            <w:sz w:val="22"/>
            <w:szCs w:val="22"/>
            <w:u w:val="single"/>
            <w:rtl w:val="0"/>
          </w:rPr>
          <w:t xml:space="preserve">www.enac.es</w:t>
        </w:r>
      </w:hyperlink>
      <w:r w:rsidRPr="00000000" w:rsidDel="00000000" w:rsidR="00000000">
        <w:rPr>
          <w:color w:val="000000"/>
          <w:sz w:val="22"/>
          <w:szCs w:val="22"/>
          <w:rtl w:val="0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widowControl w:val="0"/>
        <w:jc w:val="both"/>
        <w:rPr>
          <w:color w:val="000000"/>
          <w:sz w:val="22"/>
          <w:szCs w:val="2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widowControl w:val="0"/>
        <w:jc w:val="both"/>
        <w:rPr>
          <w:color w:val="000000"/>
          <w:sz w:val="22"/>
          <w:szCs w:val="22"/>
        </w:rPr>
      </w:pPr>
      <w:r w:rsidRPr="00000000" w:rsidDel="00000000" w:rsidR="00000000">
        <w:rPr>
          <w:color w:val="000000"/>
          <w:sz w:val="22"/>
          <w:szCs w:val="22"/>
          <w:rtl w:val="0"/>
        </w:rPr>
        <w:t xml:space="preserve">Para más información sobre la nota de prensa, resolver dudas o gestionar entrevistas: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widowControl w:val="0"/>
        <w:jc w:val="both"/>
        <w:rPr>
          <w:color w:val="000000"/>
          <w:sz w:val="22"/>
          <w:szCs w:val="22"/>
        </w:rPr>
      </w:pPr>
      <w:r w:rsidRPr="00000000" w:rsidDel="00000000" w:rsidR="00000000">
        <w:rPr>
          <w:color w:val="000000"/>
          <w:sz w:val="22"/>
          <w:szCs w:val="22"/>
          <w:rtl w:val="0"/>
        </w:rPr>
        <w:t xml:space="preserve">Eva Martín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color w:val="000000"/>
          <w:sz w:val="22"/>
          <w:szCs w:val="22"/>
          <w:rtl w:val="0"/>
        </w:rPr>
        <w:t xml:space="preserve">Tfno. 628 17 49 01 / </w:t>
      </w:r>
      <w:hyperlink r:id="rId8">
        <w:r w:rsidRPr="00000000" w:rsidDel="00000000" w:rsidR="00000000">
          <w:rPr>
            <w:color w:val="0000ff"/>
            <w:sz w:val="22"/>
            <w:szCs w:val="22"/>
            <w:u w:val="single"/>
            <w:rtl w:val="0"/>
          </w:rPr>
          <w:t xml:space="preserve">evamc@varenga.es</w:t>
        </w:r>
      </w:hyperlink>
      <w:r w:rsidRPr="00000000" w:rsidDel="00000000" w:rsidR="00000000">
        <w:rPr>
          <w:rtl w:val="0"/>
        </w:rPr>
      </w:r>
    </w:p>
    <w:sectPr>
      <w:headerReference w:type="default" r:id="rId9"/>
      <w:footerReference w:type="default" r:id="rId10"/>
      <w:footerReference w:type="even" r:id="rId11"/>
      <w:pgSz w:w="11900" w:h="16840" w:orient="portrait"/>
      <w:pgMar w:top="2456" w:right="1701" w:bottom="1417" w:left="1701" w:header="100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E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jc w:val="right"/>
      <w:rPr>
        <w:color w:val="000000"/>
      </w:rPr>
    </w:pPr>
    <w:r w:rsidRPr="00000000" w:rsidDel="00000000" w:rsidR="00000000">
      <w:rPr>
        <w:color w:val="000000"/>
      </w:rPr>
      <w:fldChar w:fldCharType="begin"/>
    </w:r>
    <w:r w:rsidRPr="00000000" w:rsidDel="00000000" w:rsidR="00000000">
      <w:rPr>
        <w:color w:val="000000"/>
      </w:rPr>
      <w:instrText xml:space="preserve">PAGE</w:instrText>
    </w:r>
    <w:r w:rsidRPr="00000000" w:rsidDel="00000000" w:rsidR="00000000">
      <w:rPr>
        <w:color w:val="000000"/>
      </w:rPr>
      <w:fldChar w:fldCharType="separate"/>
    </w:r>
    <w:r w:rsidRPr="00000000" w:rsidDel="00000000" w:rsidR="00000000">
      <w:rPr>
        <w:color w:val="000000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1F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ind w:right="360"/>
      <w:rPr>
        <w:color w:val="000000"/>
      </w:rPr>
    </w:pP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0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jc w:val="right"/>
      <w:rPr>
        <w:color w:val="000000"/>
      </w:rPr>
    </w:pPr>
    <w:r w:rsidRPr="00000000" w:rsidDel="00000000" w:rsidR="00000000">
      <w:rPr>
        <w:color w:val="000000"/>
      </w:rPr>
      <w:fldChar w:fldCharType="begin"/>
    </w:r>
    <w:r w:rsidRPr="00000000" w:rsidDel="00000000" w:rsidR="00000000">
      <w:rPr>
        <w:color w:val="000000"/>
      </w:rPr>
      <w:instrText xml:space="preserve">PAGE</w:instrText>
    </w:r>
    <w:r w:rsidRPr="00000000" w:rsidDel="00000000" w:rsidR="00000000">
      <w:rPr>
        <w:color w:val="000000"/>
      </w:rPr>
      <w:fldChar w:fldCharType="separate"/>
    </w:r>
    <w:r w:rsidRPr="00000000" w:rsidDel="00000000" w:rsidR="00000000">
      <w:rPr>
        <w:color w:val="000000"/>
      </w:rPr>
      <w:fldChar w:fldCharType="end"/>
    </w:r>
    <w:r w:rsidRPr="00000000" w:rsidDel="00000000" w:rsidR="00000000">
      <w:rPr>
        <w:color w:val="000000"/>
        <w:rtl w:val="0"/>
      </w:rPr>
      <w:t xml:space="preserve"> de 2</w:t>
    </w:r>
  </w:p>
  <w:p xmlns:wp14="http://schemas.microsoft.com/office/word/2010/wordml" w:rsidRPr="00000000" w:rsidR="00000000" w:rsidDel="00000000" w:rsidP="00000000" w:rsidRDefault="00000000" w14:paraId="00000021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ind w:right="360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C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rPr>
        <w:b w:val="1"/>
        <w:color w:val="000000"/>
        <w:sz w:val="40"/>
        <w:szCs w:val="40"/>
      </w:rPr>
    </w:pPr>
    <w:r w:rsidRPr="00000000" w:rsidDel="00000000" w:rsidR="00000000">
      <w:rPr>
        <w:b w:val="1"/>
        <w:color w:val="000000"/>
        <w:sz w:val="40"/>
        <w:szCs w:val="40"/>
        <w:rtl w:val="0"/>
      </w:rPr>
      <w:t xml:space="preserve">NOTA DE PRENSA</w:t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79D96C12" wp14:editId="7777777">
          <wp:simplePos x="0" y="0"/>
          <wp:positionH relativeFrom="column">
            <wp:posOffset>4530090</wp:posOffset>
          </wp:positionH>
          <wp:positionV relativeFrom="paragraph">
            <wp:posOffset>-297175</wp:posOffset>
          </wp:positionV>
          <wp:extent cx="1324610" cy="733425"/>
          <wp:effectExtent l="0" t="0" r="0" b="0"/>
          <wp:wrapSquare wrapText="bothSides" distT="0" distB="0" distL="114300" distR="114300"/>
          <wp:docPr id="1" name="image1.png" descr="LOGO ENAC COLOR FONDO TRANSPARENTE"/>
          <a:graphic>
            <a:graphicData uri="http://schemas.openxmlformats.org/drawingml/2006/picture">
              <pic:pic>
                <pic:nvPicPr>
                  <pic:cNvPr id="0" name="image1.png" descr="LOGO ENAC COLOR FONDO TRANSPARENTE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1D" wp14:textId="77777777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pos="4252"/>
        <w:tab w:val="right" w:pos="8504"/>
      </w:tabs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FE1C8"/>
  <w15:docId w15:val="{3CCFF917-3B90-4FEA-AF8E-64633552E02A}"/>
  <w:rsids>
    <w:rsidRoot w:val="665498E5"/>
    <w:rsid w:val="665498E5"/>
    <w:rsid w:val="692F494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vamc@varenga.es" TargetMode="External" Id="rId8" /><Relationship Type="http://schemas.openxmlformats.org/officeDocument/2006/relationships/customXml" Target="../customXml/item2.xml" Id="rId13" /><Relationship Type="http://schemas.openxmlformats.org/officeDocument/2006/relationships/fontTable" Target="fontTable.xml" Id="rId3" /><Relationship Type="http://schemas.openxmlformats.org/officeDocument/2006/relationships/hyperlink" Target="http://www.enac.es/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2.xml" Id="rId10" /><Relationship Type="http://schemas.openxmlformats.org/officeDocument/2006/relationships/numbering" Target="numbering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www.enac.es/documents/7020/dcb56cab-5339-4247-b343-034781e1bf2f?version=3.0" TargetMode="External" Id="R6f717ed5d31a4373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55CCF-B991-4CDD-82FD-E95F0B8F392A}"/>
</file>

<file path=customXml/itemProps2.xml><?xml version="1.0" encoding="utf-8"?>
<ds:datastoreItem xmlns:ds="http://schemas.openxmlformats.org/officeDocument/2006/customXml" ds:itemID="{263B9E00-F0E8-489E-A4C5-1DEBCB918B51}"/>
</file>

<file path=customXml/itemProps3.xml><?xml version="1.0" encoding="utf-8"?>
<ds:datastoreItem xmlns:ds="http://schemas.openxmlformats.org/officeDocument/2006/customXml" ds:itemID="{09F443DB-0E0C-4D43-BF0D-5B3D2A6EFE66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