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A52EB" w:rsidRDefault="00A544F1">
      <w:pPr>
        <w:pBdr>
          <w:top w:val="none" w:sz="0" w:space="3" w:color="000000"/>
          <w:bottom w:val="none" w:sz="0" w:space="3" w:color="000000"/>
          <w:between w:val="none" w:sz="0" w:space="3" w:color="000000"/>
        </w:pBdr>
        <w:shd w:val="clear" w:color="auto" w:fill="FFFFFF"/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Día Mundial de las Telecomunicaciones y de la Sociedad de la Información</w:t>
      </w:r>
    </w:p>
    <w:p w:rsidR="00AA52EB" w:rsidRDefault="00A5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8"/>
          <w:szCs w:val="38"/>
        </w:rPr>
      </w:pPr>
      <w:r>
        <w:rPr>
          <w:b/>
          <w:sz w:val="34"/>
          <w:szCs w:val="34"/>
        </w:rPr>
        <w:t>Más de 50 acreditaciones</w:t>
      </w:r>
      <w:r>
        <w:rPr>
          <w:b/>
          <w:color w:val="000000"/>
          <w:sz w:val="34"/>
          <w:szCs w:val="34"/>
        </w:rPr>
        <w:t xml:space="preserve"> de ENAC </w:t>
      </w:r>
      <w:r>
        <w:rPr>
          <w:b/>
          <w:sz w:val="34"/>
          <w:szCs w:val="34"/>
        </w:rPr>
        <w:t xml:space="preserve">apoyan a las organizaciones en sus procesos de transformación digital </w:t>
      </w: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40"/>
          <w:szCs w:val="40"/>
        </w:rPr>
      </w:pPr>
    </w:p>
    <w:p w:rsidR="00AA52EB" w:rsidRDefault="00A544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</w:rPr>
        <w:t xml:space="preserve">Los servicios acreditados </w:t>
      </w:r>
      <w:r>
        <w:rPr>
          <w:b/>
          <w:highlight w:val="white"/>
        </w:rPr>
        <w:t>contribuyen a asegurar la funcionalidad y operatividad de equipos y sistemas de comunicación, la seguridad, confidencialidad, integridad y disponibilidad de información y la protección de los usuarios.</w:t>
      </w: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highlight w:val="white"/>
        </w:rPr>
      </w:pPr>
    </w:p>
    <w:p w:rsidR="00AA52EB" w:rsidRDefault="00A544F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El rápido avance de las nuevas tecnologías exige gara</w:t>
      </w:r>
      <w:r>
        <w:rPr>
          <w:b/>
        </w:rPr>
        <w:t xml:space="preserve">ntías de competencia técnica acreditada por ENAC para un efectivo control y seguridad de las TIC. </w:t>
      </w:r>
    </w:p>
    <w:p w:rsidR="00AA52EB" w:rsidRDefault="00A544F1">
      <w:pPr>
        <w:jc w:val="both"/>
      </w:pPr>
      <w:r>
        <w:t>Madrid, 17 de mayo de 2021.- El papel de las tecnologías de la información y la comunicación (TIC) ha adquirido una mayor relevancia aún en el último año. El</w:t>
      </w:r>
      <w:r>
        <w:t xml:space="preserve"> Día Mundial de las Telecomunicaciones y de la Sociedad de la Información que se celebra este lunes, 17 de mayo, bajo el lema </w:t>
      </w:r>
      <w:r>
        <w:rPr>
          <w:b/>
        </w:rPr>
        <w:t>Acelerar la transformación digital en tiempos difíciles</w:t>
      </w:r>
      <w:r>
        <w:t>, pretende remarcar, en esta ocasión, la</w:t>
      </w:r>
      <w:r>
        <w:rPr>
          <w:b/>
        </w:rPr>
        <w:t xml:space="preserve"> </w:t>
      </w:r>
      <w:r>
        <w:t>urgencia de acelerar la transforma</w:t>
      </w:r>
      <w:r>
        <w:t xml:space="preserve">ción digital y avanzar en los objetivos y metas de la </w:t>
      </w:r>
      <w:hyperlink r:id="rId11">
        <w:r>
          <w:rPr>
            <w:color w:val="1155CC"/>
            <w:u w:val="single"/>
          </w:rPr>
          <w:t>Agenda Conectar 2030</w:t>
        </w:r>
      </w:hyperlink>
      <w:r>
        <w:t xml:space="preserve">. </w:t>
      </w:r>
    </w:p>
    <w:p w:rsidR="00AA52EB" w:rsidRDefault="00A544F1">
      <w:pPr>
        <w:jc w:val="both"/>
      </w:pPr>
      <w:r>
        <w:rPr>
          <w:sz w:val="21"/>
          <w:szCs w:val="21"/>
          <w:highlight w:val="white"/>
        </w:rPr>
        <w:t>Las TIC forman parte de la cultura tecnológica en la que empresas, administracio</w:t>
      </w:r>
      <w:r>
        <w:rPr>
          <w:sz w:val="21"/>
          <w:szCs w:val="21"/>
          <w:highlight w:val="white"/>
        </w:rPr>
        <w:t xml:space="preserve">nes y ciudadanos se encuentran inmersos en la actualidad; pero, además, en los últimos años, se ha presentado la ciberseguridad como un elemento de especial importancia para todos los sectores, con </w:t>
      </w:r>
      <w:r>
        <w:rPr>
          <w:b/>
          <w:sz w:val="21"/>
          <w:szCs w:val="21"/>
          <w:highlight w:val="white"/>
        </w:rPr>
        <w:t>requisitos de seguridad</w:t>
      </w:r>
      <w:r>
        <w:rPr>
          <w:sz w:val="21"/>
          <w:szCs w:val="21"/>
          <w:highlight w:val="white"/>
        </w:rPr>
        <w:t xml:space="preserve"> cada vez más exigentes. </w:t>
      </w:r>
    </w:p>
    <w:p w:rsidR="00AA52EB" w:rsidRDefault="00A544F1">
      <w:pPr>
        <w:jc w:val="both"/>
      </w:pPr>
      <w:r>
        <w:t>En este s</w:t>
      </w:r>
      <w:r>
        <w:t xml:space="preserve">entido, las más de 50 acreditaciones otorgadas por la </w:t>
      </w:r>
      <w:hyperlink r:id="rId12">
        <w:r>
          <w:rPr>
            <w:color w:val="1155CC"/>
            <w:u w:val="single"/>
          </w:rPr>
          <w:t>Entidad Nacional de Acreditación</w:t>
        </w:r>
      </w:hyperlink>
      <w:r>
        <w:t xml:space="preserve"> (ENAC), aportan confianza a las administraciones, las empresas y los consumidores en la seguridad y la funcionalidad y operativid</w:t>
      </w:r>
      <w:r>
        <w:t>ad de equipos y sistemas de comunicación; la seguridad, confidencialidad, integridad y disponibilidad de información; y la protección de los usuarios.</w:t>
      </w:r>
    </w:p>
    <w:p w:rsidR="00AA52EB" w:rsidRDefault="00A544F1">
      <w:pPr>
        <w:jc w:val="both"/>
      </w:pPr>
      <w:r>
        <w:t xml:space="preserve">La acreditación ya aporta valor y garantías al mercado y los consumidores en el ámbito de las TIC en una </w:t>
      </w:r>
      <w:r>
        <w:t xml:space="preserve">amplísimo número y variedad de actividades tales como la certificación de los sistemas de gestión de la seguridad de la información; los ensayos de calidad de software; la verificación de proyectos de infraestructuras comunes de telecomunicaciones para el </w:t>
      </w:r>
      <w:r>
        <w:t xml:space="preserve">acceso a los servicios de telecomunicación en el interior de las edificaciones; o los ensayos de funcionalidad e </w:t>
      </w:r>
      <w:proofErr w:type="spellStart"/>
      <w:r>
        <w:t>interoperatividad</w:t>
      </w:r>
      <w:proofErr w:type="spellEnd"/>
      <w:r>
        <w:t xml:space="preserve"> de equipos, dispositivos y sistemas de comunicación de las diferentes tecnologías móviles e inalámbricas. </w:t>
      </w:r>
    </w:p>
    <w:p w:rsidR="00AA52EB" w:rsidRDefault="00A544F1">
      <w:pPr>
        <w:jc w:val="both"/>
        <w:rPr>
          <w:b/>
        </w:rPr>
      </w:pPr>
      <w:r>
        <w:rPr>
          <w:b/>
        </w:rPr>
        <w:t>Servicios acredita</w:t>
      </w:r>
      <w:r>
        <w:rPr>
          <w:b/>
        </w:rPr>
        <w:t>dos, más garantía para la ciberseguridad</w:t>
      </w:r>
    </w:p>
    <w:p w:rsidR="00AA52EB" w:rsidRDefault="00A544F1">
      <w:pPr>
        <w:jc w:val="both"/>
      </w:pPr>
      <w:r>
        <w:t>Los servicios de evaluación de la conformidad acreditados también</w:t>
      </w:r>
      <w:r>
        <w:rPr>
          <w:b/>
        </w:rPr>
        <w:t xml:space="preserve"> contribuyen a aumentar la ciberseguridad</w:t>
      </w:r>
      <w:r>
        <w:t xml:space="preserve"> y la resiliencia de productos, procesos, sistemas y servicios digitales e impulsar un uso seguro del ciberes</w:t>
      </w:r>
      <w:r>
        <w:t xml:space="preserve">pacio. Y es que el espacio digital, que influye y modela la realidad actual con novedosas tecnologías (el </w:t>
      </w:r>
      <w:proofErr w:type="spellStart"/>
      <w:r>
        <w:t>blockchain</w:t>
      </w:r>
      <w:proofErr w:type="spellEnd"/>
      <w:r>
        <w:t xml:space="preserve">, la inteligencia artificial, la robótica, el </w:t>
      </w:r>
      <w:proofErr w:type="spellStart"/>
      <w:r>
        <w:t>big</w:t>
      </w:r>
      <w:proofErr w:type="spellEnd"/>
      <w:r>
        <w:t xml:space="preserve"> y </w:t>
      </w:r>
      <w:proofErr w:type="spellStart"/>
      <w:r>
        <w:t>smart</w:t>
      </w:r>
      <w:proofErr w:type="spellEnd"/>
      <w:r>
        <w:t xml:space="preserve"> data...), sin embargo, nos aboca a una interconexión que nos hace más dependientes</w:t>
      </w:r>
      <w:r>
        <w:t xml:space="preserve"> de las infraestructuras que hacen posible el ciberespacio y más vulnerables a acciones hostiles contra dichas infraestructuras. </w:t>
      </w:r>
    </w:p>
    <w:p w:rsidR="00AA52EB" w:rsidRDefault="00A544F1">
      <w:pPr>
        <w:jc w:val="both"/>
      </w:pPr>
      <w:r>
        <w:lastRenderedPageBreak/>
        <w:t>De este modo, la ciberseguridad se ha convertido en una necesidad esencial para las empresas y ciudadanos y en un objetivo pri</w:t>
      </w:r>
      <w:r>
        <w:t>oritario en las agendas de la mayoría de los Gobiernos, ya que, en ocasiones, puede llegar a afectar a la Seguridad Nacional.</w:t>
      </w:r>
    </w:p>
    <w:p w:rsidR="00AA52EB" w:rsidRDefault="00A544F1">
      <w:pPr>
        <w:jc w:val="both"/>
      </w:pPr>
      <w:r>
        <w:t>En este sentido, el Reglamento (UE) 2019/881, más conocido como “</w:t>
      </w:r>
      <w:proofErr w:type="spellStart"/>
      <w:r>
        <w:fldChar w:fldCharType="begin"/>
      </w:r>
      <w:r>
        <w:instrText xml:space="preserve"> HYPERLINK "https://www.enac.es/web/enac/cybersecurity-act-2019</w:instrText>
      </w:r>
      <w:r>
        <w:instrText xml:space="preserve">" \h </w:instrText>
      </w:r>
      <w:r>
        <w:fldChar w:fldCharType="separate"/>
      </w:r>
      <w:r>
        <w:rPr>
          <w:color w:val="1155CC"/>
          <w:u w:val="single"/>
        </w:rPr>
        <w:t>Cybersecurity</w:t>
      </w:r>
      <w:proofErr w:type="spellEnd"/>
      <w:r>
        <w:rPr>
          <w:color w:val="1155CC"/>
          <w:u w:val="single"/>
        </w:rPr>
        <w:t xml:space="preserve"> </w:t>
      </w:r>
      <w:proofErr w:type="spellStart"/>
      <w:r>
        <w:rPr>
          <w:color w:val="1155CC"/>
          <w:u w:val="single"/>
        </w:rPr>
        <w:t>Act</w:t>
      </w:r>
      <w:proofErr w:type="spellEnd"/>
      <w:r>
        <w:rPr>
          <w:color w:val="1155CC"/>
          <w:u w:val="single"/>
        </w:rPr>
        <w:fldChar w:fldCharType="end"/>
      </w:r>
      <w:r>
        <w:t xml:space="preserve">”, que tiene el objetivo de reforzar la lucha contra las amenazas y ataques en materia de ciberseguridad otorga un papel central a la acreditación ya que  </w:t>
      </w:r>
      <w:r>
        <w:rPr>
          <w:b/>
        </w:rPr>
        <w:t>crea un marco europeo de certificación de la ciberseguridad con el objetivo de crear un mercado único digital</w:t>
      </w:r>
      <w:r>
        <w:t xml:space="preserve"> para los productos, servicios y procesos de TIC en el que solo contempla la opción de la certificación acreditada, independientemente de quién sea</w:t>
      </w:r>
      <w:r>
        <w:t xml:space="preserve"> el organismo de certificación que vaya a operar.</w:t>
      </w:r>
    </w:p>
    <w:p w:rsidR="00AA52EB" w:rsidRDefault="00A544F1">
      <w:pPr>
        <w:jc w:val="both"/>
      </w:pPr>
      <w:r>
        <w:t xml:space="preserve">A nivel nacional y, también en el ámbito de la ciberseguridad, el </w:t>
      </w:r>
      <w:r>
        <w:rPr>
          <w:b/>
        </w:rPr>
        <w:t>Esquema Nacional de Seguridad</w:t>
      </w:r>
      <w:r>
        <w:t xml:space="preserve"> (ENS), fija los principios básicos y requisitos mínimos así como las medidas de protección a implantar en los </w:t>
      </w:r>
      <w:r>
        <w:t>sistemas de la Administración Pública y también es aplicable a operadores del sector privado que prestan servicios o provean soluciones a entidades públicas; fue desarrollado por ENAC en estrecha colaboración con el Ministerio de Hacienda y de Administraci</w:t>
      </w:r>
      <w:r>
        <w:t xml:space="preserve">ones Públicas y el Centro Criptológico Nacional (CCN) y exige acreditación ENAC a  las entidades certificadoras para poder actuar en el marco de dicho esquema.  </w:t>
      </w:r>
    </w:p>
    <w:p w:rsidR="00AA52EB" w:rsidRDefault="00A544F1">
      <w:pPr>
        <w:jc w:val="both"/>
      </w:pPr>
      <w:r>
        <w:t xml:space="preserve">Por otro lado, la acreditación de los ensayos y certificaciones de seguridad de los productos </w:t>
      </w:r>
      <w:r>
        <w:t xml:space="preserve">y sistemas de tecnologías de la información de acuerdo con </w:t>
      </w:r>
      <w:r>
        <w:rPr>
          <w:b/>
        </w:rPr>
        <w:t xml:space="preserve">estándares como </w:t>
      </w:r>
      <w:proofErr w:type="spellStart"/>
      <w:r>
        <w:rPr>
          <w:b/>
        </w:rPr>
        <w:t>Common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Criteria</w:t>
      </w:r>
      <w:proofErr w:type="spellEnd"/>
      <w:r>
        <w:rPr>
          <w:b/>
        </w:rPr>
        <w:t xml:space="preserve"> o Lince</w:t>
      </w:r>
      <w:r>
        <w:t xml:space="preserve"> permite evaluar la capacidad de un producto TIC para tratar la información de forma segura. Asimismo, </w:t>
      </w:r>
      <w:r>
        <w:rPr>
          <w:color w:val="333333"/>
        </w:rPr>
        <w:t>el  </w:t>
      </w:r>
      <w:hyperlink r:id="rId13">
        <w:r>
          <w:rPr>
            <w:color w:val="B22222"/>
            <w:u w:val="single"/>
          </w:rPr>
          <w:t xml:space="preserve">Reglamento (UE) </w:t>
        </w:r>
        <w:proofErr w:type="spellStart"/>
        <w:r>
          <w:rPr>
            <w:color w:val="B22222"/>
            <w:u w:val="single"/>
          </w:rPr>
          <w:t>nº</w:t>
        </w:r>
        <w:proofErr w:type="spellEnd"/>
        <w:r>
          <w:rPr>
            <w:color w:val="B22222"/>
            <w:u w:val="single"/>
          </w:rPr>
          <w:t xml:space="preserve"> 910/2014, </w:t>
        </w:r>
        <w:proofErr w:type="spellStart"/>
        <w:r>
          <w:rPr>
            <w:color w:val="B22222"/>
            <w:u w:val="single"/>
          </w:rPr>
          <w:t>eIDAS</w:t>
        </w:r>
        <w:proofErr w:type="spellEnd"/>
      </w:hyperlink>
      <w:r>
        <w:rPr>
          <w:color w:val="333333"/>
        </w:rPr>
        <w:t xml:space="preserve">, para la identificación electrónica y los servicios de confianza para las transacciones electrónicas en el mercado interior ha establecido la acreditación para </w:t>
      </w:r>
      <w:r>
        <w:t>asegurar la compete</w:t>
      </w:r>
      <w:r>
        <w:t>ncia técnica, la operatividad e imparcialidad de los organismos que auditan y certifican a los proveedores servicios de identificación electrónica.</w:t>
      </w:r>
    </w:p>
    <w:p w:rsidR="00AA52EB" w:rsidRDefault="00A544F1">
      <w:pPr>
        <w:jc w:val="both"/>
        <w:rPr>
          <w:u w:val="single"/>
        </w:rPr>
      </w:pPr>
      <w:r>
        <w:rPr>
          <w:b/>
          <w:u w:val="single"/>
        </w:rPr>
        <w:t>Sobre ENAC</w:t>
      </w:r>
    </w:p>
    <w:p w:rsidR="00AA52EB" w:rsidRDefault="00A5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Entidad Nacional de Acreditación – ENAC – es la entidad designada por el Gobierno para operar en España como el único Organismo Nacional de Acreditación, en aplicación del Reglamento (CE) nº</w:t>
      </w:r>
      <w:r>
        <w:rPr>
          <w:color w:val="000000"/>
        </w:rPr>
        <w:t>765/2008 del Parlamento Europeo que regula el funcionamiento d</w:t>
      </w:r>
      <w:r>
        <w:rPr>
          <w:color w:val="000000"/>
        </w:rPr>
        <w:t>e la acreditación en Europa.</w:t>
      </w: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F497D"/>
        </w:rPr>
      </w:pPr>
    </w:p>
    <w:p w:rsidR="00AA52EB" w:rsidRDefault="00A5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ENAC tiene como misión generar confianza en el mercado y en la sociedad evaluando, a través de un sistema conforme a normas internacionales, la competencia técnica de laboratorios de ensayo o calibración, en</w:t>
      </w:r>
      <w:bookmarkStart w:id="0" w:name="_GoBack"/>
      <w:bookmarkEnd w:id="0"/>
      <w:r>
        <w:rPr>
          <w:color w:val="000000"/>
        </w:rPr>
        <w:t>tidades de inspecci</w:t>
      </w:r>
      <w:r>
        <w:rPr>
          <w:color w:val="000000"/>
        </w:rPr>
        <w:t xml:space="preserve">ón, entidades de certificación y verificadores medioambientales que desarrollen su actividad en cualquier sector: industria,  energía, medio ambiente, sanidad, alimentación, investigación, desarrollo e innovación, transportes, telecomunicaciones, turismo, </w:t>
      </w:r>
      <w:r>
        <w:rPr>
          <w:color w:val="000000"/>
        </w:rPr>
        <w:t>servicios, construcción, etc. Contribuye, así, a la seguridad y el bienestar de las personas, la calidad de los productos y servicios, la protección del medioambiente y, con ello, al aumento de la competitividad de los productos y servicios españoles y a u</w:t>
      </w:r>
      <w:r>
        <w:rPr>
          <w:color w:val="000000"/>
        </w:rPr>
        <w:t>na disminución de los costes para la sociedad debidos a estas actividades. </w:t>
      </w: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A52EB" w:rsidRDefault="00A5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 marca ENAC es la manera de distinguir si un certificado o informe está acreditado o no. Es la garantía de que la organización que lo emite es técnicamente competente para </w:t>
      </w:r>
      <w:r>
        <w:rPr>
          <w:color w:val="000000"/>
        </w:rPr>
        <w:t>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:rsidR="00AA52EB" w:rsidRDefault="00AA52EB">
      <w:pPr>
        <w:spacing w:after="0"/>
        <w:jc w:val="both"/>
      </w:pPr>
    </w:p>
    <w:p w:rsidR="00AA52EB" w:rsidRDefault="00A544F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4">
        <w:r>
          <w:rPr>
            <w:color w:val="0000FF"/>
            <w:u w:val="single"/>
          </w:rPr>
          <w:t>www.enac.es</w:t>
        </w:r>
      </w:hyperlink>
      <w:r>
        <w:rPr>
          <w:color w:val="000000"/>
        </w:rPr>
        <w:t xml:space="preserve"> </w:t>
      </w:r>
    </w:p>
    <w:p w:rsidR="00AA52EB" w:rsidRDefault="00AA52E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A52EB" w:rsidRDefault="00AA52E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A52EB" w:rsidRDefault="00AA52EB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A52EB" w:rsidRDefault="00AA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A52EB" w:rsidRDefault="00A5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Para más información sobre la nota de prensa, resolver dudas o gestionar entrevistas</w:t>
      </w:r>
    </w:p>
    <w:p w:rsidR="00AA52EB" w:rsidRDefault="00A5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Eva Martín</w:t>
      </w:r>
    </w:p>
    <w:p w:rsidR="00AA52EB" w:rsidRDefault="00A54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Tfno. 628 17 49 01 /  </w:t>
      </w:r>
      <w:hyperlink r:id="rId15">
        <w:r>
          <w:rPr>
            <w:color w:val="0000FF"/>
            <w:u w:val="single"/>
          </w:rPr>
          <w:t>evamc@varenga.es</w:t>
        </w:r>
      </w:hyperlink>
    </w:p>
    <w:sectPr w:rsidR="00AA52EB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544F1">
      <w:pPr>
        <w:spacing w:after="0" w:line="240" w:lineRule="auto"/>
      </w:pPr>
      <w:r>
        <w:separator/>
      </w:r>
    </w:p>
  </w:endnote>
  <w:endnote w:type="continuationSeparator" w:id="0">
    <w:p w:rsidR="00000000" w:rsidRDefault="00A5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EB" w:rsidRDefault="00A54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544F1">
      <w:pPr>
        <w:spacing w:after="0" w:line="240" w:lineRule="auto"/>
      </w:pPr>
      <w:r>
        <w:separator/>
      </w:r>
    </w:p>
  </w:footnote>
  <w:footnote w:type="continuationSeparator" w:id="0">
    <w:p w:rsidR="00000000" w:rsidRDefault="00A5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EB" w:rsidRDefault="00A54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4530090</wp:posOffset>
          </wp:positionH>
          <wp:positionV relativeFrom="paragraph">
            <wp:posOffset>-297176</wp:posOffset>
          </wp:positionV>
          <wp:extent cx="1324610" cy="73342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4239E"/>
    <w:multiLevelType w:val="multilevel"/>
    <w:tmpl w:val="33E41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EB"/>
    <w:rsid w:val="00A544F1"/>
    <w:rsid w:val="00AA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FDEA"/>
  <w15:docId w15:val="{530228B7-51B0-4761-9982-6452479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3887"/>
    <w:pPr>
      <w:spacing w:line="240" w:lineRule="auto"/>
    </w:pPr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244BDE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E7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04F5"/>
  </w:style>
  <w:style w:type="paragraph" w:styleId="Piedepgina">
    <w:name w:val="footer"/>
    <w:basedOn w:val="Normal"/>
    <w:link w:val="PiedepginaCar"/>
    <w:uiPriority w:val="99"/>
    <w:semiHidden/>
    <w:unhideWhenUsed/>
    <w:rsid w:val="00E77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04F5"/>
  </w:style>
  <w:style w:type="table" w:customStyle="1" w:styleId="TableNormal1">
    <w:name w:val="Table Normal1"/>
    <w:rsid w:val="003A04F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388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038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740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EB1740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B39BA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64047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20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c.es/web/enac/acreditacion-prestadores-servicios-confian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ac.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s/mediacentre/backgrounders/Pages/connect-2030-agenda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vamc@varenga.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a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OLt8g/eegB6frdX2+SQdLmJxCw==">AMUW2mVQ2J6fraRxpmemR0B1hsxM8u1fJOf3pIhZXPTuT5x3aTBE/6uIj/DYagdNVmm2gj/lUSq35SMEtYgy2/WVevKmIAFfPqQSbJFpKCp5IT8ygo02OMv/Lis/8bRaFIvYVlYGAXopGk0tte6IxGslE8HZ1OAa/LEuc22lOGU3TE1x5MroP7j3+2jFe3ioHXiHd8PSlE3V0aHa8wrknF9JBJ53a8tQLLICYSwiQ0eIbsxIiEPXde03tHsyiYc73xn8r1IwPxHAsjaVI9s4U6Aso78BG7wf29pNUxiITdCmVwJ4jIEFrJP54onCv/G14KZAme9zpP9I5ADZ2GgjcNOXtP2foxJ7eukIObmtVq9ly3t4cjA5BIbXZipKcpV0SGBBtdZXItOe0g00EbskZdeYBLkUocX9YQNVxTc3wTValbYa8GQZjoaQonNHUDCmocFlyBRhpEDNBkrDn6Y6r9oz0tEPH+M9o6WzT+yP8CSRN8yJfqEW02/4pZf5JrHKueekw9Cfi69Bu8zn8KjvtXm1+oHCBbLF0dHCc0AmWDdxxa/49QVcoPSW7Kn1fAPnshdk53kD/zi87Zq6+IfuVWUQ2a+k9AlW7If4QRJGo7J9g8ga4t+QFzNBDYKC/nK9ynZO2nlIM0Snvfmk7thZIHlK8UBKsGZhj/XLhOZJ4zkI20nSFnv5NTk5vLPkUtd6WgD+9u1HtnTLVBD5bvdyF5+ZOAMVJQQWy/yi/OP78CGuhjM8Vx4b0qIPlJBkJ5k4AJJYabxexJ/fg8gsVWeH2RjzkOIGpiAj/5P6MbHoFWOjN6I2a78CHeyuYyElX9Com2ZcjMN1LpqeFXaJGLjx1uTwOw/14yq6q+fgSTWUD33gPkMwhK4r56ULViESfGCYbz0bCri+SLackqr3eIMfBh0wKbfs9X0yfHeCP658rAj0yoBqebWBMU4gV7Y320yBHwtYDPsBavUw4+d+gxpMKGfvX6QWG4f5q/Vtg2q0TA0Cg7N+mGyHLLxKlLZOFUfaV/2gpylmC4RdqUYLHakSlmoPV7X1iUzymVIGsyZIte99FDkSrs9mUB1SAElV7ZDmvbvRS3iNtxg1W8fFos5pS2An4LK8KYkQE+LH7HmDCWNcXAToxxH6zKtp1DzP0N8493jQpXxw2N+P9hFogrV0rCRJtexBv9XELuH+YWQbq09EoctKPofO5wm00ZSaYGI59kT7k4chwe0Fqne1HN6PzLI7lkZQsd/7JYdWu57pmPF/u7d5vqI7Pp1NSKi7IqZjjDTQfIeySf7NHdL75zBgLqEmSbkrjHJlh24j4AsESVRxvUBqa3joy7d12D6xuJDPS20k3anR6pPpwpvAIBdXIiWGapn2T7cr9XPBvVWcb1eMDA//mPPcdnieQ75s1cytC8LvVRRG5XWZpsPivS+XPh/AWaVBHI87JEMXX6Q4sG23F3Xq892RsujmUK4CJD4xt0u8Epfr4BIIN0M/yfpN4YbqHWTzFd/qW+OP2brmgdMPrvFc8Ph0QQZIVx9pQX677VsK9DbnOeVWw6Rjrx0ZuInNoZ0oOc8+Bhqtc2VBKfnJS1w3xf4SpqXFr+wDzU4H2qAQcDvfZB8SXTxQV3xPMYYiKvPEiz6dhdBy67uremDfOwsjEpnwqkBEHOhB/1r+jD9fWt5Ex5I+xap+CT033w8tKZmNGp/CgMjxn7iN/DYoiyvJRvbN4OI812o21LUf08ueVhXsz8g+4jYPLa/lNh/tHB9uBmUaVO9sXShXFXbnnXYMX2tlp0Rlk9pc55WR5DhRjPPtuLWMP5sRPng5nwvQJscffxqO2IuTBFpa1Ef4DGTSF0Gm9rGU8PyPWEZDSaxHCLJ1+k5RxDOX/rPAHL1rjI5RLB+NdkRIPDy5fRVjldCDHXEihXxk+KhtbWgOn7zlo6OCoRjp406ztFiWa2tVYJDPI5TghjJOht2tlTi4siRhL8fo1tfn0sit47uLV6ef+LXgVWCllJwB6K9JKJF4Y93wRkjX9ywXBLFTe/k5OmJXGVOi5eSknwm0tjXJbIf6NlwvGTLZBgqWFLoMENUsrXHbBXLGKw10Pz/qaQ39OaWgGt2Qlij8ulcdigqJORyTs9tLdErl9oyHrPZIPQP3F0L1xx62yQeNfhZePjli/VHeh3Pnanl3PLUEwk9kXFdQirKSQRi2BkJeTzZBAVVU31vEYTiUTzCRnHneEbsukR00o+EaRzK0ch8/QCfXpMiRg23bK+/gnV48iAMKrlY2c9mznROOqzF7EpSGWhymKsfAxYNapEEeAJ83EQ+Lq9qJwiCpCvvfjPTb7awrM7y26JuUlYurLgmpNMTbBEJqEk83g+pLODa7B69ccE+BbqrGTEH/9ug/NkO8cxU5nhOopD0Sy0R9q5mFz1DpFF7Xm2uOMFH0rCDZkk3P8Wdhj7AoTM+4gvlDt66H5H4954D7WOX6GlGQAn8cG0t34Hz7X7evNZ7YSefOa2qMRQN7+jKn37lIBFTDewqzlX98A5ewxWZ18l1l4Ak7Jq8KlVFAqYDpidSqzoxb1MtMlEQd44a9s9D+chLX0R4iG0wnImx9zGU/LnENA61HvR/7LAtLsSXe/pfrPOlFEkxxuI77IhVrNYVQotwcJUI/Acx69yd95Ff8jtfsBpkaDKVeF1JG2c+WJ2a5ZFXOA1hUX3ww+oNEWiXHugd/qRAdHCpACAcY4ZfHPwkGR+Nx4UaD8ef/K5Z86bw22dw3RN7Uw//w6B4Yb8JDz4bp7nDmWT1nBAb5/G+VS4oiAMTCjm6RBKfk39OHfx9b6yEYeDTU4jlxYGROpHdCjD5ywQifpkFm4XBVK0t9Ns5ZajQJk1FNNM8nGkMuFLIebe9ZA7POtcE4zU2YCcqTJpXQbvufKKHS/UDmDk/tBsa6Ki9LNnruENIFUGZA0/kO+3KAftYs4phqfhLg9vUQ1LVrPVHsDlAB8HClodui6oqZK+WdYaha9Op+g6TqLHz2UoWbpoPNEw6onTzkJA2yI+zxuvXxPR/uJWIMoxTnRdKAFaxyza/L0RrNRyeLQ8+kp/qK4ROdbstWY8ipkQCHuytzmBvSraiSn2h3KArfXBZceDe5n+WH0G+btcoYqIOrcvesnNl+rsrV2HYf7quUKUOqainnOTcdVjJluKN7Px3lp9OUdoxxkOGkJY9SKirGbxHpeO1C/mwYRfU0nBEkkvCJiisyzW0GIfEp4RwYnJxMkB5DdLCatvdfVsJUv2Kis6tIDe+C4EusuJ11vgv2GbmfM5ZjO8rKAk0NbRb0fOgU4yktj27ikKr03qxutm3NYqT1B/b1d7tJdaRWZMoCuDlNESAwBxvS6mBbQyyrwF+L0tn7qFub6/QYI/09mMHqZug/VdhK3HKDZ5ymis5mhhh3GvcJsKjpvPyOf6r/TSNBEivHJ+9gjgMXUaL3siI/4oeaHmJgjMR+LNtHJv/qAa9WnvPoItd9ydYxEuSgn/RzJXvt5V1TgrfDrwZqKdhWoyJlMabnDlCS/9mVE47aEYy+r+2ro065Qz+P42e5ZiF+qRaJamiGluEWkwv8pl/+p58fJkDScsxlauXfQeeyaWYFijc7J+t/ZUaE58a8Y5tdVKmv+oiYAlgulDPn3ODgKJhGAlwCi2fqTX2G2QIOvk7+fA61ALynOaFclVoNcmDfWCuruC8QUgIK3Yf/Nvl9eyKTftFUZenEb7hnHUxgP+oDQdltZcB9Z0dLNLqzOlNGDK6WP/2JV5R7h8gWU6urGZm+rnRSCfC81a324Seg3e5BaR0WUQ8ATfHERdFzOERBn8ZXFYJ/SB/6UXbdDi2uFMOQzjixNIGZfKAVpTnvTWpvxoCZUnNKbVdgQw28wSm0dgW+NQI174HL/RD/39bt+Nlt5qNyAjYYPRGA6Y7AZWz676/5BE0Ess4w3pH8jSWKEQrIhGoMuUU5OOEXmbAOLHLL0XgN88nB3wl8Wybpddim7wKraJUOkAxpKHSyBYSFk2zospZEi7d1wve/uqeYHksmc9D9eSODvRlIxsbR68ZsgcV3DuE/yHD/aTVrOV6FDdt449nG1z6CLQVxC9pDDkyI7UC1OXFZqshvHn4ns5cPW8ozHa/fzopAlkoZuRWuKpojXTcUNqhmuQhtE+nlDJotkh9Mr4SxejNyITGJKrs6adaYcXjRaXy5BVZmMYslEOh4XDX11n1j3f1PYblU5BCrv3SjddT5Xa6eGixVvADAcF6ZEVh0Cgcr3R1sv2gI5+d3NJN6G4vfQJX08XQJDTyhhXFHJMMv3P1LaFoGj1qT2LyncrUlCNxOX+wKyXRdbY0CJ9hLbhGkW6qL4YVwWuQvNszYQiqmU+OiZxkknpO34psTtKp9RLIW33+YCMWI9MPojD3YuE3EdMdYZzkTPA8EJDZlzrz0bd6zLqi0Gtdu3vLllfuS1QaWD2tzBNXl/cHN6DQCN6S6jaI3ViBkGBAC34Oa1MWhLV3XeO4ezLdlcobbbT47SVo6q4aN14jHIs3eptz5kkD91B7ZV0NaTRQExCpn1PXMgGZ9LGSgK8+qtCjoN6CC0wbOtTotHFJtzrXMedixqPUrGR98pBu81lqj++G+spn03m3ZlrjT7geVM8knDYM1+d6z0/Y6LVy9z/+bP4pNTEVVAtmmVCIAeevD31LyXFfcZdwxJTF8BexcicS/ar3Zc/xVVmv4ooKYRLBEbkEwAyQCdlKNl70TxktuEdoAm5c0nq5ZuI8ZwaXRjC1jcMcO9xSroEqxfosT/zQfOokkK964nQxG/TIZNObj+dA8h+yTG5T3TmSJq48GF2k7X9It5Mdblg8jU2351Q4wQu/lxXI6DbTp22VyK7vAbf15b0WfjyyfWcwdpe87Mxk51x4nR379pjux/z4+baZV2xKO90+G6YKUJpSCec3C6Gk9E3iV9G8tfffzwi5fbwTCIuWyl0TTB4A0NRboTEQIvdKKP3NqtTAY/kbAZgxZuFE42UzYh8Yf9zIy7TFcx/hS+v3OHL4aRErMowBpO+1eXQAk0ZaGuk1wZHSmug6kPI7pFomg9CvvEwDfFCrs/C+WU6w2EyxH27FvD3IcvivS7gsup373XY38PEqlUWQGfVtTg0Afj2CxDORgPFwxWFDDn07JV9DNSkucm3GP57cMSwQApv1sSMZ5l2mbBRRhtmiKNX7+uZNYn6k1hPnEYyDvATQguX8CiGdQyKXH/eK20PnuEH7ct+ZAX/XqCm4TANk2lJzHcNlx4S/k6uL6gBUBjIfSGedwPjXS1+wePGIO/cCaY93OO1IYYn0mn++6yfI27HmLpml2I4nYhuq2CnHLsOysJyw7wd/S+Mt4TU1qV21va7cINGtDnOuXX710UQ+K3bzjAdGq928uc+tepk7FNHLxBW0v2sKFLxR787s8XcXa5zqEKHvzdEG5VHMH3tN8T0lvS6JvRYscreY/Q1AsYZhrQv/VBXBbm4kiXvgnQ2q1TPAY0xpJHdVGjQBYffE6MSbrYhBFZJRoSRXGHbq7fyaFibUBeamRPwg4Qu/r+Fs7uSoFutga23I7SWsGVpZvexKYKIadWbGlHf3ebUNHW7MuzOz2TU+0CSC47dhRHIE9DItAzyCa1zD7qsnOCjhXIYGeojoGMM2DQMayry6g3c1gnweMap3d1UGQcxKXYBUffyTFTAIP67E6Y2FIUyMoN362IDlBFO1WLIxybAabBZx6EGbyHFn4TyuZwW3TWtkia+tn2S2AuQls9eBSU77+i7h/HpexyWwTu5pmFdly/nPq1wXmfHpgQajRVUwzcXMnUdbuQAsZm24K+LDVStY7zObR3Ia3NBbJrHSSFtMWfs0crSuV50QYW5h4zoouNCa9wPHzH/OYdrxdTuSa42/5FdsVQ9pVnaSGtsL1Zte9H3uFCQZQQgUDiHMHOC1NuDzTPPZ9D5skY3fjOO9OP2jpWdyydMEObCPg9wprDTYJJJtmiYbUxDGcSdkPWYZFq8s0keuh+emio+Cefh9O3KFRI0AWRt0D6jgPpQf9QtXpyLwoihx8GQRK8dW5tZSENRDN7M8RUjxDwKDJSEvzzk7N9G806MSvviPROq5O9O6rTwbmFAV0UXlKBqdH8iQQdEvqsV0+A2SXqUD0EktiCXNK2frrORxpxxGxICAf3Q2UBfrGf/meaLes+r5c+XucDlLc69P/eQqtB+4b9VKVfFHO0y5IBj+vuKSIEg8ZeRVTdvF6XDPqB6TOUtemtk3CVKcD4SyyjqvoZlbPCAomu5btu5UPAdVhQFlZYQ41naBLWw9hmoGLiWhlzvG+mycko8f4fb1gtPNY6R/Rp2FmxPXDhac4KtjZ2+oqBBwWkjmqczEAMDEl/LK32bIzc/sUgsjYXaWRdIHP/hG4fB+Q+6nWBmrYlJc7UouOJqYTswrJz9MVc+NkhPSHfTcvwaLoElymBUx7wyOKA4FY5+rapuCi9KiJQu7M1U4HzchCtMoj7RuttyrpVNQf8NEmawhr7qmfPbr5eBJtvL2d7x27kndXNTstOhkAERQ1yLe2C09pxbS9LWa6XOQmxDAYyX14OpzhYWq60FyurP+I7bBiwS/Dx23IPblnkfRO+IXOxVd9jtrsRf2OnySaSS647t56+ZDo8dxywG0sACufTaLWEh9DfUvyRe8b3zTHlS8lbxV87L0hhG4p9ycEs8e1lHJUgl1uK/JIof0UWRn8zh1jplNDXIF84R+BcgsIGzVTnQTKYwpNox71GlyWIg7zc/Jaz6s7MdxBdIcDeWb5Svid589dgRqt/8wIGrnrPCzOcwba56QApXMWLVt7M2AnoAVowdWuzCCqek1EdR6/lNHmQs68HLIXZ4VDy3fhwMM7/A6C4kmhIEhrleYSfgsPRypVjY0Ryi62AxwS5RlRSS03CHvNCx+3Tf8l/4XRUG+L/sGNOaro1NrlIZCzfGyxkdinPtK3HZ5h4GUpSNRdxdpE9jhncj18/efvwIc+g+3c1qA71BtOgMKoWbZeIYr0935pRkmNnzVKAnxOLe2Qpn0fYDkcK7x6NaJE1+McfOl5g8Oe49aZGszsTzy2+LURjV7Q4KSGV1+pC2133MKbO9pknROVKEq+JRv7xT9VF0rOq7nnt5wP5eYKMJuyUKSddXrDCUEDx9Id1osPjDW9EFB7CK+XNn/anGilKJCZsQZ6wfcLy1GoWLMTT57XQVDm2UgEYpCm25YIW1qRTXuZALO0N0fJBYkRSFlYFvZY2no07g+Nwz/UDMzmP9WMU70jks3rsHiZY4h3Gj0Xd30Qy1YeNoIuDutd5DU96fFlalagHCA7GBP+Tvqk+mbhb20wiznQxBQMPAL9fnWYKz/ljITA3WaiMNDQrivqqcTE2YCdcYPAW3eCZjAhwE0k0YMi0hTzmQFgFcGz3kD+GGmeu88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9" ma:contentTypeDescription="Crear nuevo documento." ma:contentTypeScope="" ma:versionID="41562c9c01c3de1feaff118d02b7f50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eac09a2d6d4a84a07b77e16745c5f9cb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ABCD2-39E1-4FFB-BDDF-650FBD1E8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1D4D23-9958-43AC-9512-63E2B9D6D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FAF6EAD-C806-43CD-B9C4-5376AE23E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Pacheco Alonso</dc:creator>
  <cp:lastModifiedBy>Denise Diaz Pozo</cp:lastModifiedBy>
  <cp:revision>2</cp:revision>
  <dcterms:created xsi:type="dcterms:W3CDTF">2021-05-13T23:00:00Z</dcterms:created>
  <dcterms:modified xsi:type="dcterms:W3CDTF">2021-05-18T11:39:00Z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