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officeDocument/2006/relationships/officeDocument" Target="word/document.xml" Id="rId2" /><Relationship Type="http://schemas.openxmlformats.org/officeDocument/2006/relationships/extended-properties" Target="docProps/app.xml" Id="R56de1c4440944c7f" /><Relationship Type="http://schemas.openxmlformats.org/package/2006/relationships/metadata/core-properties" Target="package/services/metadata/core-properties/d25f091f60c549b7a03be445d4359005.psmdcp" Id="R587daf7e503a426a"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spacing w:line="276" w:lineRule="auto"/>
        <w:jc w:val="center"/>
        <w:rPr>
          <w:rFonts w:ascii="Roboto" w:hAnsi="Roboto" w:eastAsia="Roboto" w:cs="Roboto"/>
          <w:sz w:val="22"/>
          <w:szCs w:val="22"/>
        </w:rPr>
      </w:pPr>
      <w:r>
        <w:rPr>
          <w:rFonts w:ascii="Roboto" w:hAnsi="Roboto" w:eastAsia="Roboto" w:cs="Roboto"/>
          <w:b w:val="1"/>
          <w:bCs w:val="1"/>
          <w:sz w:val="40"/>
          <w:szCs w:val="40"/>
          <w:rtl w:val="0"/>
        </w:rPr>
        <w:t xml:space="preserve">NOTA DE PRENSA</w:t>
      </w:r>
      <w:r>
        <w:rPr>
          <w:rFonts w:ascii="Roboto" w:hAnsi="Roboto" w:eastAsia="Roboto" w:cs="Roboto"/>
          <w:sz w:val="22"/>
          <w:szCs w:val="22"/>
          <w:rtl w:val="0"/>
        </w:rPr>
        <w:t xml:space="preserve"> </w:t>
      </w:r>
    </w:p>
    <w:p xmlns:wp14="http://schemas.microsoft.com/office/word/2010/wordml" w:rsidRDefault="00000000" w14:paraId="00000002" wp14:textId="77777777">
      <w:pPr>
        <w:jc w:val="center"/>
        <w:rPr>
          <w:rFonts w:ascii="Roboto" w:hAnsi="Roboto" w:eastAsia="Roboto" w:cs="Roboto"/>
          <w:sz w:val="30"/>
          <w:szCs w:val="30"/>
        </w:rPr>
      </w:pPr>
      <w:r>
        <w:rPr>
          <w:rtl w:val="0"/>
        </w:rPr>
      </w:r>
    </w:p>
    <w:p xmlns:wp14="http://schemas.microsoft.com/office/word/2010/wordml" w:rsidRDefault="00000000" w14:paraId="00000003" wp14:textId="77777777">
      <w:pPr>
        <w:spacing w:after="160" w:line="278.00000000000006" w:lineRule="auto"/>
        <w:jc w:val="center"/>
        <w:rPr>
          <w:rFonts w:ascii="Aptos" w:hAnsi="Aptos" w:eastAsia="Aptos" w:cs="Aptos"/>
        </w:rPr>
      </w:pPr>
      <w:r>
        <w:rPr>
          <w:rFonts w:ascii="Aptos" w:hAnsi="Aptos" w:eastAsia="Aptos" w:cs="Aptos"/>
          <w:b w:val="1"/>
          <w:bCs w:val="1"/>
          <w:sz w:val="28"/>
          <w:szCs w:val="28"/>
          <w:rtl w:val="0"/>
        </w:rPr>
        <w:t xml:space="preserve">El Instituto Madrileño de Investigación y Desarrollo Rural, Agrario y Alimentario (IMIDRA), primer acreditado por ENAC para identificar variedades de vid mediante análisis de ADN </w:t>
      </w:r>
      <w:r>
        <w:rPr>
          <w:rtl w:val="0"/>
        </w:rPr>
      </w:r>
    </w:p>
    <w:p xmlns:wp14="http://schemas.microsoft.com/office/word/2010/wordml" w:rsidRDefault="00000000" w14:paraId="00000004" wp14:textId="77777777">
      <w:pPr>
        <w:numPr>
          <w:ilvl w:val="0"/>
          <w:numId w:val="1"/>
        </w:numPr>
        <w:ind w:left="720" w:hanging="360"/>
        <w:jc w:val="both"/>
        <w:rPr>
          <w:rFonts w:ascii="Roboto" w:hAnsi="Roboto" w:eastAsia="Roboto" w:cs="Roboto"/>
          <w:b w:val="1"/>
          <w:bCs w:val="1"/>
          <w:sz w:val="22"/>
          <w:szCs w:val="22"/>
        </w:rPr>
      </w:pPr>
      <w:r>
        <w:rPr>
          <w:rFonts w:ascii="Roboto" w:hAnsi="Roboto" w:eastAsia="Roboto" w:cs="Roboto"/>
          <w:b w:val="1"/>
          <w:bCs w:val="1"/>
          <w:sz w:val="22"/>
          <w:szCs w:val="22"/>
          <w:rtl w:val="0"/>
        </w:rPr>
        <w:t xml:space="preserve">Este análisis permite comprobar si el material vegetal corresponde a una variedad o portainjerto incluido en esas referencias, prestando apoyo a viveros, viticultores, bodegas, mejoradores, organismos públicos e investigadores. </w:t>
      </w:r>
    </w:p>
    <w:p xmlns:wp14="http://schemas.microsoft.com/office/word/2010/wordml" w:rsidRDefault="00000000" w14:paraId="00000005" wp14:textId="77777777">
      <w:pPr>
        <w:ind w:left="720" w:firstLine="0"/>
        <w:jc w:val="both"/>
        <w:rPr>
          <w:rFonts w:ascii="Roboto" w:hAnsi="Roboto" w:eastAsia="Roboto" w:cs="Roboto"/>
          <w:b w:val="1"/>
          <w:bCs w:val="1"/>
          <w:sz w:val="22"/>
          <w:szCs w:val="22"/>
        </w:rPr>
      </w:pPr>
      <w:r>
        <w:rPr>
          <w:rtl w:val="0"/>
        </w:rPr>
      </w:r>
    </w:p>
    <w:p xmlns:wp14="http://schemas.microsoft.com/office/word/2010/wordml" w:rsidP="4EE4A618" w:rsidRDefault="00000000" w14:paraId="00000006" wp14:textId="77777777">
      <w:pPr>
        <w:jc w:val="both"/>
        <w:rPr>
          <w:rFonts w:ascii="Roboto" w:hAnsi="Roboto" w:eastAsia="Roboto" w:cs="Roboto"/>
          <w:b w:val="1"/>
          <w:bCs w:val="1"/>
          <w:sz w:val="22"/>
          <w:szCs w:val="22"/>
          <w:lang w:val="es-ES"/>
        </w:rPr>
      </w:pPr>
      <w:r w:rsidRPr="4EE4A618" w:rsidR="4EE4A618">
        <w:rPr>
          <w:rFonts w:ascii="Roboto" w:hAnsi="Roboto" w:eastAsia="Roboto" w:cs="Roboto"/>
          <w:sz w:val="22"/>
          <w:szCs w:val="22"/>
          <w:lang w:val="es-ES"/>
        </w:rPr>
        <w:t xml:space="preserve">Madrid, 03 de agosto de 2026.-  </w:t>
      </w:r>
      <w:r w:rsidRPr="4EE4A618" w:rsidR="4EE4A618">
        <w:rPr>
          <w:rFonts w:ascii="Roboto" w:hAnsi="Roboto" w:eastAsia="Roboto" w:cs="Roboto"/>
          <w:sz w:val="22"/>
          <w:szCs w:val="22"/>
          <w:lang w:val="es-ES"/>
        </w:rPr>
        <w:t>El I</w:t>
      </w:r>
      <w:r w:rsidRPr="4EE4A618" w:rsidR="4EE4A618">
        <w:rPr>
          <w:rFonts w:ascii="Roboto" w:hAnsi="Roboto" w:eastAsia="Roboto" w:cs="Roboto"/>
          <w:b w:val="1"/>
          <w:bCs w:val="1"/>
          <w:sz w:val="22"/>
          <w:szCs w:val="22"/>
          <w:lang w:val="es-ES"/>
        </w:rPr>
        <w:t>nstituto Madrileño de Investigación y Desarrollo Rural, Agrario y Alimentario (IMIDRA), organismo de investigación perteneciente a la Comunidad de Madrid</w:t>
      </w:r>
      <w:r w:rsidRPr="4EE4A618" w:rsidR="4EE4A618">
        <w:rPr>
          <w:rFonts w:ascii="Roboto" w:hAnsi="Roboto" w:eastAsia="Roboto" w:cs="Roboto"/>
          <w:sz w:val="22"/>
          <w:szCs w:val="22"/>
          <w:lang w:val="es-ES"/>
        </w:rPr>
        <w:t xml:space="preserve"> que desempeña un papel de referencia a nivel nacional en la gestión de la Colección de Variedades de Vid de El </w:t>
      </w:r>
      <w:r w:rsidRPr="4EE4A618" w:rsidR="4EE4A618">
        <w:rPr>
          <w:rFonts w:ascii="Roboto" w:hAnsi="Roboto" w:eastAsia="Roboto" w:cs="Roboto"/>
          <w:sz w:val="22"/>
          <w:szCs w:val="22"/>
          <w:lang w:val="es-ES"/>
        </w:rPr>
        <w:t>Encín</w:t>
      </w:r>
      <w:r w:rsidRPr="4EE4A618" w:rsidR="4EE4A618">
        <w:rPr>
          <w:rFonts w:ascii="Roboto" w:hAnsi="Roboto" w:eastAsia="Roboto" w:cs="Roboto"/>
          <w:sz w:val="22"/>
          <w:szCs w:val="22"/>
          <w:lang w:val="es-ES"/>
        </w:rPr>
        <w:t>, en Alcalá de Henares, ha obtenido la primera acreditación en España</w:t>
      </w:r>
      <w:sdt>
        <w:sdtPr>
          <w:id w:val="578798874"/>
          <w:tag w:val="goog_rdk_0"/>
          <w:placeholder>
            <w:docPart w:val="DefaultPlaceholder_1081868574"/>
          </w:placeholder>
          <w:rPr>
            <w:rFonts w:ascii="Roboto" w:hAnsi="Roboto" w:eastAsia="Roboto" w:cs="Roboto"/>
            <w:sz w:val="22"/>
            <w:szCs w:val="22"/>
            <w:rtl w:val="0"/>
            <w:lang w:val="es-ES"/>
          </w:rPr>
        </w:sdtPr>
        <w:sdtContent>
          <w:r w:rsidRPr="4EE4A618" w:rsidR="4EE4A618">
            <w:rPr>
              <w:rFonts w:ascii="Roboto" w:hAnsi="Roboto" w:eastAsia="Roboto" w:cs="Roboto"/>
              <w:sz w:val="22"/>
              <w:szCs w:val="22"/>
              <w:lang w:val="es-ES"/>
            </w:rPr>
            <w:t xml:space="preserve"> de la</w:t>
          </w:r>
          <w:sdt>
            <w:sdtPr>
              <w:id w:val="779764960"/>
              <w:tag w:val="goog_rdk_1"/>
              <w:placeholder>
                <w:docPart w:val="DefaultPlaceholder_1081868574"/>
              </w:placeholder>
              <w:rPr>
                <w:rFonts w:ascii="Roboto" w:hAnsi="Roboto" w:eastAsia="Roboto" w:cs="Roboto"/>
                <w:sz w:val="22"/>
                <w:szCs w:val="22"/>
                <w:rtl w:val="0"/>
                <w:lang w:val="es-ES"/>
              </w:rPr>
            </w:sdtPr>
            <w:sdtContent>
              <w:r w:rsidRPr="4EE4A618" w:rsidR="4EE4A618">
                <w:rPr>
                  <w:rFonts w:ascii="Roboto" w:hAnsi="Roboto" w:eastAsia="Roboto" w:cs="Roboto"/>
                  <w:sz w:val="22"/>
                  <w:szCs w:val="22"/>
                  <w:lang w:val="es-ES"/>
                </w:rPr>
                <w:t xml:space="preserve"> </w:t>
              </w:r>
            </w:sdtContent>
          </w:sdt>
          <w:hyperlink r:id="R50121ffd7b434718">
            <w:r w:rsidRPr="4EE4A618" w:rsidR="4EE4A618">
              <w:rPr>
                <w:rFonts w:ascii="Roboto" w:hAnsi="Roboto" w:eastAsia="Roboto" w:cs="Roboto"/>
                <w:color w:val="1155CC"/>
                <w:sz w:val="22"/>
                <w:szCs w:val="22"/>
                <w:lang w:val="es-ES"/>
              </w:rPr>
              <w:t>Entidad Nacional de Acreditación</w:t>
            </w:r>
          </w:hyperlink>
        </w:sdtContent>
      </w:sdt>
      <w:r w:rsidRPr="4EE4A618" w:rsidR="4EE4A618">
        <w:rPr>
          <w:rFonts w:ascii="Roboto" w:hAnsi="Roboto" w:eastAsia="Roboto" w:cs="Roboto"/>
          <w:sz w:val="22"/>
          <w:szCs w:val="22"/>
          <w:lang w:val="es-ES"/>
        </w:rPr>
        <w:t xml:space="preserve">, conforme a la norma UNE-EN ISO/IEC 17025, para </w:t>
      </w:r>
      <w:r w:rsidRPr="4EE4A618" w:rsidR="4EE4A618">
        <w:rPr>
          <w:rFonts w:ascii="Roboto" w:hAnsi="Roboto" w:eastAsia="Roboto" w:cs="Roboto"/>
          <w:b w:val="1"/>
          <w:bCs w:val="1"/>
          <w:sz w:val="22"/>
          <w:szCs w:val="22"/>
          <w:lang w:val="es-ES"/>
        </w:rPr>
        <w:t xml:space="preserve">identificar variedades y portainjertos de vid mediante análisis de ADN. </w:t>
      </w:r>
      <w:r>
        <w:rPr>
          <w:rFonts w:ascii="Aptos" w:hAnsi="Aptos" w:eastAsia="Aptos" w:cs="Aptos"/>
          <w:b w:val="1"/>
          <w:bCs w:val="1"/>
          <w:sz w:val="22"/>
          <w:szCs w:val="22"/>
          <w:rtl w:val="0"/>
        </w:rPr>
        <w:t xml:space="preserve">identificar variedades y portainjertos de vid mediante análisis de ADN. </w:t>
      </w:r>
    </w:p>
    <w:p xmlns:wp14="http://schemas.microsoft.com/office/word/2010/wordml" w:rsidRDefault="00000000" w14:paraId="00000007" wp14:textId="77777777">
      <w:pPr>
        <w:jc w:val="both"/>
        <w:rPr>
          <w:rFonts w:ascii="Aptos" w:hAnsi="Aptos" w:eastAsia="Aptos" w:cs="Aptos"/>
          <w:sz w:val="22"/>
          <w:szCs w:val="22"/>
        </w:rPr>
      </w:pPr>
      <w:r>
        <w:rPr>
          <w:rtl w:val="0"/>
        </w:rPr>
      </w:r>
    </w:p>
    <w:p xmlns:wp14="http://schemas.microsoft.com/office/word/2010/wordml" w:rsidP="4EE4A618" w:rsidRDefault="00000000" w14:paraId="00000008" wp14:textId="77777777">
      <w:pPr>
        <w:spacing w:after="160" w:line="278" w:lineRule="auto"/>
        <w:jc w:val="both"/>
        <w:rPr>
          <w:rFonts w:ascii="Roboto" w:hAnsi="Roboto" w:eastAsia="Roboto" w:cs="Roboto"/>
          <w:b w:val="1"/>
          <w:bCs w:val="1"/>
          <w:sz w:val="22"/>
          <w:szCs w:val="22"/>
          <w:lang w:val="es-ES"/>
        </w:rPr>
      </w:pPr>
      <w:r w:rsidRPr="4EE4A618" w:rsidR="4EE4A618">
        <w:rPr>
          <w:rFonts w:ascii="Roboto" w:hAnsi="Roboto" w:eastAsia="Roboto" w:cs="Roboto"/>
          <w:sz w:val="22"/>
          <w:szCs w:val="22"/>
          <w:lang w:val="es-ES"/>
        </w:rPr>
        <w:t xml:space="preserve">Para realizar estas identificaciones, el laboratorio obtiene un perfil genético característico de la muestra mediante marcadores de ADN y lo compara con los perfiles de referencia de la Colección de Vides de El Encín y del Catálogo Nacional de Variedades Comerciales de Vid. Este análisis permite </w:t>
      </w:r>
      <w:r w:rsidRPr="4EE4A618" w:rsidR="4EE4A618">
        <w:rPr>
          <w:rFonts w:ascii="Roboto" w:hAnsi="Roboto" w:eastAsia="Roboto" w:cs="Roboto"/>
          <w:b w:val="1"/>
          <w:bCs w:val="1"/>
          <w:sz w:val="22"/>
          <w:szCs w:val="22"/>
          <w:lang w:val="es-ES"/>
        </w:rPr>
        <w:t>comprobar si el material vegetal corresponde a una variedad o portainjerto incluido en esas referencias, prestando apoyo a viveros, viticultores, bodegas, mejoradores, organismos públicos e investigadores</w:t>
      </w:r>
      <w:r w:rsidRPr="4EE4A618" w:rsidR="4EE4A618">
        <w:rPr>
          <w:rFonts w:ascii="Roboto" w:hAnsi="Roboto" w:eastAsia="Roboto" w:cs="Roboto"/>
          <w:b w:val="1"/>
          <w:bCs w:val="1"/>
          <w:i w:val="1"/>
          <w:iCs w:val="1"/>
          <w:sz w:val="22"/>
          <w:szCs w:val="22"/>
          <w:lang w:val="es-ES"/>
        </w:rPr>
        <w:t>.</w:t>
      </w:r>
      <w:r w:rsidRPr="4EE4A618" w:rsidR="4EE4A618">
        <w:rPr>
          <w:rFonts w:ascii="Roboto" w:hAnsi="Roboto" w:eastAsia="Roboto" w:cs="Roboto"/>
          <w:b w:val="1"/>
          <w:bCs w:val="1"/>
          <w:sz w:val="22"/>
          <w:szCs w:val="22"/>
          <w:lang w:val="es-ES"/>
        </w:rPr>
        <w:t xml:space="preserve"> </w:t>
      </w:r>
    </w:p>
    <w:p xmlns:wp14="http://schemas.microsoft.com/office/word/2010/wordml" w:rsidP="4EE4A618" w:rsidRDefault="00000000" w14:paraId="00000009" wp14:textId="77777777">
      <w:pPr>
        <w:spacing w:after="160" w:line="278" w:lineRule="auto"/>
        <w:jc w:val="both"/>
        <w:rPr>
          <w:rFonts w:ascii="Roboto" w:hAnsi="Roboto" w:eastAsia="Roboto" w:cs="Roboto"/>
          <w:strike w:val="1"/>
          <w:sz w:val="22"/>
          <w:szCs w:val="22"/>
          <w:lang w:val="es-ES"/>
        </w:rPr>
      </w:pPr>
      <w:r w:rsidRPr="4EE4A618" w:rsidR="4EE4A618">
        <w:rPr>
          <w:rFonts w:ascii="Roboto" w:hAnsi="Roboto" w:eastAsia="Roboto" w:cs="Roboto"/>
          <w:sz w:val="22"/>
          <w:szCs w:val="22"/>
          <w:lang w:val="es-ES"/>
        </w:rPr>
        <w:t xml:space="preserve">El Laboratorio de Genotipado de Vid está ubicado en la finca El Encín, donde el IMIDRA conserva una de las principales colecciones de vid del mundo, integrada por unas 3.900 accesiones o entradas de material vegetal. Los perfiles genéticos de esta colección, junto con los correspondientes al Catálogo Nacional de Variedades Comerciales de Vid, proporcionan las referencias con las que el laboratorio compara las muestras analizadas.</w:t>
      </w:r>
      <w:r>
        <w:rPr>
          <w:rtl w:val="0"/>
        </w:rPr>
      </w:r>
    </w:p>
    <w:p xmlns:wp14="http://schemas.microsoft.com/office/word/2010/wordml" w:rsidP="4EE4A618" w:rsidRDefault="00000000" w14:paraId="0000000A" wp14:textId="77777777">
      <w:pPr>
        <w:spacing w:after="160" w:line="278" w:lineRule="auto"/>
        <w:jc w:val="both"/>
        <w:rPr>
          <w:rFonts w:ascii="Roboto" w:hAnsi="Roboto" w:eastAsia="Roboto" w:cs="Roboto"/>
          <w:sz w:val="22"/>
          <w:szCs w:val="22"/>
        </w:rPr>
      </w:pPr>
      <w:r w:rsidRPr="4EE4A618" w:rsidR="4EE4A618">
        <w:rPr>
          <w:rFonts w:ascii="Roboto" w:hAnsi="Roboto" w:eastAsia="Roboto" w:cs="Roboto"/>
          <w:sz w:val="22"/>
          <w:szCs w:val="22"/>
        </w:rPr>
        <w:t xml:space="preserve">Esta primera acreditación obtenida por el Laboratorio de Genotipado de Vid del IMIDRA </w:t>
      </w:r>
      <w:r w:rsidRPr="4EE4A618" w:rsidR="4EE4A618">
        <w:rPr>
          <w:rFonts w:ascii="Roboto" w:hAnsi="Roboto" w:eastAsia="Roboto" w:cs="Roboto"/>
          <w:b w:val="1"/>
          <w:bCs w:val="1"/>
          <w:sz w:val="22"/>
          <w:szCs w:val="22"/>
        </w:rPr>
        <w:t>demuestra que el organismo cuenta con la competencia técnica necesaria para realizar estos análisis y emitir resultados técnicamente válidos.</w:t>
      </w:r>
      <w:r w:rsidRPr="4EE4A618" w:rsidR="4EE4A618">
        <w:rPr>
          <w:rFonts w:ascii="Roboto" w:hAnsi="Roboto" w:eastAsia="Roboto" w:cs="Roboto"/>
          <w:sz w:val="22"/>
          <w:szCs w:val="22"/>
        </w:rPr>
        <w:t xml:space="preserve"> </w:t>
      </w:r>
    </w:p>
    <w:p xmlns:wp14="http://schemas.microsoft.com/office/word/2010/wordml" w:rsidRDefault="00000000" w14:paraId="0000000B" wp14:textId="77777777">
      <w:pPr>
        <w:jc w:val="both"/>
        <w:rPr>
          <w:rFonts w:ascii="Roboto" w:hAnsi="Roboto" w:eastAsia="Roboto" w:cs="Roboto"/>
          <w:sz w:val="22"/>
          <w:szCs w:val="22"/>
        </w:rPr>
      </w:pPr>
    </w:p>
    <w:p xmlns:wp14="http://schemas.microsoft.com/office/word/2010/wordml" w:rsidP="4EE4A618" w:rsidRDefault="00000000" w14:paraId="0000000C" wp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after="160" w:lineRule="auto"/>
        <w:jc w:val="both"/>
        <w:rPr>
          <w:rFonts w:ascii="Roboto" w:hAnsi="Roboto" w:eastAsia="Roboto" w:cs="Roboto"/>
          <w:color w:val="e83544"/>
          <w:sz w:val="22"/>
          <w:szCs w:val="22"/>
        </w:rPr>
      </w:pPr>
      <w:r w:rsidRPr="4EE4A618" w:rsidR="4EE4A618">
        <w:rPr>
          <w:rFonts w:ascii="Roboto" w:hAnsi="Roboto" w:eastAsia="Roboto" w:cs="Roboto"/>
          <w:b w:val="1"/>
          <w:bCs w:val="1"/>
          <w:color w:val="E83544"/>
          <w:sz w:val="22"/>
          <w:szCs w:val="22"/>
        </w:rPr>
        <w:t>Sobre ENAC</w:t>
      </w:r>
      <w:r w:rsidRPr="4EE4A618" w:rsidR="4EE4A618">
        <w:rPr>
          <w:rFonts w:ascii="Roboto" w:hAnsi="Roboto" w:eastAsia="Roboto" w:cs="Roboto"/>
          <w:color w:val="E83544"/>
          <w:sz w:val="22"/>
          <w:szCs w:val="22"/>
        </w:rPr>
        <w:t xml:space="preserve"> </w:t>
      </w:r>
    </w:p>
    <w:p xmlns:wp14="http://schemas.microsoft.com/office/word/2010/wordml" w:rsidP="4EE4A618" w:rsidRDefault="00000000" w14:paraId="0000000D" wp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Roboto" w:hAnsi="Roboto" w:eastAsia="Roboto" w:cs="Roboto"/>
          <w:sz w:val="22"/>
          <w:szCs w:val="22"/>
        </w:rPr>
      </w:pPr>
      <w:r w:rsidRPr="4EE4A618" w:rsidR="4EE4A618">
        <w:rPr>
          <w:rFonts w:ascii="Roboto" w:hAnsi="Roboto" w:eastAsia="Roboto" w:cs="Roboto"/>
          <w:sz w:val="22"/>
          <w:szCs w:val="22"/>
        </w:rPr>
        <w:t xml:space="preserve">La Entidad Nacional de Acreditación – ENAC – es la entidad designada por el Gobierno para operar en España como el único Organismo Nacional de Acreditación, en aplicación del Reglamento (CE) nº765/2008 del Parlamento Europeo que regula el funcionamiento de la acreditación en Europa. </w:t>
      </w:r>
    </w:p>
    <w:p xmlns:wp14="http://schemas.microsoft.com/office/word/2010/wordml" w:rsidP="4EE4A618" w:rsidRDefault="00000000" w14:paraId="0000000E" wp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Roboto" w:hAnsi="Roboto" w:eastAsia="Roboto" w:cs="Roboto"/>
          <w:sz w:val="22"/>
          <w:szCs w:val="22"/>
        </w:rPr>
      </w:pPr>
    </w:p>
    <w:p xmlns:wp14="http://schemas.microsoft.com/office/word/2010/wordml" w:rsidP="4EE4A618" w:rsidRDefault="00000000" w14:paraId="0000000F" wp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Roboto" w:hAnsi="Roboto" w:eastAsia="Roboto" w:cs="Roboto"/>
          <w:sz w:val="22"/>
          <w:szCs w:val="22"/>
        </w:rPr>
      </w:pPr>
    </w:p>
    <w:p xmlns:wp14="http://schemas.microsoft.com/office/word/2010/wordml" w:rsidP="4EE4A618" w:rsidRDefault="00000000" w14:paraId="00000010" wp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Roboto" w:hAnsi="Roboto" w:eastAsia="Roboto" w:cs="Roboto"/>
          <w:sz w:val="22"/>
          <w:szCs w:val="22"/>
        </w:rPr>
      </w:pPr>
    </w:p>
    <w:p xmlns:wp14="http://schemas.microsoft.com/office/word/2010/wordml" w:rsidP="4EE4A618" w:rsidRDefault="00000000" w14:paraId="00000011" wp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Roboto" w:hAnsi="Roboto" w:eastAsia="Roboto" w:cs="Roboto"/>
          <w:sz w:val="22"/>
          <w:szCs w:val="22"/>
        </w:rPr>
      </w:pPr>
    </w:p>
    <w:p xmlns:wp14="http://schemas.microsoft.com/office/word/2010/wordml" w:rsidP="4EE4A618" w:rsidRDefault="00000000" w14:paraId="00000012" wp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Roboto" w:hAnsi="Roboto" w:eastAsia="Roboto" w:cs="Roboto"/>
          <w:sz w:val="22"/>
          <w:szCs w:val="22"/>
        </w:rPr>
      </w:pPr>
      <w:r w:rsidRPr="4EE4A618" w:rsidR="4EE4A618">
        <w:rPr>
          <w:rFonts w:ascii="Roboto" w:hAnsi="Roboto" w:eastAsia="Roboto" w:cs="Roboto"/>
          <w:sz w:val="22"/>
          <w:szCs w:val="22"/>
        </w:rPr>
        <w:t xml:space="preserve">ENAC tiene como misión generar confianza en el mercado y en la sociedad evaluando, a través de un sistema conforme a normas internacionales, la competencia técnica de laboratorios de ensayo o calibración, entidades de inspección, entidades de certificación y verificadores medioambientales que desarrollen su actividad en cualquier sector: industria,  energía, medio ambiente, sanidad, alimentación, investigación, desarrollo e innovación, transportes, telecomunicaciones, turismo, servicios, construcción, etc. Contribuye, así, a la seguridad y el bienestar de las personas, la calidad de los productos y servicios, la protección del medioambiente y, con ello, al aumento de la competitividad de los productos y servicios españoles y a una disminución de los costes para la sociedad debidos a estas actividades.  </w:t>
      </w:r>
    </w:p>
    <w:p xmlns:wp14="http://schemas.microsoft.com/office/word/2010/wordml" w:rsidP="4EE4A618" w:rsidRDefault="00000000" w14:paraId="00000013" wp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Roboto" w:hAnsi="Roboto" w:eastAsia="Roboto" w:cs="Roboto"/>
          <w:sz w:val="22"/>
          <w:szCs w:val="22"/>
        </w:rPr>
      </w:pPr>
    </w:p>
    <w:p xmlns:wp14="http://schemas.microsoft.com/office/word/2010/wordml" w:rsidP="4EE4A618" w:rsidRDefault="00000000" w14:paraId="00000014" wp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Roboto" w:hAnsi="Roboto" w:eastAsia="Roboto" w:cs="Roboto"/>
          <w:sz w:val="22"/>
          <w:szCs w:val="22"/>
        </w:rPr>
      </w:pPr>
      <w:r w:rsidRPr="4EE4A618" w:rsidR="4EE4A618">
        <w:rPr>
          <w:rFonts w:ascii="Roboto" w:hAnsi="Roboto" w:eastAsia="Roboto" w:cs="Roboto"/>
          <w:sz w:val="22"/>
          <w:szCs w:val="22"/>
        </w:rPr>
        <w:t xml:space="preserve">La marca ENAC es la manera de distinguir si un certificado o informe está acreditado o no. Aporta confianza en que la organización que lo emite es técnicamente competente para llevar a cabo la tarea que realiza, y lo es tanto en España como en los 120 países en los que la marca de ENAC es reconocida y aceptada gracias a los acuerdos de reconocimiento que ENAC ha suscrito con las entidades de acreditación de esos países. </w:t>
      </w:r>
    </w:p>
    <w:p xmlns:wp14="http://schemas.microsoft.com/office/word/2010/wordml" w:rsidRDefault="00000000" w14:paraId="00000015" wp14:textId="77777777">
      <w:pPr>
        <w:jc w:val="both"/>
        <w:rPr>
          <w:rFonts w:ascii="Roboto" w:hAnsi="Roboto" w:eastAsia="Roboto" w:cs="Roboto"/>
          <w:sz w:val="22"/>
          <w:szCs w:val="22"/>
        </w:rPr>
      </w:pPr>
      <w:r>
        <w:rPr>
          <w:rtl w:val="0"/>
        </w:rPr>
      </w:r>
    </w:p>
    <w:p xmlns:wp14="http://schemas.microsoft.com/office/word/2010/wordml" w:rsidRDefault="00000000" w14:paraId="00000016" wp14:textId="77777777">
      <w:pPr>
        <w:pBdr>
          <w:bottom w:val="single" w:color="000000" w:sz="12" w:space="1"/>
        </w:pBdr>
        <w:jc w:val="both"/>
        <w:rPr>
          <w:rFonts w:ascii="Roboto" w:hAnsi="Roboto" w:eastAsia="Roboto" w:cs="Roboto"/>
          <w:color w:val="e83544"/>
          <w:sz w:val="22"/>
          <w:szCs w:val="22"/>
        </w:rPr>
      </w:pPr>
      <w:hyperlink r:id="rId7">
        <w:r>
          <w:rPr>
            <w:rFonts w:ascii="Roboto" w:hAnsi="Roboto" w:eastAsia="Roboto" w:cs="Roboto"/>
            <w:color w:val="e83544"/>
            <w:sz w:val="22"/>
            <w:szCs w:val="22"/>
            <w:u w:val="single"/>
            <w:rtl w:val="0"/>
          </w:rPr>
          <w:t xml:space="preserve">www.enac.es</w:t>
        </w:r>
      </w:hyperlink>
      <w:r>
        <w:rPr>
          <w:rFonts w:ascii="Roboto" w:hAnsi="Roboto" w:eastAsia="Roboto" w:cs="Roboto"/>
          <w:color w:val="e83544"/>
          <w:sz w:val="22"/>
          <w:szCs w:val="22"/>
          <w:rtl w:val="0"/>
        </w:rPr>
        <w:t xml:space="preserve"> </w:t>
      </w:r>
    </w:p>
    <w:p xmlns:wp14="http://schemas.microsoft.com/office/word/2010/wordml" w:rsidRDefault="00000000" w14:paraId="00000017" wp14:textId="77777777">
      <w:pPr>
        <w:pBdr>
          <w:bottom w:val="single" w:color="000000" w:sz="12" w:space="1"/>
        </w:pBdr>
        <w:jc w:val="both"/>
        <w:rPr>
          <w:rFonts w:ascii="Roboto" w:hAnsi="Roboto" w:eastAsia="Roboto" w:cs="Roboto"/>
          <w:color w:val="e83544"/>
          <w:sz w:val="22"/>
          <w:szCs w:val="22"/>
        </w:rPr>
      </w:pPr>
      <w:r>
        <w:rPr>
          <w:rtl w:val="0"/>
        </w:rPr>
      </w:r>
    </w:p>
    <w:p xmlns:wp14="http://schemas.microsoft.com/office/word/2010/wordml" w:rsidRDefault="00000000" w14:paraId="00000018" wp14:textId="77777777">
      <w:pPr>
        <w:pBdr>
          <w:bottom w:val="single" w:color="000000" w:sz="12" w:space="1"/>
        </w:pBdr>
        <w:jc w:val="both"/>
        <w:rPr>
          <w:rFonts w:ascii="Roboto" w:hAnsi="Roboto" w:eastAsia="Roboto" w:cs="Roboto"/>
          <w:sz w:val="22"/>
          <w:szCs w:val="22"/>
        </w:rPr>
      </w:pPr>
      <w:r>
        <w:rPr>
          <w:rFonts w:ascii="Roboto" w:hAnsi="Roboto" w:eastAsia="Roboto" w:cs="Roboto"/>
          <w:color w:val="0000ff"/>
          <w:sz w:val="22"/>
          <w:szCs w:val="22"/>
          <w:rtl w:val="0"/>
        </w:rPr>
        <w:t xml:space="preserve">  </w:t>
      </w:r>
      <w:r>
        <w:rPr>
          <w:rFonts w:ascii="Roboto" w:hAnsi="Roboto" w:eastAsia="Roboto" w:cs="Roboto"/>
          <w:color w:val="0000ff"/>
          <w:sz w:val="22"/>
          <w:szCs w:val="22"/>
        </w:rPr>
        <w:drawing>
          <wp:inline xmlns:wp14="http://schemas.microsoft.com/office/word/2010/wordprocessingDrawing" distT="0" distB="0" distL="0" distR="0" wp14:anchorId="4204A5B4" wp14:editId="7777777">
            <wp:extent cx="304800" cy="304800"/>
            <wp:effectExtent l="0" t="0" r="0" b="0"/>
            <wp:docPr id="3" name="image3.png"/>
            <a:graphic>
              <a:graphicData uri="http://schemas.openxmlformats.org/drawingml/2006/picture">
                <pic:pic>
                  <pic:nvPicPr>
                    <pic:cNvPr id="0" name="image3.png"/>
                    <pic:cNvPicPr preferRelativeResize="0"/>
                  </pic:nvPicPr>
                  <pic:blipFill>
                    <a:blip r:embed="rId8"/>
                    <a:srcRect l="0" t="0" r="0" b="0"/>
                    <a:stretch>
                      <a:fillRect/>
                    </a:stretch>
                  </pic:blipFill>
                  <pic:spPr>
                    <a:xfrm>
                      <a:off x="0" y="0"/>
                      <a:ext cx="304800" cy="304800"/>
                    </a:xfrm>
                    <a:prstGeom prst="rect"/>
                    <a:ln/>
                  </pic:spPr>
                </pic:pic>
              </a:graphicData>
            </a:graphic>
          </wp:inline>
        </w:drawing>
      </w:r>
      <w:r>
        <w:rPr>
          <w:rtl w:val="0"/>
        </w:rPr>
      </w:r>
    </w:p>
    <w:p xmlns:wp14="http://schemas.microsoft.com/office/word/2010/wordml" w:rsidRDefault="00000000" w14:paraId="00000019" wp14:textId="77777777">
      <w:pPr>
        <w:pBdr>
          <w:bottom w:val="single" w:color="000000" w:sz="12" w:space="1"/>
        </w:pBdr>
        <w:jc w:val="both"/>
        <w:rPr>
          <w:rFonts w:ascii="Roboto" w:hAnsi="Roboto" w:eastAsia="Roboto" w:cs="Roboto"/>
          <w:color w:val="e83544"/>
          <w:sz w:val="22"/>
          <w:szCs w:val="22"/>
        </w:rPr>
      </w:pPr>
      <w:r>
        <w:rPr>
          <w:rtl w:val="0"/>
        </w:rPr>
      </w:r>
    </w:p>
    <w:p xmlns:wp14="http://schemas.microsoft.com/office/word/2010/wordml" w:rsidRDefault="00000000" w14:paraId="0000001A" wp14:textId="77777777">
      <w:pPr>
        <w:jc w:val="both"/>
        <w:rPr>
          <w:rFonts w:ascii="Roboto" w:hAnsi="Roboto" w:eastAsia="Roboto" w:cs="Roboto"/>
          <w:color w:val="e83544"/>
          <w:sz w:val="22"/>
          <w:szCs w:val="22"/>
        </w:rPr>
      </w:pPr>
      <w:r>
        <w:rPr>
          <w:rtl w:val="0"/>
        </w:rPr>
      </w:r>
    </w:p>
    <w:p xmlns:wp14="http://schemas.microsoft.com/office/word/2010/wordml" w:rsidRDefault="00000000" w14:paraId="0000001B" wp14:textId="77777777">
      <w:pPr>
        <w:jc w:val="both"/>
        <w:rPr>
          <w:rFonts w:ascii="Roboto" w:hAnsi="Roboto" w:eastAsia="Roboto" w:cs="Roboto"/>
          <w:sz w:val="22"/>
          <w:szCs w:val="22"/>
        </w:rPr>
      </w:pPr>
      <w:r>
        <w:rPr>
          <w:rFonts w:ascii="Roboto" w:hAnsi="Roboto" w:eastAsia="Roboto" w:cs="Roboto"/>
          <w:sz w:val="22"/>
          <w:szCs w:val="22"/>
          <w:rtl w:val="0"/>
        </w:rPr>
        <w:t xml:space="preserve">Para más información sobre la nota de prensa, resolver dudas o gestionar entrevistas</w:t>
      </w:r>
    </w:p>
    <w:p xmlns:wp14="http://schemas.microsoft.com/office/word/2010/wordml" w:rsidRDefault="00000000" w14:paraId="0000001C" wp14:textId="77777777">
      <w:pPr>
        <w:jc w:val="both"/>
        <w:rPr>
          <w:rFonts w:ascii="Roboto" w:hAnsi="Roboto" w:eastAsia="Roboto" w:cs="Roboto"/>
          <w:sz w:val="22"/>
          <w:szCs w:val="22"/>
        </w:rPr>
      </w:pPr>
      <w:r>
        <w:rPr>
          <w:rFonts w:ascii="Roboto" w:hAnsi="Roboto" w:eastAsia="Roboto" w:cs="Roboto"/>
          <w:sz w:val="22"/>
          <w:szCs w:val="22"/>
          <w:rtl w:val="0"/>
        </w:rPr>
        <w:t xml:space="preserve">Eva Martín</w:t>
      </w:r>
    </w:p>
    <w:p xmlns:wp14="http://schemas.microsoft.com/office/word/2010/wordml" w:rsidRDefault="00000000" w14:paraId="0000001D" wp14:textId="77777777">
      <w:pPr>
        <w:jc w:val="both"/>
        <w:rPr>
          <w:rFonts w:ascii="Roboto" w:hAnsi="Roboto" w:eastAsia="Roboto" w:cs="Roboto"/>
          <w:sz w:val="22"/>
          <w:szCs w:val="22"/>
        </w:rPr>
      </w:pPr>
      <w:r>
        <w:rPr>
          <w:rFonts w:ascii="Roboto" w:hAnsi="Roboto" w:eastAsia="Roboto" w:cs="Roboto"/>
          <w:sz w:val="22"/>
          <w:szCs w:val="22"/>
          <w:rtl w:val="0"/>
        </w:rPr>
        <w:t xml:space="preserve">Tfno. 628 17 49 01 / </w:t>
      </w:r>
      <w:r>
        <w:rPr>
          <w:rFonts w:ascii="Roboto" w:hAnsi="Roboto" w:eastAsia="Roboto" w:cs="Roboto"/>
          <w:color w:val="e83544"/>
          <w:sz w:val="22"/>
          <w:szCs w:val="22"/>
          <w:rtl w:val="0"/>
        </w:rPr>
        <w:t xml:space="preserve"> </w:t>
      </w:r>
      <w:hyperlink r:id="rId9">
        <w:r>
          <w:rPr>
            <w:rFonts w:ascii="Roboto" w:hAnsi="Roboto" w:eastAsia="Roboto" w:cs="Roboto"/>
            <w:color w:val="e83544"/>
            <w:sz w:val="22"/>
            <w:szCs w:val="22"/>
            <w:u w:val="single"/>
            <w:rtl w:val="0"/>
          </w:rPr>
          <w:t xml:space="preserve">evamc@varenga.es</w:t>
        </w:r>
      </w:hyperlink>
      <w:r>
        <w:rPr>
          <w:rtl w:val="0"/>
        </w:rPr>
      </w:r>
    </w:p>
    <w:p xmlns:wp14="http://schemas.microsoft.com/office/word/2010/wordml" w:rsidRDefault="00000000" w14:paraId="0000001E" wp14:textId="77777777">
      <w:pPr>
        <w:rPr/>
      </w:pPr>
      <w:r>
        <w:rPr>
          <w:rtl w:val="0"/>
        </w:rPr>
      </w:r>
    </w:p>
    <w:p xmlns:wp14="http://schemas.microsoft.com/office/word/2010/wordml" w:rsidRDefault="00000000" w14:paraId="0000001F" wp14:textId="77777777">
      <w:pPr>
        <w:rPr/>
      </w:pPr>
      <w:r>
        <w:rPr>
          <w:rtl w:val="0"/>
        </w:rPr>
      </w:r>
    </w:p>
    <w:p xmlns:wp14="http://schemas.microsoft.com/office/word/2010/wordml" w:rsidRDefault="00000000" w14:paraId="00000020" wp14:textId="77777777">
      <w:pPr>
        <w:pBdr>
          <w:top w:val="nil" w:sz="0" w:space="0"/>
          <w:left w:val="nil" w:sz="0" w:space="0"/>
          <w:bottom w:val="nil" w:sz="0" w:space="0"/>
          <w:right w:val="nil" w:sz="0" w:space="0"/>
          <w:between w:val="nil" w:sz="0" w:space="0"/>
        </w:pBdr>
        <w:rPr>
          <w:rFonts w:ascii="Calibri" w:hAnsi="Calibri" w:eastAsia="Calibri" w:cs="Calibri"/>
          <w:highlight w:val="white"/>
        </w:rPr>
      </w:pPr>
      <w:r>
        <w:rPr>
          <w:rtl w:val="0"/>
        </w:rPr>
      </w:r>
    </w:p>
    <w:sectPr>
      <w:headerReference w:type="default" r:id="rId10"/>
      <w:headerReference w:type="first" r:id="rId11"/>
      <w:headerReference w:type="even" r:id="rId12"/>
      <w:footerReference w:type="default" r:id="rId13"/>
      <w:footerReference w:type="first" r:id="rId14"/>
      <w:footerReference w:type="even" r:id="rId15"/>
      <w:pgSz w:w="11906" w:h="16838" w:orient="portrait"/>
      <w:pgMar w:top="1417" w:right="1701" w:bottom="1276" w:left="1701" w:header="708" w:footer="708"/>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ptos"/>
  <w:font w:name="Roboto">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8" wp14:textId="77777777">
    <w:pPr>
      <w:pBdr>
        <w:top w:val="nil" w:sz="0" w:space="0"/>
        <w:left w:val="nil" w:sz="0" w:space="0"/>
        <w:bottom w:val="nil" w:sz="0" w:space="0"/>
        <w:right w:val="nil" w:sz="0" w:space="0"/>
        <w:between w:val="nil" w:sz="0" w:space="0"/>
      </w:pBdr>
      <w:tabs>
        <w:tab w:val="center" w:leader="none" w:pos="4252"/>
        <w:tab w:val="right" w:leader="none" w:pos="8504"/>
      </w:tabs>
      <w:jc w:val="right"/>
      <w:rPr>
        <w:color w:val="000000"/>
      </w:rPr>
    </w:pPr>
    <w:r>
      <w:rPr>
        <w:color w:val="000000"/>
      </w:rPr>
      <w:fldChar w:fldCharType="begin"/>
    </w:r>
    <w:r>
      <w:rPr>
        <w:color w:val="000000"/>
      </w:rPr>
      <w:instrText xml:space="preserve">PAGE</w:instrText>
    </w:r>
    <w:r>
      <w:rPr>
        <w:color w:val="000000"/>
      </w:rPr>
      <w:fldChar w:fldCharType="separate"/>
    </w:r>
    <w:r>
      <w:rPr>
        <w:color w:val="000000"/>
      </w:rPr>
      <w:fldChar w:fldCharType="end"/>
    </w:r>
    <w:r>
      <w:rPr>
        <w:rtl w:val="0"/>
      </w:rPr>
    </w:r>
  </w:p>
  <w:p xmlns:wp14="http://schemas.microsoft.com/office/word/2010/wordml" w:rsidRDefault="00000000" w14:paraId="00000029" wp14:textId="77777777">
    <w:pPr>
      <w:pBdr>
        <w:top w:val="nil" w:sz="0" w:space="0"/>
        <w:left w:val="nil" w:sz="0" w:space="0"/>
        <w:bottom w:val="nil" w:sz="0" w:space="0"/>
        <w:right w:val="nil" w:sz="0" w:space="0"/>
        <w:between w:val="nil" w:sz="0" w:space="0"/>
      </w:pBdr>
      <w:tabs>
        <w:tab w:val="center" w:leader="none" w:pos="4252"/>
        <w:tab w:val="right" w:leader="none" w:pos="8504"/>
      </w:tabs>
      <w:rPr>
        <w:color w:val="000000"/>
      </w:rPr>
    </w:pPr>
    <w:r>
      <w:rPr>
        <w:rtl w:val="0"/>
      </w:rPr>
    </w: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A" wp14:textId="77777777">
    <w:pPr>
      <w:pBdr>
        <w:top w:val="nil" w:sz="0" w:space="0"/>
        <w:left w:val="nil" w:sz="0" w:space="0"/>
        <w:bottom w:val="nil" w:sz="0" w:space="0"/>
        <w:right w:val="nil" w:sz="0" w:space="0"/>
        <w:between w:val="nil" w:sz="0" w:space="0"/>
      </w:pBdr>
      <w:tabs>
        <w:tab w:val="center" w:leader="none" w:pos="4252"/>
        <w:tab w:val="right" w:leader="none" w:pos="8504"/>
      </w:tabs>
      <w:rPr>
        <w:color w:val="000000"/>
      </w:rPr>
    </w:pPr>
    <w:r>
      <w:rPr>
        <w:rtl w:val="0"/>
      </w:rPr>
    </w:r>
  </w:p>
</w:ftr>
</file>

<file path=word/footer3.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B" wp14:textId="77777777">
    <w:pPr>
      <w:pBdr>
        <w:top w:val="nil" w:sz="0" w:space="0"/>
        <w:left w:val="nil" w:sz="0" w:space="0"/>
        <w:bottom w:val="nil" w:sz="0" w:space="0"/>
        <w:right w:val="nil" w:sz="0" w:space="0"/>
        <w:between w:val="nil" w:sz="0" w:space="0"/>
      </w:pBdr>
      <w:tabs>
        <w:tab w:val="center" w:leader="none" w:pos="4252"/>
        <w:tab w:val="right" w:leader="none" w:pos="8504"/>
      </w:tabs>
      <w:rPr>
        <w:color w:val="000000"/>
      </w:rPr>
    </w:pPr>
    <w:r>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1" wp14:textId="77777777">
    <w:pPr>
      <w:spacing w:line="276" w:lineRule="auto"/>
      <w:rPr/>
    </w:pPr>
    <w:r>
      <w:rPr>
        <w:rtl w:val="0"/>
      </w:rPr>
      <w:t xml:space="preserve">                                                                           </w:t>
    </w:r>
    <w:r>
      <w:drawing>
        <wp:anchor xmlns:wp14="http://schemas.microsoft.com/office/word/2010/wordprocessingDrawing" distT="0" distB="0" distL="0" distR="0" simplePos="0" relativeHeight="0" behindDoc="0" locked="0" layoutInCell="1" hidden="0" allowOverlap="1" wp14:anchorId="07B8B5C8" wp14:editId="7777777">
          <wp:simplePos x="0" y="0"/>
          <wp:positionH relativeFrom="column">
            <wp:posOffset>19050</wp:posOffset>
          </wp:positionH>
          <wp:positionV relativeFrom="paragraph">
            <wp:posOffset>19050</wp:posOffset>
          </wp:positionV>
          <wp:extent cx="1240365" cy="805879"/>
          <wp:effectExtent l="0" t="0" r="0" b="0"/>
          <wp:wrapNone/>
          <wp:docPr id="2" name="image2.png"/>
          <a:graphic>
            <a:graphicData uri="http://schemas.openxmlformats.org/drawingml/2006/picture">
              <pic:pic>
                <pic:nvPicPr>
                  <pic:cNvPr id="0" name="image2.png"/>
                  <pic:cNvPicPr preferRelativeResize="0"/>
                </pic:nvPicPr>
                <pic:blipFill>
                  <a:blip r:embed="rId1"/>
                  <a:srcRect l="0" t="0" r="0" b="0"/>
                  <a:stretch>
                    <a:fillRect/>
                  </a:stretch>
                </pic:blipFill>
                <pic:spPr>
                  <a:xfrm>
                    <a:off x="0" y="0"/>
                    <a:ext cx="1240365" cy="805879"/>
                  </a:xfrm>
                  <a:prstGeom prst="rect"/>
                  <a:ln/>
                </pic:spPr>
              </pic:pic>
            </a:graphicData>
          </a:graphic>
        </wp:anchor>
      </w:drawing>
    </w:r>
    <w:r>
      <w:drawing>
        <wp:anchor xmlns:wp14="http://schemas.microsoft.com/office/word/2010/wordprocessingDrawing" distT="0" distB="0" distL="0" distR="0" simplePos="0" relativeHeight="0" behindDoc="0" locked="0" layoutInCell="1" hidden="0" allowOverlap="1" wp14:anchorId="56611083" wp14:editId="7777777">
          <wp:simplePos x="0" y="0"/>
          <wp:positionH relativeFrom="column">
            <wp:posOffset>4152900</wp:posOffset>
          </wp:positionH>
          <wp:positionV relativeFrom="paragraph">
            <wp:posOffset>142875</wp:posOffset>
          </wp:positionV>
          <wp:extent cx="1157297" cy="684798"/>
          <wp:effectExtent l="0" t="0" r="0" b="0"/>
          <wp:wrapNone/>
          <wp:docPr id="1" name="image1.png"/>
          <a:graphic>
            <a:graphicData uri="http://schemas.openxmlformats.org/drawingml/2006/picture">
              <pic:pic>
                <pic:nvPicPr>
                  <pic:cNvPr id="0" name="image1.png"/>
                  <pic:cNvPicPr preferRelativeResize="0"/>
                </pic:nvPicPr>
                <pic:blipFill>
                  <a:blip r:embed="rId2"/>
                  <a:srcRect l="0" t="-8" r="0" b="-8"/>
                  <a:stretch>
                    <a:fillRect/>
                  </a:stretch>
                </pic:blipFill>
                <pic:spPr>
                  <a:xfrm>
                    <a:off x="0" y="0"/>
                    <a:ext cx="1157297" cy="684798"/>
                  </a:xfrm>
                  <a:prstGeom prst="rect"/>
                  <a:ln/>
                </pic:spPr>
              </pic:pic>
            </a:graphicData>
          </a:graphic>
        </wp:anchor>
      </w:drawing>
    </w:r>
  </w:p>
  <w:p xmlns:wp14="http://schemas.microsoft.com/office/word/2010/wordml" w:rsidRDefault="00000000" w14:paraId="00000022" wp14:textId="77777777">
    <w:pPr>
      <w:spacing w:line="276" w:lineRule="auto"/>
      <w:rPr/>
    </w:pPr>
    <w:r>
      <w:rPr>
        <w:rtl w:val="0"/>
      </w:rPr>
    </w:r>
  </w:p>
  <w:p xmlns:wp14="http://schemas.microsoft.com/office/word/2010/wordml" w:rsidRDefault="00000000" w14:paraId="00000023" wp14:textId="77777777">
    <w:pPr>
      <w:spacing w:line="276" w:lineRule="auto"/>
      <w:rPr/>
    </w:pPr>
    <w:r>
      <w:rPr>
        <w:rtl w:val="0"/>
      </w:rPr>
    </w:r>
  </w:p>
  <w:p xmlns:wp14="http://schemas.microsoft.com/office/word/2010/wordml" w:rsidRDefault="00000000" w14:paraId="00000024" wp14:textId="77777777">
    <w:pPr>
      <w:spacing w:line="276" w:lineRule="auto"/>
      <w:rPr/>
    </w:pPr>
    <w:r>
      <w:rPr>
        <w:rtl w:val="0"/>
      </w:rPr>
    </w:r>
  </w:p>
  <w:p xmlns:wp14="http://schemas.microsoft.com/office/word/2010/wordml" w:rsidRDefault="00000000" w14:paraId="00000025" wp14:textId="77777777">
    <w:pPr>
      <w:spacing w:line="276" w:lineRule="auto"/>
      <w:rPr/>
    </w:pPr>
    <w:r>
      <w:rPr>
        <w:rtl w:val="0"/>
      </w:rPr>
    </w: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6" wp14:textId="77777777">
    <w:pPr>
      <w:pBdr>
        <w:top w:val="nil" w:sz="0" w:space="0"/>
        <w:left w:val="nil" w:sz="0" w:space="0"/>
        <w:bottom w:val="nil" w:sz="0" w:space="0"/>
        <w:right w:val="nil" w:sz="0" w:space="0"/>
        <w:between w:val="nil" w:sz="0" w:space="0"/>
      </w:pBdr>
      <w:tabs>
        <w:tab w:val="center" w:leader="none" w:pos="4252"/>
        <w:tab w:val="right" w:leader="none" w:pos="8504"/>
      </w:tabs>
      <w:rPr>
        <w:color w:val="000000"/>
      </w:rPr>
    </w:pPr>
    <w:r>
      <w:rPr>
        <w:rtl w:val="0"/>
      </w:rPr>
    </w:r>
  </w:p>
</w:hdr>
</file>

<file path=word/header3.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7" wp14:textId="77777777">
    <w:pPr>
      <w:pBdr>
        <w:top w:val="nil" w:sz="0" w:space="0"/>
        <w:left w:val="nil" w:sz="0" w:space="0"/>
        <w:bottom w:val="nil" w:sz="0" w:space="0"/>
        <w:right w:val="nil" w:sz="0" w:space="0"/>
        <w:between w:val="nil" w:sz="0" w:space="0"/>
      </w:pBdr>
      <w:tabs>
        <w:tab w:val="center" w:leader="none" w:pos="4252"/>
        <w:tab w:val="right" w:leader="none" w:pos="8504"/>
      </w:tabs>
      <w:rPr>
        <w:color w:val="000000"/>
      </w:rPr>
    </w:pP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dbb73c8"/>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703BAE20"/>
  <w15:docId w15:val="{2C8D7AC8-B804-4851-A4A4-52F34B9489E1}"/>
  <w:rsids>
    <w:rsidRoot w:val="4EE4A618"/>
    <w:rsid w:val="4EE4A618"/>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sz w:val="24"/>
        <w:szCs w:val="24"/>
        <w:lang w:val="es"/>
      </w:rPr>
    </w:rPrDefault>
    <w:pPrDefault>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48"/>
      <w:szCs w:val="48"/>
    </w:rPr>
  </w:style>
  <w:style w:type="paragraph" w:styleId="Heading2">
    <w:name w:val="heading 2"/>
    <w:basedOn w:val="Normal"/>
    <w:next w:val="Normal"/>
    <w:pPr>
      <w:keepNext w:val="1"/>
      <w:keepLines w:val="1"/>
      <w:spacing w:before="360" w:after="80" w:lineRule="auto"/>
    </w:pPr>
    <w:rPr>
      <w:b w:val="1"/>
      <w:bCs w:val="1"/>
      <w:sz w:val="36"/>
      <w:szCs w:val="36"/>
    </w:rPr>
  </w:style>
  <w:style w:type="paragraph" w:styleId="Heading3">
    <w:name w:val="heading 3"/>
    <w:basedOn w:val="Normal"/>
    <w:next w:val="Normal"/>
    <w:pPr>
      <w:keepNext w:val="1"/>
      <w:keepLines w:val="1"/>
      <w:spacing w:before="280" w:after="80" w:lineRule="auto"/>
    </w:pPr>
    <w:rPr>
      <w:b w:val="1"/>
      <w:bCs w:val="1"/>
      <w:sz w:val="28"/>
      <w:szCs w:val="28"/>
    </w:rPr>
  </w:style>
  <w:style w:type="paragraph" w:styleId="Heading4">
    <w:name w:val="heading 4"/>
    <w:basedOn w:val="Normal"/>
    <w:next w:val="Normal"/>
    <w:pPr>
      <w:keepNext w:val="1"/>
      <w:keepLines w:val="1"/>
      <w:spacing w:before="240" w:after="40" w:lineRule="auto"/>
    </w:pPr>
    <w:rPr>
      <w:b w:val="1"/>
      <w:bCs w:val="1"/>
    </w:rPr>
  </w:style>
  <w:style w:type="paragraph" w:styleId="Heading5">
    <w:name w:val="heading 5"/>
    <w:basedOn w:val="Normal"/>
    <w:next w:val="Normal"/>
    <w:pPr>
      <w:keepNext w:val="1"/>
      <w:keepLines w:val="1"/>
      <w:spacing w:before="220" w:after="40" w:lineRule="auto"/>
    </w:pPr>
    <w:rPr>
      <w:b w:val="1"/>
      <w:bCs w:val="1"/>
      <w:sz w:val="22"/>
      <w:szCs w:val="22"/>
    </w:rPr>
  </w:style>
  <w:style w:type="paragraph" w:styleId="Heading6">
    <w:name w:val="heading 6"/>
    <w:basedOn w:val="Normal"/>
    <w:next w:val="Normal"/>
    <w:pPr>
      <w:keepNext w:val="1"/>
      <w:keepLines w:val="1"/>
      <w:spacing w:before="200" w:after="40" w:lineRule="auto"/>
    </w:pPr>
    <w:rPr>
      <w:b w:val="1"/>
      <w:bCs w:val="1"/>
      <w:sz w:val="20"/>
      <w:szCs w:val="20"/>
    </w:rPr>
  </w:style>
  <w:style w:type="paragraph" w:styleId="Title">
    <w:name w:val="Title"/>
    <w:basedOn w:val="Normal"/>
    <w:next w:val="Normal"/>
    <w:pPr>
      <w:keepNext w:val="1"/>
      <w:keepLines w:val="1"/>
      <w:spacing w:before="480" w:after="120" w:lineRule="auto"/>
    </w:pPr>
    <w:rPr>
      <w:b w:val="1"/>
      <w:bCs w:val="1"/>
      <w:sz w:val="72"/>
      <w:szCs w:val="72"/>
    </w:rPr>
  </w:style>
  <w:style w:type="paragraph" w:styleId="Subtitle">
    <w:name w:val="Subtitle"/>
    <w:basedOn w:val="Normal"/>
    <w:next w:val="Normal"/>
    <w:pPr>
      <w:keepNext w:val="1"/>
      <w:keepLines w:val="1"/>
      <w:spacing w:before="360" w:after="80" w:lineRule="auto"/>
    </w:pPr>
    <w:rPr>
      <w:rFonts w:ascii="Georgia" w:hAnsi="Georgia" w:eastAsia="Georgia" w:cs="Georgia"/>
      <w:i w:val="1"/>
      <w:iCs w:val="1"/>
      <w:color w:val="666666"/>
      <w:sz w:val="48"/>
      <w:szCs w:val="48"/>
    </w:rPr>
  </w:style>
</w:style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image" Target="media/image3.png" Id="rId8" /><Relationship Type="http://schemas.openxmlformats.org/officeDocument/2006/relationships/customXml" Target="../customXML/item4.xml" Id="rId18" /><Relationship Type="http://schemas.openxmlformats.org/officeDocument/2006/relationships/fontTable" Target="fontTable.xml" Id="rId3" /><Relationship Type="http://schemas.openxmlformats.org/officeDocument/2006/relationships/header" Target="header3.xml" Id="rId12" /><Relationship Type="http://schemas.openxmlformats.org/officeDocument/2006/relationships/hyperlink" Target="http://www.enac.es" TargetMode="External" Id="rId7" /><Relationship Type="http://schemas.openxmlformats.org/officeDocument/2006/relationships/customXml" Target="../customXML/item3.xml" Id="rId17" /><Relationship Type="http://schemas.openxmlformats.org/officeDocument/2006/relationships/settings" Target="settings.xml" Id="rId2" /><Relationship Type="http://schemas.openxmlformats.org/officeDocument/2006/relationships/customXml" Target="../customXML/item2.xml" Id="rId16" /><Relationship Type="http://schemas.openxmlformats.org/officeDocument/2006/relationships/header" Target="header2.xml" Id="rId11"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footer" Target="footer3.xml" Id="rId15"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hyperlink" Target="mailto:evamc@varenga.es" TargetMode="External" Id="rId9" /><Relationship Type="http://schemas.openxmlformats.org/officeDocument/2006/relationships/footer" Target="footer2.xml" Id="rId14" /><Relationship Type="http://schemas.openxmlformats.org/officeDocument/2006/relationships/hyperlink" Target="https://www.enac.es/" TargetMode="External" Id="R50121ffd7b434718" /></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DHRw4XoV5xM8WZAwrMda1M9Oyw==">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9152DE15686E4843A3780C010A78B13A" ma:contentTypeVersion="16" ma:contentTypeDescription="Crear nuevo documento." ma:contentTypeScope="" ma:versionID="35b7714a55062d14d892f3522112704a">
  <xsd:schema xmlns:xsd="http://www.w3.org/2001/XMLSchema" xmlns:xs="http://www.w3.org/2001/XMLSchema" xmlns:p="http://schemas.microsoft.com/office/2006/metadata/properties" xmlns:ns2="6e290ce1-b2e7-4ccb-948d-a290ef611fa1" xmlns:ns3="909e21e3-a2e2-47ca-be0e-9c3a9bef9292" targetNamespace="http://schemas.microsoft.com/office/2006/metadata/properties" ma:root="true" ma:fieldsID="92a12215dc0792136b523b9589aa527d" ns2:_="" ns3:_="">
    <xsd:import namespace="6e290ce1-b2e7-4ccb-948d-a290ef611fa1"/>
    <xsd:import namespace="909e21e3-a2e2-47ca-be0e-9c3a9bef929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90ce1-b2e7-4ccb-948d-a290ef611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5c5079e-b5d9-4f40-8558-acc8d9d79a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e21e3-a2e2-47ca-be0e-9c3a9bef9292"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36efcf77-0706-4f8e-b256-a6b4bd8b1840}" ma:internalName="TaxCatchAll" ma:showField="CatchAllData" ma:web="909e21e3-a2e2-47ca-be0e-9c3a9bef9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290ce1-b2e7-4ccb-948d-a290ef611fa1">
      <Terms xmlns="http://schemas.microsoft.com/office/infopath/2007/PartnerControls"/>
    </lcf76f155ced4ddcb4097134ff3c332f>
    <TaxCatchAll xmlns="909e21e3-a2e2-47ca-be0e-9c3a9bef9292"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149DE10-8D87-4403-8384-A822060C9BB5}"/>
</file>

<file path=customXML/itemProps3.xml><?xml version="1.0" encoding="utf-8"?>
<ds:datastoreItem xmlns:ds="http://schemas.openxmlformats.org/officeDocument/2006/customXml" ds:itemID="{168ED814-E742-477E-B72D-8F34A5866943}"/>
</file>

<file path=customXML/itemProps4.xml><?xml version="1.0" encoding="utf-8"?>
<ds:datastoreItem xmlns:ds="http://schemas.openxmlformats.org/officeDocument/2006/customXml" ds:itemID="{ED6BC2F8-F116-42AE-8C84-67DC60CD8062}"/>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0x0101009152DE15686E4843A3780C010A78B13A</vt:lpwstr>
  </property>
  <property fmtid="{D5CDD505-2E9C-101B-9397-08002B2CF9AE}" pid="3" name="MediaServiceImageTags">
    <vt:lpwstr>MediaServiceImageTags</vt:lpwstr>
  </property>
</Properties>
</file>